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2C" w:rsidRPr="00D33D87" w:rsidRDefault="00975D2C" w:rsidP="00975D2C">
      <w:pPr>
        <w:rPr>
          <w:rFonts w:ascii="Arial" w:hAnsi="Arial" w:cs="Arial"/>
        </w:rPr>
      </w:pPr>
      <w:r>
        <w:rPr>
          <w:rFonts w:ascii="Arial" w:hAnsi="Arial" w:cs="Arial"/>
          <w:b/>
        </w:rPr>
        <w:t>GSS Background Quality Report template</w:t>
      </w:r>
    </w:p>
    <w:p w:rsidR="00975D2C" w:rsidRDefault="00975D2C" w:rsidP="00975D2C">
      <w:pPr>
        <w:jc w:val="center"/>
        <w:rPr>
          <w:rFonts w:ascii="Arial" w:hAnsi="Arial" w:cs="Arial"/>
        </w:rPr>
      </w:pPr>
    </w:p>
    <w:p w:rsidR="00975D2C" w:rsidRPr="00873297" w:rsidRDefault="00975D2C" w:rsidP="00975D2C">
      <w:pPr>
        <w:rPr>
          <w:rFonts w:ascii="Arial" w:hAnsi="Arial" w:cs="Arial"/>
          <w:i/>
        </w:rPr>
      </w:pPr>
      <w:r>
        <w:rPr>
          <w:rFonts w:ascii="Arial" w:hAnsi="Arial" w:cs="Arial"/>
          <w:b/>
        </w:rPr>
        <w:t xml:space="preserve">Background Quality Report: </w:t>
      </w:r>
      <w:r>
        <w:rPr>
          <w:rFonts w:ascii="Arial" w:hAnsi="Arial" w:cs="Arial"/>
          <w:i/>
        </w:rPr>
        <w:t>[Insert publication name]</w:t>
      </w:r>
    </w:p>
    <w:p w:rsidR="00975D2C" w:rsidRDefault="00975D2C" w:rsidP="00975D2C">
      <w:pPr>
        <w:rPr>
          <w:rFonts w:ascii="Arial" w:hAnsi="Arial" w:cs="Arial"/>
          <w:b/>
          <w:u w:val="single"/>
        </w:rPr>
      </w:pPr>
    </w:p>
    <w:tbl>
      <w:tblPr>
        <w:tblStyle w:val="TableGrid"/>
        <w:tblW w:w="8928" w:type="dxa"/>
        <w:tblLook w:val="01E0"/>
      </w:tblPr>
      <w:tblGrid>
        <w:gridCol w:w="2268"/>
        <w:gridCol w:w="6660"/>
      </w:tblGrid>
      <w:tr w:rsidR="00975D2C" w:rsidTr="004A16AD">
        <w:tc>
          <w:tcPr>
            <w:tcW w:w="2268" w:type="dxa"/>
            <w:shd w:val="clear" w:color="auto" w:fill="E6E6E6"/>
          </w:tcPr>
          <w:p w:rsidR="00975D2C" w:rsidRPr="00097CC7" w:rsidRDefault="00975D2C" w:rsidP="004A16AD">
            <w:pPr>
              <w:rPr>
                <w:rFonts w:ascii="Arial" w:hAnsi="Arial" w:cs="Arial"/>
                <w:b/>
              </w:rPr>
            </w:pPr>
            <w:r w:rsidRPr="00097CC7">
              <w:rPr>
                <w:rFonts w:ascii="Arial" w:hAnsi="Arial" w:cs="Arial"/>
                <w:b/>
              </w:rPr>
              <w:t>Dimension</w:t>
            </w:r>
          </w:p>
        </w:tc>
        <w:tc>
          <w:tcPr>
            <w:tcW w:w="6660" w:type="dxa"/>
          </w:tcPr>
          <w:p w:rsidR="00975D2C" w:rsidRPr="00097CC7" w:rsidRDefault="00975D2C" w:rsidP="004A16AD">
            <w:pPr>
              <w:rPr>
                <w:rFonts w:ascii="Arial" w:hAnsi="Arial" w:cs="Arial"/>
                <w:b/>
              </w:rPr>
            </w:pPr>
            <w:r>
              <w:rPr>
                <w:rFonts w:ascii="Arial" w:hAnsi="Arial" w:cs="Arial"/>
                <w:b/>
              </w:rPr>
              <w:t>Assessment by the a</w:t>
            </w:r>
            <w:r w:rsidRPr="00097CC7">
              <w:rPr>
                <w:rFonts w:ascii="Arial" w:hAnsi="Arial" w:cs="Arial"/>
                <w:b/>
              </w:rPr>
              <w:t>uthor</w:t>
            </w:r>
          </w:p>
        </w:tc>
      </w:tr>
      <w:tr w:rsidR="00975D2C" w:rsidTr="004A16AD">
        <w:tc>
          <w:tcPr>
            <w:tcW w:w="2268" w:type="dxa"/>
            <w:vMerge w:val="restart"/>
            <w:shd w:val="clear" w:color="auto" w:fill="E6E6E6"/>
          </w:tcPr>
          <w:p w:rsidR="00975D2C" w:rsidRDefault="00975D2C" w:rsidP="004A16AD">
            <w:pPr>
              <w:rPr>
                <w:rFonts w:ascii="Arial" w:hAnsi="Arial" w:cs="Arial"/>
                <w:b/>
              </w:rPr>
            </w:pPr>
            <w:r>
              <w:rPr>
                <w:rFonts w:ascii="Arial" w:hAnsi="Arial" w:cs="Arial"/>
                <w:b/>
              </w:rPr>
              <w:t>Introduction</w:t>
            </w:r>
          </w:p>
        </w:tc>
        <w:tc>
          <w:tcPr>
            <w:tcW w:w="6660" w:type="dxa"/>
          </w:tcPr>
          <w:p w:rsidR="00975D2C" w:rsidRDefault="00975D2C" w:rsidP="004A16AD">
            <w:pPr>
              <w:jc w:val="both"/>
              <w:rPr>
                <w:rFonts w:ascii="Arial" w:hAnsi="Arial" w:cs="Arial"/>
                <w:b/>
                <w:bCs/>
                <w:i/>
                <w:iCs/>
                <w:sz w:val="22"/>
                <w:szCs w:val="22"/>
              </w:rPr>
            </w:pPr>
            <w:r>
              <w:rPr>
                <w:rFonts w:ascii="Arial" w:hAnsi="Arial" w:cs="Arial"/>
                <w:b/>
                <w:bCs/>
                <w:i/>
                <w:iCs/>
                <w:sz w:val="22"/>
                <w:szCs w:val="22"/>
              </w:rPr>
              <w:t>Context for the quality report.</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Default="00975D2C" w:rsidP="004A16AD">
            <w:pPr>
              <w:jc w:val="both"/>
              <w:rPr>
                <w:rFonts w:ascii="Arial" w:hAnsi="Arial" w:cs="Arial"/>
                <w:bCs/>
                <w:iCs/>
                <w:sz w:val="22"/>
                <w:szCs w:val="22"/>
              </w:rPr>
            </w:pPr>
          </w:p>
          <w:p w:rsidR="00975D2C" w:rsidRPr="000E4D5F" w:rsidRDefault="00975D2C" w:rsidP="004A16AD">
            <w:pPr>
              <w:rPr>
                <w:rFonts w:ascii="Arial" w:hAnsi="Arial" w:cs="Arial"/>
                <w:bCs/>
                <w:i/>
                <w:iCs/>
                <w:sz w:val="22"/>
                <w:szCs w:val="22"/>
              </w:rPr>
            </w:pPr>
            <w:r w:rsidRPr="000E4D5F">
              <w:rPr>
                <w:rFonts w:ascii="Arial" w:hAnsi="Arial" w:cs="Arial"/>
                <w:bCs/>
                <w:i/>
                <w:iCs/>
                <w:sz w:val="22"/>
                <w:szCs w:val="22"/>
              </w:rPr>
              <w:t>Things to consider …</w:t>
            </w:r>
          </w:p>
          <w:p w:rsidR="00975D2C" w:rsidRPr="000E4D5F" w:rsidRDefault="00975D2C" w:rsidP="004A16AD">
            <w:pPr>
              <w:rPr>
                <w:rFonts w:ascii="Arial" w:hAnsi="Arial" w:cs="Arial"/>
                <w:bCs/>
                <w:i/>
                <w:iCs/>
                <w:sz w:val="22"/>
                <w:szCs w:val="22"/>
              </w:rPr>
            </w:pPr>
          </w:p>
          <w:p w:rsidR="00975D2C" w:rsidRPr="000E4D5F" w:rsidRDefault="00975D2C" w:rsidP="00975D2C">
            <w:pPr>
              <w:numPr>
                <w:ilvl w:val="0"/>
                <w:numId w:val="12"/>
              </w:numPr>
              <w:rPr>
                <w:rFonts w:ascii="Arial" w:hAnsi="Arial" w:cs="Arial"/>
                <w:bCs/>
                <w:i/>
                <w:iCs/>
                <w:sz w:val="22"/>
                <w:szCs w:val="22"/>
              </w:rPr>
            </w:pPr>
            <w:r w:rsidRPr="000E4D5F">
              <w:rPr>
                <w:rFonts w:ascii="Arial" w:hAnsi="Arial" w:cs="Arial"/>
                <w:bCs/>
                <w:i/>
                <w:iCs/>
                <w:sz w:val="22"/>
                <w:szCs w:val="22"/>
              </w:rPr>
              <w:t>A brief history of the statistical process and output in question</w:t>
            </w:r>
          </w:p>
          <w:p w:rsidR="00975D2C" w:rsidRPr="000E4D5F" w:rsidRDefault="00975D2C" w:rsidP="00975D2C">
            <w:pPr>
              <w:numPr>
                <w:ilvl w:val="0"/>
                <w:numId w:val="12"/>
              </w:numPr>
              <w:rPr>
                <w:rFonts w:ascii="Arial" w:hAnsi="Arial" w:cs="Arial"/>
                <w:bCs/>
                <w:i/>
                <w:iCs/>
                <w:sz w:val="22"/>
                <w:szCs w:val="22"/>
              </w:rPr>
            </w:pPr>
            <w:r w:rsidRPr="000E4D5F">
              <w:rPr>
                <w:rFonts w:ascii="Arial" w:hAnsi="Arial" w:cs="Arial"/>
                <w:bCs/>
                <w:i/>
                <w:iCs/>
                <w:sz w:val="22"/>
                <w:szCs w:val="22"/>
              </w:rPr>
              <w:t>Summary of the method used to compile output</w:t>
            </w:r>
          </w:p>
          <w:p w:rsidR="00975D2C" w:rsidRPr="000E4D5F" w:rsidRDefault="00975D2C" w:rsidP="00975D2C">
            <w:pPr>
              <w:numPr>
                <w:ilvl w:val="0"/>
                <w:numId w:val="12"/>
              </w:numPr>
              <w:rPr>
                <w:rFonts w:ascii="Arial" w:hAnsi="Arial" w:cs="Arial"/>
                <w:bCs/>
                <w:i/>
                <w:iCs/>
                <w:sz w:val="22"/>
                <w:szCs w:val="22"/>
              </w:rPr>
            </w:pPr>
            <w:r w:rsidRPr="000E4D5F">
              <w:rPr>
                <w:rFonts w:ascii="Arial" w:hAnsi="Arial" w:cs="Arial"/>
                <w:bCs/>
                <w:i/>
                <w:iCs/>
                <w:sz w:val="22"/>
                <w:szCs w:val="22"/>
              </w:rPr>
              <w:t>Overview of the production and dissemination process</w:t>
            </w:r>
          </w:p>
          <w:p w:rsidR="00975D2C" w:rsidRPr="000E4D5F" w:rsidRDefault="00975D2C" w:rsidP="00975D2C">
            <w:pPr>
              <w:numPr>
                <w:ilvl w:val="0"/>
                <w:numId w:val="12"/>
              </w:numPr>
              <w:rPr>
                <w:rFonts w:ascii="Arial" w:hAnsi="Arial" w:cs="Arial"/>
                <w:bCs/>
                <w:i/>
                <w:iCs/>
                <w:sz w:val="22"/>
                <w:szCs w:val="22"/>
              </w:rPr>
            </w:pPr>
            <w:r w:rsidRPr="000E4D5F">
              <w:rPr>
                <w:rFonts w:ascii="Arial" w:hAnsi="Arial" w:cs="Arial"/>
                <w:bCs/>
                <w:i/>
                <w:iCs/>
                <w:sz w:val="22"/>
                <w:szCs w:val="22"/>
              </w:rPr>
              <w:t>Documentation available, particularly relating to methodology and quality</w:t>
            </w:r>
          </w:p>
          <w:p w:rsidR="00975D2C" w:rsidRPr="001476D7" w:rsidRDefault="00975D2C" w:rsidP="004A16AD">
            <w:pPr>
              <w:ind w:left="360"/>
              <w:jc w:val="both"/>
              <w:rPr>
                <w:rFonts w:ascii="Arial" w:hAnsi="Arial" w:cs="Arial"/>
                <w:bCs/>
                <w:iCs/>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t>Relevance</w:t>
            </w:r>
          </w:p>
          <w:p w:rsidR="00975D2C" w:rsidRPr="00B77C96" w:rsidRDefault="00975D2C" w:rsidP="004A16AD">
            <w:pPr>
              <w:rPr>
                <w:rFonts w:ascii="Arial" w:hAnsi="Arial" w:cs="Arial"/>
                <w:b/>
              </w:rPr>
            </w:pPr>
          </w:p>
        </w:tc>
        <w:tc>
          <w:tcPr>
            <w:tcW w:w="6660" w:type="dxa"/>
          </w:tcPr>
          <w:p w:rsidR="00975D2C" w:rsidRPr="00B47491" w:rsidRDefault="00975D2C" w:rsidP="004A16AD">
            <w:pPr>
              <w:jc w:val="both"/>
              <w:rPr>
                <w:rFonts w:ascii="Arial" w:hAnsi="Arial" w:cs="Arial"/>
                <w:b/>
                <w:bCs/>
                <w:i/>
                <w:iCs/>
                <w:sz w:val="22"/>
                <w:szCs w:val="22"/>
              </w:rPr>
            </w:pPr>
            <w:r w:rsidRPr="00B47491">
              <w:rPr>
                <w:rFonts w:ascii="Arial" w:hAnsi="Arial" w:cs="Arial"/>
                <w:b/>
                <w:bCs/>
                <w:i/>
                <w:iCs/>
                <w:sz w:val="22"/>
                <w:szCs w:val="22"/>
              </w:rPr>
              <w:t xml:space="preserve">The degree to which the statistical product meets user needs in both coverage and content. </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Default="00975D2C" w:rsidP="004A16AD">
            <w:pPr>
              <w:jc w:val="both"/>
              <w:rPr>
                <w:rFonts w:ascii="Arial" w:hAnsi="Arial" w:cs="Arial"/>
                <w:bCs/>
                <w:sz w:val="22"/>
                <w:szCs w:val="22"/>
              </w:rPr>
            </w:pPr>
          </w:p>
          <w:p w:rsidR="00975D2C" w:rsidRPr="00B47491" w:rsidRDefault="00975D2C" w:rsidP="004A16AD">
            <w:pPr>
              <w:jc w:val="both"/>
              <w:rPr>
                <w:rFonts w:ascii="Arial" w:hAnsi="Arial" w:cs="Arial"/>
                <w:bCs/>
                <w:i/>
                <w:sz w:val="22"/>
                <w:szCs w:val="22"/>
              </w:rPr>
            </w:pPr>
            <w:r w:rsidRPr="00B47491">
              <w:rPr>
                <w:rFonts w:ascii="Arial" w:hAnsi="Arial" w:cs="Arial"/>
                <w:bCs/>
                <w:i/>
                <w:sz w:val="22"/>
                <w:szCs w:val="22"/>
              </w:rPr>
              <w:t xml:space="preserve">Things to </w:t>
            </w:r>
            <w:r>
              <w:rPr>
                <w:rFonts w:ascii="Arial" w:hAnsi="Arial" w:cs="Arial"/>
                <w:bCs/>
                <w:i/>
                <w:sz w:val="22"/>
                <w:szCs w:val="22"/>
              </w:rPr>
              <w:t>c</w:t>
            </w:r>
            <w:r w:rsidRPr="00B47491">
              <w:rPr>
                <w:rFonts w:ascii="Arial" w:hAnsi="Arial" w:cs="Arial"/>
                <w:bCs/>
                <w:i/>
                <w:sz w:val="22"/>
                <w:szCs w:val="22"/>
              </w:rPr>
              <w:t>onsider…</w:t>
            </w:r>
          </w:p>
          <w:p w:rsidR="00975D2C" w:rsidRPr="00B47491" w:rsidRDefault="00975D2C" w:rsidP="004A16AD">
            <w:pPr>
              <w:jc w:val="both"/>
              <w:rPr>
                <w:rFonts w:ascii="Arial" w:hAnsi="Arial" w:cs="Arial"/>
                <w:bCs/>
                <w:i/>
                <w:sz w:val="22"/>
                <w:szCs w:val="22"/>
              </w:rPr>
            </w:pPr>
          </w:p>
          <w:p w:rsidR="00975D2C" w:rsidRPr="00B47491" w:rsidRDefault="00975D2C" w:rsidP="00975D2C">
            <w:pPr>
              <w:numPr>
                <w:ilvl w:val="0"/>
                <w:numId w:val="1"/>
              </w:numPr>
              <w:rPr>
                <w:rFonts w:ascii="Arial" w:hAnsi="Arial" w:cs="Arial"/>
                <w:i/>
                <w:sz w:val="22"/>
                <w:szCs w:val="22"/>
              </w:rPr>
            </w:pPr>
            <w:r w:rsidRPr="00B47491">
              <w:rPr>
                <w:rFonts w:ascii="Arial" w:hAnsi="Arial" w:cs="Arial"/>
                <w:i/>
                <w:sz w:val="22"/>
                <w:szCs w:val="22"/>
              </w:rPr>
              <w:t>A content-oriented description of all statistical outputs</w:t>
            </w:r>
          </w:p>
          <w:p w:rsidR="00975D2C" w:rsidRPr="00B47491" w:rsidRDefault="00975D2C" w:rsidP="00975D2C">
            <w:pPr>
              <w:numPr>
                <w:ilvl w:val="0"/>
                <w:numId w:val="1"/>
              </w:numPr>
              <w:rPr>
                <w:rFonts w:ascii="Arial" w:hAnsi="Arial" w:cs="Arial"/>
                <w:i/>
                <w:sz w:val="22"/>
                <w:szCs w:val="22"/>
              </w:rPr>
            </w:pPr>
            <w:r w:rsidRPr="00B47491">
              <w:rPr>
                <w:rFonts w:ascii="Arial" w:hAnsi="Arial" w:cs="Arial"/>
                <w:i/>
                <w:sz w:val="22"/>
                <w:szCs w:val="22"/>
              </w:rPr>
              <w:t xml:space="preserve">Definitions of statistical target concepts (population, definition of units and aggregation formula) including discrepancies from </w:t>
            </w:r>
            <w:smartTag w:uri="urn:schemas-microsoft-com:office:smarttags" w:element="stockticker">
              <w:r w:rsidRPr="00B47491">
                <w:rPr>
                  <w:rFonts w:ascii="Arial" w:hAnsi="Arial" w:cs="Arial"/>
                  <w:i/>
                  <w:sz w:val="22"/>
                  <w:szCs w:val="22"/>
                </w:rPr>
                <w:t>ESS</w:t>
              </w:r>
            </w:smartTag>
            <w:r w:rsidRPr="00B47491">
              <w:rPr>
                <w:rFonts w:ascii="Arial" w:hAnsi="Arial" w:cs="Arial"/>
                <w:i/>
                <w:sz w:val="22"/>
                <w:szCs w:val="22"/>
              </w:rPr>
              <w:t>/international concepts (can also be discussed under Coherence and Comparability)</w:t>
            </w:r>
          </w:p>
          <w:p w:rsidR="00975D2C" w:rsidRPr="00B47491" w:rsidRDefault="00975D2C" w:rsidP="00975D2C">
            <w:pPr>
              <w:numPr>
                <w:ilvl w:val="0"/>
                <w:numId w:val="1"/>
              </w:numPr>
              <w:rPr>
                <w:rFonts w:ascii="Arial" w:hAnsi="Arial" w:cs="Arial"/>
                <w:i/>
                <w:sz w:val="22"/>
                <w:szCs w:val="22"/>
              </w:rPr>
            </w:pPr>
            <w:r w:rsidRPr="00B47491">
              <w:rPr>
                <w:rFonts w:ascii="Arial" w:hAnsi="Arial" w:cs="Arial"/>
                <w:i/>
                <w:sz w:val="22"/>
                <w:szCs w:val="22"/>
              </w:rPr>
              <w:t>Information on completeness compared with relevant regulations/guidelines</w:t>
            </w:r>
          </w:p>
          <w:p w:rsidR="00975D2C" w:rsidRPr="00B47491" w:rsidRDefault="00975D2C" w:rsidP="00975D2C">
            <w:pPr>
              <w:numPr>
                <w:ilvl w:val="0"/>
                <w:numId w:val="1"/>
              </w:numPr>
              <w:rPr>
                <w:rFonts w:ascii="Arial" w:hAnsi="Arial" w:cs="Arial"/>
                <w:i/>
                <w:sz w:val="22"/>
                <w:szCs w:val="22"/>
              </w:rPr>
            </w:pPr>
            <w:r w:rsidRPr="00B47491">
              <w:rPr>
                <w:rFonts w:ascii="Arial" w:hAnsi="Arial" w:cs="Arial"/>
                <w:i/>
                <w:sz w:val="22"/>
                <w:szCs w:val="22"/>
              </w:rPr>
              <w:t>Unmet user needs, including reasons for not meeting them</w:t>
            </w:r>
          </w:p>
          <w:p w:rsidR="00975D2C" w:rsidRPr="00B47491" w:rsidRDefault="00975D2C" w:rsidP="00975D2C">
            <w:pPr>
              <w:numPr>
                <w:ilvl w:val="0"/>
                <w:numId w:val="1"/>
              </w:numPr>
              <w:rPr>
                <w:rFonts w:ascii="Arial" w:hAnsi="Arial" w:cs="Arial"/>
                <w:i/>
                <w:sz w:val="22"/>
                <w:szCs w:val="22"/>
              </w:rPr>
            </w:pPr>
            <w:r w:rsidRPr="00B47491">
              <w:rPr>
                <w:rFonts w:ascii="Arial" w:hAnsi="Arial" w:cs="Arial"/>
                <w:i/>
                <w:sz w:val="22"/>
                <w:szCs w:val="22"/>
              </w:rPr>
              <w:t>Available quality indicators</w:t>
            </w:r>
          </w:p>
          <w:p w:rsidR="00975D2C" w:rsidRPr="00097CC7" w:rsidRDefault="00975D2C" w:rsidP="004A16AD">
            <w:pPr>
              <w:jc w:val="both"/>
              <w:rPr>
                <w:rFonts w:ascii="Arial" w:hAnsi="Arial" w:cs="Arial"/>
                <w:i/>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t>Accuracy</w:t>
            </w:r>
            <w:r>
              <w:rPr>
                <w:rFonts w:ascii="Arial" w:hAnsi="Arial" w:cs="Arial"/>
                <w:b/>
              </w:rPr>
              <w:t xml:space="preserve"> and Reliability</w:t>
            </w:r>
          </w:p>
          <w:p w:rsidR="00975D2C" w:rsidRPr="00B77C96" w:rsidRDefault="00975D2C" w:rsidP="004A16AD">
            <w:pPr>
              <w:rPr>
                <w:rFonts w:ascii="Arial" w:hAnsi="Arial" w:cs="Arial"/>
                <w:b/>
              </w:rPr>
            </w:pPr>
          </w:p>
        </w:tc>
        <w:tc>
          <w:tcPr>
            <w:tcW w:w="6660" w:type="dxa"/>
          </w:tcPr>
          <w:p w:rsidR="00975D2C" w:rsidRPr="00B47491" w:rsidRDefault="00975D2C" w:rsidP="004A16AD">
            <w:pPr>
              <w:jc w:val="both"/>
              <w:rPr>
                <w:rFonts w:ascii="Arial" w:hAnsi="Arial" w:cs="Arial"/>
                <w:b/>
                <w:bCs/>
                <w:i/>
                <w:iCs/>
                <w:sz w:val="22"/>
                <w:szCs w:val="22"/>
              </w:rPr>
            </w:pPr>
            <w:r w:rsidRPr="00B47491">
              <w:rPr>
                <w:rFonts w:ascii="Arial" w:hAnsi="Arial" w:cs="Arial"/>
                <w:b/>
                <w:bCs/>
                <w:i/>
                <w:iCs/>
                <w:sz w:val="22"/>
                <w:szCs w:val="22"/>
              </w:rPr>
              <w:t>The proximity between an estimate and the unknown true value.</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bCs/>
                <w:i/>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Pr="00867ABE" w:rsidRDefault="00975D2C" w:rsidP="004A16AD">
            <w:pPr>
              <w:jc w:val="both"/>
              <w:rPr>
                <w:rFonts w:ascii="Arial" w:hAnsi="Arial" w:cs="Arial"/>
                <w:i/>
                <w:sz w:val="22"/>
                <w:szCs w:val="22"/>
              </w:rPr>
            </w:pPr>
          </w:p>
          <w:p w:rsidR="00975D2C" w:rsidRPr="00867ABE" w:rsidRDefault="00975D2C" w:rsidP="00975D2C">
            <w:pPr>
              <w:numPr>
                <w:ilvl w:val="0"/>
                <w:numId w:val="2"/>
              </w:numPr>
              <w:rPr>
                <w:rFonts w:ascii="Arial" w:hAnsi="Arial" w:cs="Arial"/>
                <w:i/>
                <w:sz w:val="22"/>
                <w:szCs w:val="22"/>
              </w:rPr>
            </w:pPr>
            <w:r w:rsidRPr="00867ABE">
              <w:rPr>
                <w:rFonts w:ascii="Arial" w:hAnsi="Arial" w:cs="Arial"/>
                <w:i/>
                <w:sz w:val="22"/>
                <w:szCs w:val="22"/>
              </w:rPr>
              <w:t xml:space="preserve">A presentation of methodology sufficient for </w:t>
            </w:r>
            <w:proofErr w:type="spellStart"/>
            <w:r w:rsidRPr="00867ABE">
              <w:rPr>
                <w:rFonts w:ascii="Arial" w:hAnsi="Arial" w:cs="Arial"/>
                <w:i/>
                <w:sz w:val="22"/>
                <w:szCs w:val="22"/>
              </w:rPr>
              <w:t>i</w:t>
            </w:r>
            <w:proofErr w:type="spellEnd"/>
            <w:r w:rsidRPr="00867ABE">
              <w:rPr>
                <w:rFonts w:ascii="Arial" w:hAnsi="Arial" w:cs="Arial"/>
                <w:i/>
                <w:sz w:val="22"/>
                <w:szCs w:val="22"/>
              </w:rPr>
              <w:t xml:space="preserve">) judging whether it lives up to internationally accepted standards and </w:t>
            </w:r>
            <w:r>
              <w:rPr>
                <w:rFonts w:ascii="Arial" w:hAnsi="Arial" w:cs="Arial"/>
                <w:i/>
                <w:sz w:val="22"/>
                <w:szCs w:val="22"/>
              </w:rPr>
              <w:t>good</w:t>
            </w:r>
            <w:r w:rsidRPr="00867ABE">
              <w:rPr>
                <w:rFonts w:ascii="Arial" w:hAnsi="Arial" w:cs="Arial"/>
                <w:i/>
                <w:sz w:val="22"/>
                <w:szCs w:val="22"/>
              </w:rPr>
              <w:t xml:space="preserve"> practice and (ii) enablin</w:t>
            </w:r>
            <w:r>
              <w:rPr>
                <w:rFonts w:ascii="Arial" w:hAnsi="Arial" w:cs="Arial"/>
                <w:i/>
                <w:sz w:val="22"/>
                <w:szCs w:val="22"/>
              </w:rPr>
              <w:t>g</w:t>
            </w:r>
            <w:r w:rsidRPr="00867ABE">
              <w:rPr>
                <w:rFonts w:ascii="Arial" w:hAnsi="Arial" w:cs="Arial"/>
                <w:i/>
                <w:sz w:val="22"/>
                <w:szCs w:val="22"/>
              </w:rPr>
              <w:t xml:space="preserve"> the reader to understand specific error assessments</w:t>
            </w:r>
          </w:p>
          <w:p w:rsidR="00975D2C" w:rsidRPr="00867ABE" w:rsidRDefault="00975D2C" w:rsidP="00975D2C">
            <w:pPr>
              <w:numPr>
                <w:ilvl w:val="0"/>
                <w:numId w:val="2"/>
              </w:numPr>
              <w:rPr>
                <w:rFonts w:ascii="Arial" w:hAnsi="Arial" w:cs="Arial"/>
                <w:i/>
                <w:sz w:val="22"/>
                <w:szCs w:val="22"/>
              </w:rPr>
            </w:pPr>
            <w:r w:rsidRPr="00867ABE">
              <w:rPr>
                <w:rFonts w:ascii="Arial" w:hAnsi="Arial" w:cs="Arial"/>
                <w:i/>
                <w:sz w:val="22"/>
                <w:szCs w:val="22"/>
              </w:rPr>
              <w:t>Identification of the main sources of error with special focus on the key estimates</w:t>
            </w:r>
          </w:p>
          <w:p w:rsidR="00975D2C" w:rsidRPr="00867ABE" w:rsidRDefault="00975D2C" w:rsidP="00975D2C">
            <w:pPr>
              <w:numPr>
                <w:ilvl w:val="0"/>
                <w:numId w:val="2"/>
              </w:numPr>
              <w:rPr>
                <w:rFonts w:ascii="Arial" w:hAnsi="Arial" w:cs="Arial"/>
                <w:i/>
                <w:sz w:val="22"/>
                <w:szCs w:val="22"/>
              </w:rPr>
            </w:pPr>
            <w:r w:rsidRPr="00867ABE">
              <w:rPr>
                <w:rFonts w:ascii="Arial" w:hAnsi="Arial" w:cs="Arial"/>
                <w:i/>
                <w:sz w:val="22"/>
                <w:szCs w:val="22"/>
              </w:rPr>
              <w:t>An assessment of the potential for bia</w:t>
            </w:r>
            <w:r>
              <w:rPr>
                <w:rFonts w:ascii="Arial" w:hAnsi="Arial" w:cs="Arial"/>
                <w:i/>
                <w:sz w:val="22"/>
                <w:szCs w:val="22"/>
              </w:rPr>
              <w:t>s</w:t>
            </w:r>
            <w:r w:rsidRPr="00867ABE">
              <w:rPr>
                <w:rFonts w:ascii="Arial" w:hAnsi="Arial" w:cs="Arial"/>
                <w:i/>
                <w:sz w:val="22"/>
                <w:szCs w:val="22"/>
              </w:rPr>
              <w:t xml:space="preserve"> (sign and order of magnitude) for each key indicator in quantitative or qualitative terms</w:t>
            </w:r>
          </w:p>
          <w:p w:rsidR="00975D2C" w:rsidRPr="00867ABE" w:rsidRDefault="00975D2C" w:rsidP="004A16AD">
            <w:pPr>
              <w:rPr>
                <w:rFonts w:ascii="Arial" w:hAnsi="Arial" w:cs="Arial"/>
                <w:i/>
                <w:sz w:val="22"/>
                <w:szCs w:val="22"/>
              </w:rPr>
            </w:pPr>
          </w:p>
          <w:p w:rsidR="00975D2C" w:rsidRPr="00867ABE" w:rsidRDefault="00975D2C" w:rsidP="004A16AD">
            <w:pPr>
              <w:rPr>
                <w:rFonts w:ascii="Arial" w:hAnsi="Arial" w:cs="Arial"/>
                <w:i/>
                <w:sz w:val="22"/>
                <w:szCs w:val="22"/>
              </w:rPr>
            </w:pPr>
            <w:r w:rsidRPr="00867ABE">
              <w:rPr>
                <w:rFonts w:ascii="Arial" w:hAnsi="Arial" w:cs="Arial"/>
                <w:i/>
                <w:sz w:val="22"/>
                <w:szCs w:val="22"/>
              </w:rPr>
              <w:t>Surveys</w:t>
            </w:r>
          </w:p>
          <w:p w:rsidR="00975D2C" w:rsidRPr="00867ABE" w:rsidRDefault="00975D2C" w:rsidP="00975D2C">
            <w:pPr>
              <w:numPr>
                <w:ilvl w:val="0"/>
                <w:numId w:val="4"/>
              </w:numPr>
              <w:rPr>
                <w:rFonts w:ascii="Arial" w:hAnsi="Arial" w:cs="Arial"/>
                <w:i/>
                <w:sz w:val="22"/>
                <w:szCs w:val="22"/>
              </w:rPr>
            </w:pPr>
            <w:r w:rsidRPr="00867ABE">
              <w:rPr>
                <w:rFonts w:ascii="Arial" w:hAnsi="Arial" w:cs="Arial"/>
                <w:i/>
                <w:sz w:val="22"/>
                <w:szCs w:val="22"/>
              </w:rPr>
              <w:t>Sampling Errors</w:t>
            </w:r>
          </w:p>
          <w:p w:rsidR="00975D2C" w:rsidRPr="00867ABE" w:rsidRDefault="00975D2C" w:rsidP="00975D2C">
            <w:pPr>
              <w:numPr>
                <w:ilvl w:val="0"/>
                <w:numId w:val="4"/>
              </w:numPr>
              <w:rPr>
                <w:rFonts w:ascii="Arial" w:hAnsi="Arial" w:cs="Arial"/>
                <w:i/>
                <w:sz w:val="22"/>
                <w:szCs w:val="22"/>
              </w:rPr>
            </w:pPr>
            <w:r w:rsidRPr="00867ABE">
              <w:rPr>
                <w:rFonts w:ascii="Arial" w:hAnsi="Arial" w:cs="Arial"/>
                <w:i/>
                <w:sz w:val="22"/>
                <w:szCs w:val="22"/>
              </w:rPr>
              <w:t>Coverage Errors</w:t>
            </w:r>
          </w:p>
          <w:p w:rsidR="00975D2C" w:rsidRPr="00867ABE" w:rsidRDefault="00975D2C" w:rsidP="00975D2C">
            <w:pPr>
              <w:numPr>
                <w:ilvl w:val="0"/>
                <w:numId w:val="4"/>
              </w:numPr>
              <w:rPr>
                <w:rFonts w:ascii="Arial" w:hAnsi="Arial" w:cs="Arial"/>
                <w:i/>
                <w:sz w:val="22"/>
                <w:szCs w:val="22"/>
              </w:rPr>
            </w:pPr>
            <w:r w:rsidRPr="00867ABE">
              <w:rPr>
                <w:rFonts w:ascii="Arial" w:hAnsi="Arial" w:cs="Arial"/>
                <w:i/>
                <w:sz w:val="22"/>
                <w:szCs w:val="22"/>
              </w:rPr>
              <w:t>Measurement Errors</w:t>
            </w:r>
          </w:p>
          <w:p w:rsidR="00975D2C" w:rsidRPr="00867ABE" w:rsidRDefault="00975D2C" w:rsidP="00975D2C">
            <w:pPr>
              <w:numPr>
                <w:ilvl w:val="0"/>
                <w:numId w:val="4"/>
              </w:numPr>
              <w:rPr>
                <w:rFonts w:ascii="Arial" w:hAnsi="Arial" w:cs="Arial"/>
                <w:i/>
                <w:sz w:val="22"/>
                <w:szCs w:val="22"/>
              </w:rPr>
            </w:pPr>
            <w:r w:rsidRPr="00867ABE">
              <w:rPr>
                <w:rFonts w:ascii="Arial" w:hAnsi="Arial" w:cs="Arial"/>
                <w:i/>
                <w:sz w:val="22"/>
                <w:szCs w:val="22"/>
              </w:rPr>
              <w:t>Non-response Errors</w:t>
            </w:r>
          </w:p>
          <w:p w:rsidR="00975D2C" w:rsidRPr="00867ABE" w:rsidRDefault="00975D2C" w:rsidP="00975D2C">
            <w:pPr>
              <w:numPr>
                <w:ilvl w:val="0"/>
                <w:numId w:val="4"/>
              </w:numPr>
              <w:rPr>
                <w:rFonts w:ascii="Arial" w:hAnsi="Arial" w:cs="Arial"/>
                <w:i/>
                <w:sz w:val="22"/>
                <w:szCs w:val="22"/>
              </w:rPr>
            </w:pPr>
            <w:r w:rsidRPr="00867ABE">
              <w:rPr>
                <w:rFonts w:ascii="Arial" w:hAnsi="Arial" w:cs="Arial"/>
                <w:i/>
                <w:sz w:val="22"/>
                <w:szCs w:val="22"/>
              </w:rPr>
              <w:t>Processing Errors</w:t>
            </w:r>
          </w:p>
          <w:p w:rsidR="00975D2C" w:rsidRPr="00B47491" w:rsidRDefault="00975D2C" w:rsidP="004A16AD">
            <w:pPr>
              <w:rPr>
                <w:rFonts w:ascii="Arial" w:hAnsi="Arial" w:cs="Arial"/>
                <w:sz w:val="22"/>
                <w:szCs w:val="22"/>
              </w:rPr>
            </w:pPr>
          </w:p>
          <w:p w:rsidR="00975D2C" w:rsidRPr="00867ABE" w:rsidRDefault="00975D2C" w:rsidP="004A16AD">
            <w:pPr>
              <w:rPr>
                <w:rFonts w:ascii="Arial" w:hAnsi="Arial" w:cs="Arial"/>
                <w:i/>
                <w:sz w:val="22"/>
                <w:szCs w:val="22"/>
              </w:rPr>
            </w:pPr>
            <w:r w:rsidRPr="00867ABE">
              <w:rPr>
                <w:rFonts w:ascii="Arial" w:hAnsi="Arial" w:cs="Arial"/>
                <w:i/>
                <w:sz w:val="22"/>
                <w:szCs w:val="22"/>
              </w:rPr>
              <w:lastRenderedPageBreak/>
              <w:t xml:space="preserve">Statistical Processes using </w:t>
            </w:r>
            <w:r>
              <w:rPr>
                <w:rFonts w:ascii="Arial" w:hAnsi="Arial" w:cs="Arial"/>
                <w:i/>
                <w:sz w:val="22"/>
                <w:szCs w:val="22"/>
              </w:rPr>
              <w:t>a</w:t>
            </w:r>
            <w:r w:rsidRPr="00867ABE">
              <w:rPr>
                <w:rFonts w:ascii="Arial" w:hAnsi="Arial" w:cs="Arial"/>
                <w:i/>
                <w:sz w:val="22"/>
                <w:szCs w:val="22"/>
              </w:rPr>
              <w:t>dmin</w:t>
            </w:r>
            <w:r>
              <w:rPr>
                <w:rFonts w:ascii="Arial" w:hAnsi="Arial" w:cs="Arial"/>
                <w:i/>
                <w:sz w:val="22"/>
                <w:szCs w:val="22"/>
              </w:rPr>
              <w:t>istrative s</w:t>
            </w:r>
            <w:r w:rsidRPr="00867ABE">
              <w:rPr>
                <w:rFonts w:ascii="Arial" w:hAnsi="Arial" w:cs="Arial"/>
                <w:i/>
                <w:sz w:val="22"/>
                <w:szCs w:val="22"/>
              </w:rPr>
              <w:t>ources</w:t>
            </w:r>
          </w:p>
          <w:p w:rsidR="00975D2C" w:rsidRPr="00867ABE" w:rsidRDefault="00975D2C" w:rsidP="00975D2C">
            <w:pPr>
              <w:numPr>
                <w:ilvl w:val="0"/>
                <w:numId w:val="3"/>
              </w:numPr>
              <w:rPr>
                <w:rFonts w:ascii="Arial" w:hAnsi="Arial" w:cs="Arial"/>
                <w:i/>
                <w:sz w:val="22"/>
                <w:szCs w:val="22"/>
              </w:rPr>
            </w:pPr>
            <w:r w:rsidRPr="00867ABE">
              <w:rPr>
                <w:rFonts w:ascii="Arial" w:hAnsi="Arial" w:cs="Arial"/>
                <w:i/>
                <w:sz w:val="22"/>
                <w:szCs w:val="22"/>
              </w:rPr>
              <w:t xml:space="preserve">An evaluation/assessment of </w:t>
            </w:r>
            <w:proofErr w:type="spellStart"/>
            <w:r w:rsidRPr="00867ABE">
              <w:rPr>
                <w:rFonts w:ascii="Arial" w:hAnsi="Arial" w:cs="Arial"/>
                <w:i/>
                <w:sz w:val="22"/>
                <w:szCs w:val="22"/>
              </w:rPr>
              <w:t>undercoverage</w:t>
            </w:r>
            <w:proofErr w:type="spellEnd"/>
            <w:r w:rsidRPr="00867ABE">
              <w:rPr>
                <w:rFonts w:ascii="Arial" w:hAnsi="Arial" w:cs="Arial"/>
                <w:i/>
                <w:sz w:val="22"/>
                <w:szCs w:val="22"/>
              </w:rPr>
              <w:t xml:space="preserve"> and </w:t>
            </w:r>
            <w:proofErr w:type="spellStart"/>
            <w:r w:rsidRPr="00867ABE">
              <w:rPr>
                <w:rFonts w:ascii="Arial" w:hAnsi="Arial" w:cs="Arial"/>
                <w:i/>
                <w:sz w:val="22"/>
                <w:szCs w:val="22"/>
              </w:rPr>
              <w:t>overcoverage</w:t>
            </w:r>
            <w:proofErr w:type="spellEnd"/>
            <w:r>
              <w:rPr>
                <w:rFonts w:ascii="Arial" w:hAnsi="Arial" w:cs="Arial"/>
                <w:i/>
                <w:sz w:val="22"/>
                <w:szCs w:val="22"/>
              </w:rPr>
              <w:t xml:space="preserve"> including of spatial variables</w:t>
            </w:r>
          </w:p>
          <w:p w:rsidR="00975D2C" w:rsidRPr="00867ABE" w:rsidRDefault="00975D2C" w:rsidP="00975D2C">
            <w:pPr>
              <w:numPr>
                <w:ilvl w:val="0"/>
                <w:numId w:val="3"/>
              </w:numPr>
              <w:rPr>
                <w:rFonts w:ascii="Arial" w:hAnsi="Arial" w:cs="Arial"/>
                <w:i/>
                <w:sz w:val="22"/>
                <w:szCs w:val="22"/>
              </w:rPr>
            </w:pPr>
            <w:r w:rsidRPr="00867ABE">
              <w:rPr>
                <w:rFonts w:ascii="Arial" w:hAnsi="Arial" w:cs="Arial"/>
                <w:i/>
                <w:sz w:val="22"/>
                <w:szCs w:val="22"/>
              </w:rPr>
              <w:t>An evaluation/assessment of errors in classification variables</w:t>
            </w:r>
          </w:p>
          <w:p w:rsidR="00975D2C" w:rsidRDefault="00975D2C" w:rsidP="00975D2C">
            <w:pPr>
              <w:numPr>
                <w:ilvl w:val="0"/>
                <w:numId w:val="3"/>
              </w:numPr>
              <w:rPr>
                <w:rFonts w:ascii="Arial" w:hAnsi="Arial" w:cs="Arial"/>
                <w:i/>
                <w:sz w:val="22"/>
                <w:szCs w:val="22"/>
              </w:rPr>
            </w:pPr>
            <w:r w:rsidRPr="00867ABE">
              <w:rPr>
                <w:rFonts w:ascii="Arial" w:hAnsi="Arial" w:cs="Arial"/>
                <w:i/>
                <w:sz w:val="22"/>
                <w:szCs w:val="22"/>
              </w:rPr>
              <w:t>For event-reporting systems, an estimate/assessment of the rate of unreported events</w:t>
            </w:r>
          </w:p>
          <w:p w:rsidR="00975D2C" w:rsidRPr="00E3206D" w:rsidRDefault="00975D2C" w:rsidP="004A16AD">
            <w:pPr>
              <w:ind w:left="360"/>
              <w:rPr>
                <w:rFonts w:ascii="Arial" w:hAnsi="Arial" w:cs="Arial"/>
                <w:i/>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lastRenderedPageBreak/>
              <w:t>Timeliness and Punctuality</w:t>
            </w:r>
          </w:p>
          <w:p w:rsidR="00975D2C" w:rsidRPr="00B77C96" w:rsidRDefault="00975D2C" w:rsidP="004A16AD">
            <w:pPr>
              <w:rPr>
                <w:rFonts w:ascii="Arial" w:hAnsi="Arial" w:cs="Arial"/>
                <w:b/>
              </w:rPr>
            </w:pPr>
          </w:p>
        </w:tc>
        <w:tc>
          <w:tcPr>
            <w:tcW w:w="6660" w:type="dxa"/>
          </w:tcPr>
          <w:p w:rsidR="00975D2C" w:rsidRPr="005836D2" w:rsidRDefault="00975D2C" w:rsidP="004A16AD">
            <w:pPr>
              <w:jc w:val="both"/>
              <w:rPr>
                <w:rFonts w:ascii="Arial" w:hAnsi="Arial" w:cs="Arial"/>
                <w:b/>
                <w:bCs/>
                <w:i/>
                <w:iCs/>
                <w:sz w:val="22"/>
                <w:szCs w:val="22"/>
              </w:rPr>
            </w:pPr>
            <w:r w:rsidRPr="005836D2">
              <w:rPr>
                <w:rFonts w:ascii="Arial" w:hAnsi="Arial" w:cs="Arial"/>
                <w:b/>
                <w:bCs/>
                <w:i/>
                <w:iCs/>
                <w:sz w:val="22"/>
                <w:szCs w:val="22"/>
              </w:rPr>
              <w:t xml:space="preserve">Timeliness refers to the time gap between publication and the reference period. Punctuality refers to the gap between planned and actual publication dates. </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Default="00975D2C" w:rsidP="004A16AD">
            <w:pPr>
              <w:jc w:val="both"/>
              <w:rPr>
                <w:rFonts w:ascii="Arial" w:hAnsi="Arial" w:cs="Arial"/>
                <w:bCs/>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Pr="00867ABE" w:rsidRDefault="00975D2C" w:rsidP="004A16AD">
            <w:pPr>
              <w:jc w:val="both"/>
              <w:rPr>
                <w:rFonts w:ascii="Arial" w:hAnsi="Arial" w:cs="Arial"/>
                <w:b/>
                <w:i/>
                <w:sz w:val="22"/>
                <w:szCs w:val="22"/>
              </w:rPr>
            </w:pPr>
          </w:p>
          <w:p w:rsidR="00975D2C" w:rsidRPr="00867ABE" w:rsidRDefault="00975D2C" w:rsidP="00975D2C">
            <w:pPr>
              <w:numPr>
                <w:ilvl w:val="0"/>
                <w:numId w:val="5"/>
              </w:numPr>
              <w:rPr>
                <w:rFonts w:ascii="Arial" w:hAnsi="Arial" w:cs="Arial"/>
                <w:i/>
                <w:sz w:val="22"/>
                <w:szCs w:val="22"/>
              </w:rPr>
            </w:pPr>
            <w:r w:rsidRPr="00867ABE">
              <w:rPr>
                <w:rFonts w:ascii="Arial" w:hAnsi="Arial" w:cs="Arial"/>
                <w:i/>
                <w:sz w:val="22"/>
                <w:szCs w:val="22"/>
              </w:rPr>
              <w:t>For annual or more frequent releases: the average production time for each release of data</w:t>
            </w:r>
          </w:p>
          <w:p w:rsidR="00975D2C" w:rsidRPr="00867ABE" w:rsidRDefault="00975D2C" w:rsidP="00975D2C">
            <w:pPr>
              <w:numPr>
                <w:ilvl w:val="0"/>
                <w:numId w:val="5"/>
              </w:numPr>
              <w:rPr>
                <w:rFonts w:ascii="Arial" w:hAnsi="Arial" w:cs="Arial"/>
                <w:i/>
                <w:sz w:val="22"/>
                <w:szCs w:val="22"/>
              </w:rPr>
            </w:pPr>
            <w:r w:rsidRPr="00867ABE">
              <w:rPr>
                <w:rFonts w:ascii="Arial" w:hAnsi="Arial" w:cs="Arial"/>
                <w:i/>
                <w:sz w:val="22"/>
                <w:szCs w:val="22"/>
              </w:rPr>
              <w:t>For annual or more frequent releases: the percentage of releases delivered on time, based on scheduled release dates</w:t>
            </w:r>
          </w:p>
          <w:p w:rsidR="00975D2C" w:rsidRPr="00867ABE" w:rsidRDefault="00975D2C" w:rsidP="00975D2C">
            <w:pPr>
              <w:numPr>
                <w:ilvl w:val="0"/>
                <w:numId w:val="5"/>
              </w:numPr>
              <w:rPr>
                <w:rFonts w:ascii="Arial" w:hAnsi="Arial" w:cs="Arial"/>
                <w:i/>
                <w:sz w:val="22"/>
                <w:szCs w:val="22"/>
              </w:rPr>
            </w:pPr>
            <w:r w:rsidRPr="00867ABE">
              <w:rPr>
                <w:rFonts w:ascii="Arial" w:hAnsi="Arial" w:cs="Arial"/>
                <w:i/>
                <w:sz w:val="22"/>
                <w:szCs w:val="22"/>
              </w:rPr>
              <w:t>The reasons for non-punctual releases explained</w:t>
            </w:r>
          </w:p>
          <w:p w:rsidR="00975D2C" w:rsidRPr="00097CC7" w:rsidRDefault="00975D2C" w:rsidP="004A16AD">
            <w:pPr>
              <w:jc w:val="both"/>
              <w:rPr>
                <w:rFonts w:ascii="Arial" w:hAnsi="Arial" w:cs="Arial"/>
                <w:i/>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t>Accessibility and Clarity</w:t>
            </w:r>
          </w:p>
          <w:p w:rsidR="00975D2C" w:rsidRPr="00B77C96" w:rsidRDefault="00975D2C" w:rsidP="004A16AD">
            <w:pPr>
              <w:rPr>
                <w:rFonts w:ascii="Arial" w:hAnsi="Arial" w:cs="Arial"/>
                <w:b/>
              </w:rPr>
            </w:pPr>
          </w:p>
        </w:tc>
        <w:tc>
          <w:tcPr>
            <w:tcW w:w="6660" w:type="dxa"/>
          </w:tcPr>
          <w:p w:rsidR="00975D2C" w:rsidRPr="005836D2" w:rsidRDefault="00975D2C" w:rsidP="004A16AD">
            <w:pPr>
              <w:jc w:val="both"/>
              <w:rPr>
                <w:rFonts w:ascii="Arial" w:hAnsi="Arial" w:cs="Arial"/>
                <w:b/>
                <w:bCs/>
                <w:i/>
                <w:iCs/>
                <w:sz w:val="22"/>
                <w:szCs w:val="22"/>
              </w:rPr>
            </w:pPr>
            <w:r w:rsidRPr="005836D2">
              <w:rPr>
                <w:rFonts w:ascii="Arial" w:hAnsi="Arial" w:cs="Arial"/>
                <w:b/>
                <w:bCs/>
                <w:i/>
                <w:iCs/>
                <w:sz w:val="22"/>
                <w:szCs w:val="22"/>
              </w:rPr>
              <w:t xml:space="preserve">Accessibility is the ease with which users are able to access the data, also reflecting the format in which the data are available and the availability of supporting information. Clarity refers to the quality and sufficiency of the metadata, illustrations and accompanying advice. </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bCs/>
                <w:i/>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Pr="00867ABE" w:rsidRDefault="00975D2C" w:rsidP="004A16AD">
            <w:pPr>
              <w:jc w:val="both"/>
              <w:rPr>
                <w:rFonts w:ascii="Arial" w:hAnsi="Arial" w:cs="Arial"/>
                <w:bCs/>
                <w:i/>
                <w:sz w:val="22"/>
                <w:szCs w:val="22"/>
              </w:rPr>
            </w:pPr>
          </w:p>
          <w:p w:rsidR="00975D2C" w:rsidRPr="00867ABE" w:rsidRDefault="00975D2C" w:rsidP="00975D2C">
            <w:pPr>
              <w:numPr>
                <w:ilvl w:val="0"/>
                <w:numId w:val="6"/>
              </w:numPr>
              <w:rPr>
                <w:rFonts w:ascii="Arial" w:hAnsi="Arial" w:cs="Arial"/>
                <w:i/>
                <w:sz w:val="22"/>
                <w:szCs w:val="22"/>
              </w:rPr>
            </w:pPr>
            <w:r w:rsidRPr="00867ABE">
              <w:rPr>
                <w:rFonts w:ascii="Arial" w:hAnsi="Arial" w:cs="Arial"/>
                <w:i/>
                <w:sz w:val="22"/>
                <w:szCs w:val="22"/>
              </w:rPr>
              <w:t>A description of the conditions of access to data</w:t>
            </w:r>
          </w:p>
          <w:p w:rsidR="00975D2C" w:rsidRPr="00867ABE" w:rsidRDefault="00975D2C" w:rsidP="00975D2C">
            <w:pPr>
              <w:numPr>
                <w:ilvl w:val="0"/>
                <w:numId w:val="6"/>
              </w:numPr>
              <w:rPr>
                <w:rFonts w:ascii="Arial" w:hAnsi="Arial" w:cs="Arial"/>
                <w:i/>
                <w:sz w:val="22"/>
                <w:szCs w:val="22"/>
              </w:rPr>
            </w:pPr>
            <w:r w:rsidRPr="00867ABE">
              <w:rPr>
                <w:rFonts w:ascii="Arial" w:hAnsi="Arial" w:cs="Arial"/>
                <w:i/>
                <w:sz w:val="22"/>
                <w:szCs w:val="22"/>
              </w:rPr>
              <w:t>A summary description of the information (metadata) accompanying the statistics</w:t>
            </w:r>
          </w:p>
          <w:p w:rsidR="00975D2C" w:rsidRPr="00867ABE" w:rsidRDefault="00975D2C" w:rsidP="00975D2C">
            <w:pPr>
              <w:numPr>
                <w:ilvl w:val="0"/>
                <w:numId w:val="6"/>
              </w:numPr>
              <w:rPr>
                <w:rFonts w:ascii="Arial" w:hAnsi="Arial" w:cs="Arial"/>
                <w:i/>
                <w:sz w:val="22"/>
                <w:szCs w:val="22"/>
              </w:rPr>
            </w:pPr>
            <w:r w:rsidRPr="00867ABE">
              <w:rPr>
                <w:rFonts w:ascii="Arial" w:hAnsi="Arial" w:cs="Arial"/>
                <w:i/>
                <w:sz w:val="22"/>
                <w:szCs w:val="22"/>
              </w:rPr>
              <w:t>The description should refer to both less sophisticated and more advanced users and how their needs have been taken into account</w:t>
            </w:r>
          </w:p>
          <w:p w:rsidR="00975D2C" w:rsidRPr="00867ABE" w:rsidRDefault="00975D2C" w:rsidP="00975D2C">
            <w:pPr>
              <w:numPr>
                <w:ilvl w:val="0"/>
                <w:numId w:val="6"/>
              </w:numPr>
              <w:rPr>
                <w:rFonts w:ascii="Arial" w:hAnsi="Arial" w:cs="Arial"/>
                <w:i/>
                <w:sz w:val="22"/>
                <w:szCs w:val="22"/>
              </w:rPr>
            </w:pPr>
            <w:r w:rsidRPr="00867ABE">
              <w:rPr>
                <w:rFonts w:ascii="Arial" w:hAnsi="Arial" w:cs="Arial"/>
                <w:i/>
                <w:sz w:val="22"/>
                <w:szCs w:val="22"/>
              </w:rPr>
              <w:t>A summary of user feedback on accessibility and clarity</w:t>
            </w:r>
          </w:p>
          <w:p w:rsidR="00975D2C" w:rsidRPr="002474CC" w:rsidRDefault="00975D2C" w:rsidP="004A16AD">
            <w:pPr>
              <w:jc w:val="both"/>
              <w:rPr>
                <w:rFonts w:ascii="Arial" w:hAnsi="Arial" w:cs="Arial"/>
                <w:i/>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t>Coherence and Comparability</w:t>
            </w:r>
          </w:p>
        </w:tc>
        <w:tc>
          <w:tcPr>
            <w:tcW w:w="6660" w:type="dxa"/>
          </w:tcPr>
          <w:p w:rsidR="00975D2C" w:rsidRPr="005836D2" w:rsidRDefault="00975D2C" w:rsidP="004A16AD">
            <w:pPr>
              <w:jc w:val="both"/>
              <w:rPr>
                <w:rFonts w:ascii="Arial" w:hAnsi="Arial" w:cs="Arial"/>
                <w:b/>
                <w:bCs/>
                <w:i/>
                <w:iCs/>
                <w:sz w:val="22"/>
                <w:szCs w:val="22"/>
              </w:rPr>
            </w:pPr>
            <w:r w:rsidRPr="005836D2">
              <w:rPr>
                <w:rFonts w:ascii="Arial" w:hAnsi="Arial" w:cs="Arial"/>
                <w:b/>
                <w:bCs/>
                <w:i/>
                <w:iCs/>
                <w:sz w:val="22"/>
                <w:szCs w:val="22"/>
              </w:rPr>
              <w:t xml:space="preserve">Coherence is the </w:t>
            </w:r>
            <w:proofErr w:type="gramStart"/>
            <w:r w:rsidRPr="005836D2">
              <w:rPr>
                <w:rFonts w:ascii="Arial" w:hAnsi="Arial" w:cs="Arial"/>
                <w:b/>
                <w:bCs/>
                <w:i/>
                <w:iCs/>
                <w:sz w:val="22"/>
                <w:szCs w:val="22"/>
              </w:rPr>
              <w:t>degree to which data that are</w:t>
            </w:r>
            <w:proofErr w:type="gramEnd"/>
            <w:r w:rsidRPr="005836D2">
              <w:rPr>
                <w:rFonts w:ascii="Arial" w:hAnsi="Arial" w:cs="Arial"/>
                <w:b/>
                <w:bCs/>
                <w:i/>
                <w:iCs/>
                <w:sz w:val="22"/>
                <w:szCs w:val="22"/>
              </w:rPr>
              <w:t xml:space="preserve"> derived from different sources or methods, but refer to the same topic, are similar.  Comparability is the degree to which data can be compared over time and domain. </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bCs/>
                <w:i/>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Brief descriptions of all conceptual and methodological metadata elements that could affect coherence/comparability</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An assessment (preferably quantitative) of the possible effect of each reported difference on the output values</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Differences between the statistical processes and the corresponding European regulations/standards and/or international standards (if any)</w:t>
            </w:r>
          </w:p>
          <w:p w:rsidR="00975D2C" w:rsidRPr="00867ABE" w:rsidRDefault="00975D2C" w:rsidP="004A16AD">
            <w:pPr>
              <w:rPr>
                <w:rFonts w:ascii="Arial" w:hAnsi="Arial" w:cs="Arial"/>
                <w:i/>
                <w:sz w:val="22"/>
                <w:szCs w:val="22"/>
              </w:rPr>
            </w:pP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 xml:space="preserve">Comparability over </w:t>
            </w:r>
            <w:r>
              <w:rPr>
                <w:rFonts w:ascii="Arial" w:hAnsi="Arial" w:cs="Arial"/>
                <w:i/>
                <w:sz w:val="22"/>
                <w:szCs w:val="22"/>
              </w:rPr>
              <w:t>t</w:t>
            </w:r>
            <w:r w:rsidRPr="00867ABE">
              <w:rPr>
                <w:rFonts w:ascii="Arial" w:hAnsi="Arial" w:cs="Arial"/>
                <w:i/>
                <w:sz w:val="22"/>
                <w:szCs w:val="22"/>
              </w:rPr>
              <w:t>ime</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lastRenderedPageBreak/>
              <w:t>Comparability over Regions</w:t>
            </w:r>
            <w:r>
              <w:rPr>
                <w:rFonts w:ascii="Arial" w:hAnsi="Arial" w:cs="Arial"/>
                <w:i/>
                <w:sz w:val="22"/>
                <w:szCs w:val="22"/>
              </w:rPr>
              <w:t>/ Administrations</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Internal Coherence</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Coherence with National Accounts</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Coherence with Other Statistics</w:t>
            </w:r>
          </w:p>
          <w:p w:rsidR="00975D2C" w:rsidRPr="00867ABE" w:rsidRDefault="00975D2C" w:rsidP="00975D2C">
            <w:pPr>
              <w:numPr>
                <w:ilvl w:val="0"/>
                <w:numId w:val="7"/>
              </w:numPr>
              <w:rPr>
                <w:rFonts w:ascii="Arial" w:hAnsi="Arial" w:cs="Arial"/>
                <w:i/>
                <w:sz w:val="22"/>
                <w:szCs w:val="22"/>
              </w:rPr>
            </w:pPr>
            <w:r w:rsidRPr="00867ABE">
              <w:rPr>
                <w:rFonts w:ascii="Arial" w:hAnsi="Arial" w:cs="Arial"/>
                <w:i/>
                <w:sz w:val="22"/>
                <w:szCs w:val="22"/>
              </w:rPr>
              <w:t>Mirror Statistics</w:t>
            </w:r>
          </w:p>
          <w:p w:rsidR="00975D2C" w:rsidRPr="008B7BBB" w:rsidRDefault="00975D2C" w:rsidP="004A16AD">
            <w:pPr>
              <w:jc w:val="both"/>
              <w:rPr>
                <w:rFonts w:ascii="Arial" w:hAnsi="Arial" w:cs="Arial"/>
                <w:i/>
                <w:color w:val="FF0000"/>
                <w:sz w:val="22"/>
                <w:szCs w:val="22"/>
              </w:rPr>
            </w:pPr>
          </w:p>
          <w:p w:rsidR="00975D2C" w:rsidRPr="005836D2" w:rsidRDefault="00975D2C" w:rsidP="004A16AD">
            <w:pPr>
              <w:jc w:val="both"/>
              <w:rPr>
                <w:rFonts w:ascii="Arial" w:hAnsi="Arial" w:cs="Arial"/>
                <w:i/>
                <w:sz w:val="22"/>
                <w:szCs w:val="22"/>
              </w:rPr>
            </w:pPr>
            <w:r w:rsidRPr="005836D2">
              <w:rPr>
                <w:rFonts w:ascii="Arial" w:hAnsi="Arial" w:cs="Arial"/>
                <w:i/>
                <w:sz w:val="22"/>
                <w:szCs w:val="22"/>
              </w:rPr>
              <w:t xml:space="preserve">Geographies might be an important topic to include here. Issues such as boundary changes over time might affect comparability, and it may be possible to comment on the comparability (or lack of), of similar sources due to the </w:t>
            </w:r>
            <w:r>
              <w:rPr>
                <w:rFonts w:ascii="Arial" w:hAnsi="Arial" w:cs="Arial"/>
                <w:i/>
                <w:sz w:val="22"/>
                <w:szCs w:val="22"/>
              </w:rPr>
              <w:t>g</w:t>
            </w:r>
            <w:r w:rsidRPr="005836D2">
              <w:rPr>
                <w:rFonts w:ascii="Arial" w:hAnsi="Arial" w:cs="Arial"/>
                <w:i/>
                <w:sz w:val="22"/>
                <w:szCs w:val="22"/>
              </w:rPr>
              <w:t>eographical building blocks within which data has been collected.</w:t>
            </w:r>
          </w:p>
          <w:p w:rsidR="00975D2C" w:rsidRPr="005836D2" w:rsidRDefault="00975D2C" w:rsidP="004A16AD">
            <w:pPr>
              <w:jc w:val="both"/>
              <w:rPr>
                <w:rFonts w:ascii="Arial" w:hAnsi="Arial" w:cs="Arial"/>
                <w:i/>
                <w:sz w:val="22"/>
                <w:szCs w:val="22"/>
              </w:rPr>
            </w:pPr>
          </w:p>
          <w:p w:rsidR="00975D2C" w:rsidRDefault="00975D2C" w:rsidP="004A16AD">
            <w:pPr>
              <w:jc w:val="both"/>
              <w:rPr>
                <w:rFonts w:ascii="Arial" w:hAnsi="Arial" w:cs="Arial"/>
                <w:i/>
                <w:sz w:val="22"/>
                <w:szCs w:val="22"/>
              </w:rPr>
            </w:pPr>
            <w:r w:rsidRPr="005836D2">
              <w:rPr>
                <w:rFonts w:ascii="Arial" w:hAnsi="Arial" w:cs="Arial"/>
                <w:i/>
                <w:sz w:val="22"/>
                <w:szCs w:val="22"/>
              </w:rPr>
              <w:t xml:space="preserve">It may be useful here to describe any common pitfalls with the data. For example, ‘users often interpret this as the number of GCSE passes,  but care should be taken as this table does not include equivalent qualifications’, or ‘people occasionally misinterpret this figure as the number of people unemployed, whereas it is actually the number of people unemployed and claiming benefit. For figures on all unemployed, please see here </w:t>
            </w:r>
            <w:hyperlink r:id="rId5" w:history="1">
              <w:r w:rsidRPr="005836D2">
                <w:rPr>
                  <w:rStyle w:val="Hyperlink"/>
                  <w:rFonts w:ascii="Arial" w:hAnsi="Arial" w:cs="Arial"/>
                  <w:i/>
                  <w:sz w:val="22"/>
                  <w:szCs w:val="22"/>
                </w:rPr>
                <w:t>www.insertlink.gov.uk</w:t>
              </w:r>
            </w:hyperlink>
            <w:r>
              <w:rPr>
                <w:rFonts w:ascii="Arial" w:hAnsi="Arial" w:cs="Arial"/>
                <w:i/>
                <w:sz w:val="22"/>
                <w:szCs w:val="22"/>
              </w:rPr>
              <w:t xml:space="preserve">’ </w:t>
            </w:r>
          </w:p>
          <w:p w:rsidR="00975D2C" w:rsidRPr="00B77C96" w:rsidRDefault="00975D2C" w:rsidP="004A16AD">
            <w:pPr>
              <w:jc w:val="both"/>
              <w:rPr>
                <w:rFonts w:ascii="Arial" w:hAnsi="Arial" w:cs="Arial"/>
                <w:i/>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lastRenderedPageBreak/>
              <w:t>Trade-offs between Output Quality Components</w:t>
            </w:r>
          </w:p>
          <w:p w:rsidR="00975D2C" w:rsidRPr="00B77C96" w:rsidRDefault="00975D2C" w:rsidP="004A16AD">
            <w:pPr>
              <w:rPr>
                <w:rFonts w:ascii="Arial" w:hAnsi="Arial" w:cs="Arial"/>
                <w:b/>
              </w:rPr>
            </w:pPr>
          </w:p>
        </w:tc>
        <w:tc>
          <w:tcPr>
            <w:tcW w:w="6660" w:type="dxa"/>
          </w:tcPr>
          <w:p w:rsidR="00975D2C" w:rsidRPr="00867ABE" w:rsidRDefault="00975D2C" w:rsidP="004A16AD">
            <w:pPr>
              <w:tabs>
                <w:tab w:val="left" w:pos="5487"/>
              </w:tabs>
              <w:jc w:val="both"/>
              <w:rPr>
                <w:rFonts w:ascii="Arial" w:hAnsi="Arial" w:cs="Arial"/>
                <w:b/>
                <w:bCs/>
                <w:i/>
                <w:sz w:val="22"/>
                <w:szCs w:val="22"/>
              </w:rPr>
            </w:pPr>
            <w:r w:rsidRPr="00867ABE">
              <w:rPr>
                <w:rFonts w:ascii="Arial" w:hAnsi="Arial" w:cs="Arial"/>
                <w:b/>
                <w:bCs/>
                <w:i/>
                <w:sz w:val="22"/>
                <w:szCs w:val="22"/>
              </w:rPr>
              <w:t xml:space="preserve">Trade-offs </w:t>
            </w:r>
            <w:proofErr w:type="gramStart"/>
            <w:r w:rsidRPr="00867ABE">
              <w:rPr>
                <w:rFonts w:ascii="Arial" w:hAnsi="Arial" w:cs="Arial"/>
                <w:b/>
                <w:bCs/>
                <w:i/>
                <w:sz w:val="22"/>
                <w:szCs w:val="22"/>
              </w:rPr>
              <w:t>are</w:t>
            </w:r>
            <w:proofErr w:type="gramEnd"/>
            <w:r w:rsidRPr="00867ABE">
              <w:rPr>
                <w:rFonts w:ascii="Arial" w:hAnsi="Arial" w:cs="Arial"/>
                <w:b/>
                <w:bCs/>
                <w:i/>
                <w:sz w:val="22"/>
                <w:szCs w:val="22"/>
              </w:rPr>
              <w:t xml:space="preserve"> the extent to which different aspects of quality are balanced against each other. </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Default="00975D2C" w:rsidP="004A16AD">
            <w:pPr>
              <w:jc w:val="both"/>
              <w:rPr>
                <w:rFonts w:ascii="Arial" w:hAnsi="Arial" w:cs="Arial"/>
                <w:bCs/>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Pr="00867ABE" w:rsidRDefault="00975D2C" w:rsidP="004A16AD">
            <w:pPr>
              <w:jc w:val="both"/>
              <w:rPr>
                <w:rFonts w:ascii="Arial" w:hAnsi="Arial" w:cs="Arial"/>
                <w:i/>
                <w:sz w:val="22"/>
                <w:szCs w:val="22"/>
              </w:rPr>
            </w:pPr>
          </w:p>
          <w:p w:rsidR="00975D2C" w:rsidRPr="00867ABE" w:rsidRDefault="00975D2C" w:rsidP="00975D2C">
            <w:pPr>
              <w:numPr>
                <w:ilvl w:val="0"/>
                <w:numId w:val="11"/>
              </w:numPr>
              <w:rPr>
                <w:rFonts w:ascii="Arial" w:hAnsi="Arial" w:cs="Arial"/>
                <w:i/>
                <w:sz w:val="22"/>
                <w:szCs w:val="22"/>
              </w:rPr>
            </w:pPr>
            <w:r w:rsidRPr="00867ABE">
              <w:rPr>
                <w:rFonts w:ascii="Arial" w:hAnsi="Arial" w:cs="Arial"/>
                <w:i/>
                <w:sz w:val="22"/>
                <w:szCs w:val="22"/>
              </w:rPr>
              <w:t>A description of each important trade-off that has been analysed and the basis on which the trade-off decision has been made</w:t>
            </w:r>
          </w:p>
          <w:p w:rsidR="00975D2C" w:rsidRPr="00867ABE" w:rsidRDefault="00975D2C" w:rsidP="00975D2C">
            <w:pPr>
              <w:numPr>
                <w:ilvl w:val="0"/>
                <w:numId w:val="11"/>
              </w:numPr>
              <w:rPr>
                <w:rFonts w:ascii="Arial" w:hAnsi="Arial" w:cs="Arial"/>
                <w:i/>
                <w:sz w:val="22"/>
                <w:szCs w:val="22"/>
              </w:rPr>
            </w:pPr>
            <w:r w:rsidRPr="00867ABE">
              <w:rPr>
                <w:rFonts w:ascii="Arial" w:hAnsi="Arial" w:cs="Arial"/>
                <w:i/>
                <w:sz w:val="22"/>
                <w:szCs w:val="22"/>
              </w:rPr>
              <w:t>A statement concerning any trade-offs that should have been analysed but have not been</w:t>
            </w:r>
          </w:p>
          <w:p w:rsidR="00975D2C" w:rsidRPr="00B77C96" w:rsidRDefault="00975D2C" w:rsidP="004A16AD">
            <w:pPr>
              <w:jc w:val="both"/>
              <w:rPr>
                <w:rFonts w:ascii="Arial" w:hAnsi="Arial" w:cs="Arial"/>
                <w:i/>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t>Assessment of User Needs and Perceptions</w:t>
            </w:r>
          </w:p>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b/>
                <w:bCs/>
                <w:i/>
                <w:sz w:val="22"/>
                <w:szCs w:val="22"/>
              </w:rPr>
            </w:pPr>
            <w:r w:rsidRPr="00867ABE">
              <w:rPr>
                <w:rFonts w:ascii="Arial" w:hAnsi="Arial" w:cs="Arial"/>
                <w:b/>
                <w:bCs/>
                <w:i/>
                <w:sz w:val="22"/>
                <w:szCs w:val="22"/>
              </w:rPr>
              <w:t>The processes for finding out about users and uses, and their views on the statistical products.</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i/>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Default="00975D2C" w:rsidP="004A16AD">
            <w:pPr>
              <w:jc w:val="both"/>
              <w:rPr>
                <w:rFonts w:ascii="Arial" w:hAnsi="Arial" w:cs="Arial"/>
                <w:i/>
                <w:sz w:val="22"/>
                <w:szCs w:val="22"/>
              </w:rPr>
            </w:pPr>
          </w:p>
          <w:p w:rsidR="00975D2C" w:rsidRPr="00867ABE" w:rsidRDefault="00975D2C" w:rsidP="00975D2C">
            <w:pPr>
              <w:numPr>
                <w:ilvl w:val="0"/>
                <w:numId w:val="8"/>
              </w:numPr>
              <w:rPr>
                <w:rFonts w:ascii="Arial" w:hAnsi="Arial" w:cs="Arial"/>
                <w:i/>
                <w:sz w:val="22"/>
                <w:szCs w:val="22"/>
              </w:rPr>
            </w:pPr>
            <w:r w:rsidRPr="00867ABE">
              <w:rPr>
                <w:rFonts w:ascii="Arial" w:hAnsi="Arial" w:cs="Arial"/>
                <w:i/>
                <w:sz w:val="22"/>
                <w:szCs w:val="22"/>
              </w:rPr>
              <w:t>Means of obtaining information on users and uses</w:t>
            </w:r>
          </w:p>
          <w:p w:rsidR="00975D2C" w:rsidRPr="00867ABE" w:rsidRDefault="00975D2C" w:rsidP="00975D2C">
            <w:pPr>
              <w:numPr>
                <w:ilvl w:val="0"/>
                <w:numId w:val="8"/>
              </w:numPr>
              <w:rPr>
                <w:rFonts w:ascii="Arial" w:hAnsi="Arial" w:cs="Arial"/>
                <w:i/>
                <w:sz w:val="22"/>
                <w:szCs w:val="22"/>
              </w:rPr>
            </w:pPr>
            <w:r w:rsidRPr="00867ABE">
              <w:rPr>
                <w:rFonts w:ascii="Arial" w:hAnsi="Arial" w:cs="Arial"/>
                <w:i/>
                <w:sz w:val="22"/>
                <w:szCs w:val="22"/>
              </w:rPr>
              <w:t>Description and classification of users</w:t>
            </w:r>
          </w:p>
          <w:p w:rsidR="00975D2C" w:rsidRPr="00867ABE" w:rsidRDefault="00975D2C" w:rsidP="00975D2C">
            <w:pPr>
              <w:numPr>
                <w:ilvl w:val="0"/>
                <w:numId w:val="8"/>
              </w:numPr>
              <w:rPr>
                <w:rFonts w:ascii="Arial" w:hAnsi="Arial" w:cs="Arial"/>
                <w:i/>
                <w:sz w:val="22"/>
                <w:szCs w:val="22"/>
              </w:rPr>
            </w:pPr>
            <w:r w:rsidRPr="00867ABE">
              <w:rPr>
                <w:rFonts w:ascii="Arial" w:hAnsi="Arial" w:cs="Arial"/>
                <w:i/>
                <w:sz w:val="22"/>
                <w:szCs w:val="22"/>
              </w:rPr>
              <w:t>Uses for which users want the outputs</w:t>
            </w:r>
          </w:p>
          <w:p w:rsidR="00975D2C" w:rsidRPr="00867ABE" w:rsidRDefault="00975D2C" w:rsidP="00975D2C">
            <w:pPr>
              <w:numPr>
                <w:ilvl w:val="0"/>
                <w:numId w:val="8"/>
              </w:numPr>
              <w:rPr>
                <w:rFonts w:ascii="Arial" w:hAnsi="Arial" w:cs="Arial"/>
                <w:i/>
                <w:sz w:val="22"/>
                <w:szCs w:val="22"/>
              </w:rPr>
            </w:pPr>
            <w:r w:rsidRPr="00867ABE">
              <w:rPr>
                <w:rFonts w:ascii="Arial" w:hAnsi="Arial" w:cs="Arial"/>
                <w:i/>
                <w:sz w:val="22"/>
                <w:szCs w:val="22"/>
              </w:rPr>
              <w:t>Users and uses given special consideration</w:t>
            </w:r>
          </w:p>
          <w:p w:rsidR="00975D2C" w:rsidRPr="00867ABE" w:rsidRDefault="00975D2C" w:rsidP="00975D2C">
            <w:pPr>
              <w:numPr>
                <w:ilvl w:val="0"/>
                <w:numId w:val="8"/>
              </w:numPr>
              <w:rPr>
                <w:rFonts w:ascii="Arial" w:hAnsi="Arial" w:cs="Arial"/>
                <w:i/>
                <w:sz w:val="22"/>
                <w:szCs w:val="22"/>
              </w:rPr>
            </w:pPr>
            <w:r w:rsidRPr="00867ABE">
              <w:rPr>
                <w:rFonts w:ascii="Arial" w:hAnsi="Arial" w:cs="Arial"/>
                <w:i/>
                <w:sz w:val="22"/>
                <w:szCs w:val="22"/>
              </w:rPr>
              <w:t>Means of obtaining user views</w:t>
            </w:r>
          </w:p>
          <w:p w:rsidR="00975D2C" w:rsidRPr="00867ABE" w:rsidRDefault="00975D2C" w:rsidP="00975D2C">
            <w:pPr>
              <w:numPr>
                <w:ilvl w:val="0"/>
                <w:numId w:val="8"/>
              </w:numPr>
              <w:rPr>
                <w:rFonts w:ascii="Arial" w:hAnsi="Arial" w:cs="Arial"/>
                <w:i/>
                <w:sz w:val="22"/>
                <w:szCs w:val="22"/>
              </w:rPr>
            </w:pPr>
            <w:smartTag w:uri="urn:schemas-microsoft-com:office:smarttags" w:element="place">
              <w:r w:rsidRPr="00867ABE">
                <w:rPr>
                  <w:rFonts w:ascii="Arial" w:hAnsi="Arial" w:cs="Arial"/>
                  <w:i/>
                  <w:sz w:val="22"/>
                  <w:szCs w:val="22"/>
                </w:rPr>
                <w:t>Main</w:t>
              </w:r>
            </w:smartTag>
            <w:r w:rsidRPr="00867ABE">
              <w:rPr>
                <w:rFonts w:ascii="Arial" w:hAnsi="Arial" w:cs="Arial"/>
                <w:i/>
                <w:sz w:val="22"/>
                <w:szCs w:val="22"/>
              </w:rPr>
              <w:t xml:space="preserve"> results regarding user satisfaction</w:t>
            </w:r>
          </w:p>
          <w:p w:rsidR="00975D2C" w:rsidRPr="00867ABE" w:rsidRDefault="00975D2C" w:rsidP="00975D2C">
            <w:pPr>
              <w:numPr>
                <w:ilvl w:val="0"/>
                <w:numId w:val="8"/>
              </w:numPr>
              <w:rPr>
                <w:rFonts w:ascii="Arial" w:hAnsi="Arial" w:cs="Arial"/>
                <w:i/>
                <w:sz w:val="22"/>
                <w:szCs w:val="22"/>
              </w:rPr>
            </w:pPr>
            <w:r w:rsidRPr="00867ABE">
              <w:rPr>
                <w:rFonts w:ascii="Arial" w:hAnsi="Arial" w:cs="Arial"/>
                <w:i/>
                <w:sz w:val="22"/>
                <w:szCs w:val="22"/>
              </w:rPr>
              <w:t>Date of most recent user satisfaction survey</w:t>
            </w:r>
          </w:p>
          <w:p w:rsidR="00975D2C" w:rsidRPr="00B77C96" w:rsidRDefault="00975D2C" w:rsidP="004A16AD">
            <w:pPr>
              <w:jc w:val="both"/>
              <w:rPr>
                <w:rFonts w:ascii="Arial" w:hAnsi="Arial" w:cs="Arial"/>
                <w:i/>
                <w:sz w:val="22"/>
                <w:szCs w:val="22"/>
              </w:rPr>
            </w:pP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t>Performance, Cost and Respondent Burden</w:t>
            </w:r>
          </w:p>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b/>
                <w:bCs/>
                <w:i/>
                <w:sz w:val="22"/>
                <w:szCs w:val="22"/>
              </w:rPr>
            </w:pPr>
            <w:r w:rsidRPr="00867ABE">
              <w:rPr>
                <w:rFonts w:ascii="Arial" w:hAnsi="Arial" w:cs="Arial"/>
                <w:b/>
                <w:bCs/>
                <w:i/>
                <w:sz w:val="22"/>
                <w:szCs w:val="22"/>
              </w:rPr>
              <w:t xml:space="preserve">The effectiveness, efficiency and economy of the statistical output. </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Default="00975D2C" w:rsidP="004A16AD">
            <w:pPr>
              <w:jc w:val="both"/>
              <w:rPr>
                <w:rFonts w:ascii="Arial" w:hAnsi="Arial" w:cs="Arial"/>
                <w:bCs/>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Pr="00867ABE" w:rsidRDefault="00975D2C" w:rsidP="004A16AD">
            <w:pPr>
              <w:jc w:val="both"/>
              <w:rPr>
                <w:rFonts w:ascii="Arial" w:hAnsi="Arial" w:cs="Arial"/>
                <w:i/>
                <w:sz w:val="22"/>
                <w:szCs w:val="22"/>
              </w:rPr>
            </w:pPr>
          </w:p>
          <w:p w:rsidR="00975D2C" w:rsidRPr="00867ABE" w:rsidRDefault="00975D2C" w:rsidP="004A16AD">
            <w:pPr>
              <w:ind w:left="360"/>
              <w:rPr>
                <w:rFonts w:ascii="Arial" w:hAnsi="Arial" w:cs="Arial"/>
                <w:i/>
                <w:sz w:val="22"/>
                <w:szCs w:val="22"/>
              </w:rPr>
            </w:pPr>
            <w:r w:rsidRPr="00867ABE">
              <w:rPr>
                <w:rFonts w:ascii="Arial" w:hAnsi="Arial" w:cs="Arial"/>
                <w:i/>
                <w:sz w:val="22"/>
                <w:szCs w:val="22"/>
              </w:rPr>
              <w:t>There are many recommended measures including:</w:t>
            </w:r>
          </w:p>
          <w:p w:rsidR="00975D2C" w:rsidRPr="00867ABE" w:rsidRDefault="00975D2C" w:rsidP="00975D2C">
            <w:pPr>
              <w:numPr>
                <w:ilvl w:val="0"/>
                <w:numId w:val="9"/>
              </w:numPr>
              <w:rPr>
                <w:rFonts w:ascii="Arial" w:hAnsi="Arial" w:cs="Arial"/>
                <w:i/>
                <w:sz w:val="22"/>
                <w:szCs w:val="22"/>
              </w:rPr>
            </w:pPr>
            <w:r w:rsidRPr="00867ABE">
              <w:rPr>
                <w:rFonts w:ascii="Arial" w:hAnsi="Arial" w:cs="Arial"/>
                <w:i/>
                <w:sz w:val="22"/>
                <w:szCs w:val="22"/>
              </w:rPr>
              <w:t>Annual operational cost</w:t>
            </w:r>
          </w:p>
          <w:p w:rsidR="00975D2C" w:rsidRPr="00867ABE" w:rsidRDefault="00975D2C" w:rsidP="00975D2C">
            <w:pPr>
              <w:numPr>
                <w:ilvl w:val="0"/>
                <w:numId w:val="9"/>
              </w:numPr>
              <w:rPr>
                <w:rFonts w:ascii="Arial" w:hAnsi="Arial" w:cs="Arial"/>
                <w:i/>
                <w:sz w:val="22"/>
                <w:szCs w:val="22"/>
              </w:rPr>
            </w:pPr>
            <w:r w:rsidRPr="00867ABE">
              <w:rPr>
                <w:rFonts w:ascii="Arial" w:hAnsi="Arial" w:cs="Arial"/>
                <w:i/>
                <w:sz w:val="22"/>
                <w:szCs w:val="22"/>
              </w:rPr>
              <w:t>Annual respondent burden in financial terms and/or hours</w:t>
            </w:r>
          </w:p>
          <w:p w:rsidR="00975D2C" w:rsidRDefault="00975D2C" w:rsidP="004A16AD">
            <w:pPr>
              <w:jc w:val="both"/>
              <w:rPr>
                <w:rFonts w:ascii="Arial" w:hAnsi="Arial" w:cs="Arial"/>
                <w:i/>
                <w:sz w:val="22"/>
                <w:szCs w:val="22"/>
              </w:rPr>
            </w:pPr>
            <w:r>
              <w:rPr>
                <w:rFonts w:ascii="Arial" w:hAnsi="Arial" w:cs="Arial"/>
                <w:i/>
                <w:sz w:val="22"/>
                <w:szCs w:val="22"/>
              </w:rPr>
              <w:lastRenderedPageBreak/>
              <w:t xml:space="preserve">The operational cost can be expressed in staff time or perhaps more helpfully (for external users) by giving a relative indication of its resource allocation compared to other Departmental outputs, or proportion of overall resources used.  </w:t>
            </w:r>
          </w:p>
          <w:p w:rsidR="00975D2C" w:rsidRPr="00B77C96" w:rsidRDefault="00975D2C" w:rsidP="004A16AD">
            <w:pPr>
              <w:jc w:val="both"/>
              <w:rPr>
                <w:rFonts w:ascii="Arial" w:hAnsi="Arial" w:cs="Arial"/>
                <w:i/>
                <w:sz w:val="22"/>
                <w:szCs w:val="22"/>
              </w:rPr>
            </w:pPr>
            <w:r>
              <w:rPr>
                <w:rFonts w:ascii="Arial" w:hAnsi="Arial" w:cs="Arial"/>
                <w:i/>
                <w:sz w:val="22"/>
                <w:szCs w:val="22"/>
              </w:rPr>
              <w:t xml:space="preserve"> </w:t>
            </w:r>
          </w:p>
        </w:tc>
      </w:tr>
      <w:tr w:rsidR="00975D2C" w:rsidTr="004A16AD">
        <w:tc>
          <w:tcPr>
            <w:tcW w:w="2268" w:type="dxa"/>
            <w:vMerge w:val="restart"/>
            <w:shd w:val="clear" w:color="auto" w:fill="E6E6E6"/>
          </w:tcPr>
          <w:p w:rsidR="00975D2C" w:rsidRPr="00B77C96" w:rsidRDefault="00975D2C" w:rsidP="004A16AD">
            <w:pPr>
              <w:rPr>
                <w:rFonts w:ascii="Arial" w:hAnsi="Arial" w:cs="Arial"/>
                <w:b/>
              </w:rPr>
            </w:pPr>
            <w:r w:rsidRPr="00B77C96">
              <w:rPr>
                <w:rFonts w:ascii="Arial" w:hAnsi="Arial" w:cs="Arial"/>
                <w:b/>
              </w:rPr>
              <w:lastRenderedPageBreak/>
              <w:t>Confidentiality, Transparency and Security</w:t>
            </w:r>
          </w:p>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b/>
                <w:bCs/>
                <w:i/>
                <w:sz w:val="22"/>
                <w:szCs w:val="22"/>
              </w:rPr>
            </w:pPr>
            <w:r w:rsidRPr="00867ABE">
              <w:rPr>
                <w:rFonts w:ascii="Arial" w:hAnsi="Arial" w:cs="Arial"/>
                <w:b/>
                <w:bCs/>
                <w:i/>
                <w:sz w:val="22"/>
                <w:szCs w:val="22"/>
              </w:rPr>
              <w:t xml:space="preserve">The procedures and policy used </w:t>
            </w:r>
            <w:r>
              <w:rPr>
                <w:rFonts w:ascii="Arial" w:hAnsi="Arial" w:cs="Arial"/>
                <w:b/>
                <w:bCs/>
                <w:i/>
                <w:sz w:val="22"/>
                <w:szCs w:val="22"/>
              </w:rPr>
              <w:t>to ensure sound confidentiality</w:t>
            </w:r>
            <w:r w:rsidRPr="00867ABE">
              <w:rPr>
                <w:rFonts w:ascii="Arial" w:hAnsi="Arial" w:cs="Arial"/>
                <w:b/>
                <w:bCs/>
                <w:i/>
                <w:sz w:val="22"/>
                <w:szCs w:val="22"/>
              </w:rPr>
              <w:t xml:space="preserve">, security and transparent practices. </w:t>
            </w:r>
          </w:p>
        </w:tc>
      </w:tr>
      <w:tr w:rsidR="00975D2C" w:rsidTr="004A16AD">
        <w:tc>
          <w:tcPr>
            <w:tcW w:w="2268" w:type="dxa"/>
            <w:vMerge/>
            <w:shd w:val="clear" w:color="auto" w:fill="E6E6E6"/>
          </w:tcPr>
          <w:p w:rsidR="00975D2C" w:rsidRPr="00B77C96" w:rsidRDefault="00975D2C" w:rsidP="004A16AD">
            <w:pPr>
              <w:rPr>
                <w:rFonts w:ascii="Arial" w:hAnsi="Arial" w:cs="Arial"/>
                <w:b/>
              </w:rPr>
            </w:pPr>
          </w:p>
        </w:tc>
        <w:tc>
          <w:tcPr>
            <w:tcW w:w="6660" w:type="dxa"/>
          </w:tcPr>
          <w:p w:rsidR="00975D2C" w:rsidRPr="00867ABE" w:rsidRDefault="00975D2C" w:rsidP="004A16AD">
            <w:pPr>
              <w:jc w:val="both"/>
              <w:rPr>
                <w:rFonts w:ascii="Arial" w:hAnsi="Arial" w:cs="Arial"/>
                <w:bCs/>
                <w:i/>
                <w:sz w:val="22"/>
                <w:szCs w:val="22"/>
              </w:rPr>
            </w:pPr>
          </w:p>
          <w:p w:rsidR="00975D2C" w:rsidRPr="00867ABE" w:rsidRDefault="00975D2C" w:rsidP="004A16AD">
            <w:pPr>
              <w:jc w:val="both"/>
              <w:rPr>
                <w:rFonts w:ascii="Arial" w:hAnsi="Arial" w:cs="Arial"/>
                <w:bCs/>
                <w:i/>
                <w:sz w:val="22"/>
                <w:szCs w:val="22"/>
              </w:rPr>
            </w:pPr>
            <w:r w:rsidRPr="00867ABE">
              <w:rPr>
                <w:rFonts w:ascii="Arial" w:hAnsi="Arial" w:cs="Arial"/>
                <w:bCs/>
                <w:i/>
                <w:sz w:val="22"/>
                <w:szCs w:val="22"/>
              </w:rPr>
              <w:t xml:space="preserve">Things to </w:t>
            </w:r>
            <w:r>
              <w:rPr>
                <w:rFonts w:ascii="Arial" w:hAnsi="Arial" w:cs="Arial"/>
                <w:bCs/>
                <w:i/>
                <w:sz w:val="22"/>
                <w:szCs w:val="22"/>
              </w:rPr>
              <w:t>c</w:t>
            </w:r>
            <w:r w:rsidRPr="00867ABE">
              <w:rPr>
                <w:rFonts w:ascii="Arial" w:hAnsi="Arial" w:cs="Arial"/>
                <w:bCs/>
                <w:i/>
                <w:sz w:val="22"/>
                <w:szCs w:val="22"/>
              </w:rPr>
              <w:t>onsider…</w:t>
            </w:r>
          </w:p>
          <w:p w:rsidR="00975D2C" w:rsidRPr="00867ABE" w:rsidRDefault="00975D2C" w:rsidP="004A16AD">
            <w:pPr>
              <w:jc w:val="both"/>
              <w:rPr>
                <w:rFonts w:ascii="Arial" w:hAnsi="Arial" w:cs="Arial"/>
                <w:i/>
                <w:sz w:val="22"/>
                <w:szCs w:val="22"/>
              </w:rPr>
            </w:pPr>
          </w:p>
          <w:p w:rsidR="00975D2C" w:rsidRPr="00867ABE" w:rsidRDefault="00975D2C" w:rsidP="00975D2C">
            <w:pPr>
              <w:numPr>
                <w:ilvl w:val="0"/>
                <w:numId w:val="10"/>
              </w:numPr>
              <w:rPr>
                <w:rFonts w:ascii="Arial" w:hAnsi="Arial" w:cs="Arial"/>
                <w:i/>
                <w:sz w:val="22"/>
                <w:szCs w:val="22"/>
              </w:rPr>
            </w:pPr>
            <w:r w:rsidRPr="00867ABE">
              <w:rPr>
                <w:rFonts w:ascii="Arial" w:hAnsi="Arial" w:cs="Arial"/>
                <w:i/>
                <w:sz w:val="22"/>
                <w:szCs w:val="22"/>
              </w:rPr>
              <w:t>Description required for procedures on Confidentiality, Transparency and Security</w:t>
            </w:r>
          </w:p>
          <w:p w:rsidR="00975D2C" w:rsidRPr="00B77C96" w:rsidRDefault="00975D2C" w:rsidP="004A16AD">
            <w:pPr>
              <w:jc w:val="both"/>
              <w:rPr>
                <w:rFonts w:ascii="Arial" w:hAnsi="Arial" w:cs="Arial"/>
                <w:i/>
                <w:sz w:val="22"/>
                <w:szCs w:val="22"/>
              </w:rPr>
            </w:pPr>
          </w:p>
        </w:tc>
      </w:tr>
    </w:tbl>
    <w:p w:rsidR="00975D2C" w:rsidRDefault="00975D2C" w:rsidP="00975D2C">
      <w:pPr>
        <w:rPr>
          <w:rFonts w:ascii="Arial" w:hAnsi="Arial" w:cs="Arial"/>
        </w:rPr>
      </w:pPr>
    </w:p>
    <w:p w:rsidR="00C51A41" w:rsidRDefault="00C51A41"/>
    <w:sectPr w:rsidR="00C51A41" w:rsidSect="00C5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254"/>
    <w:multiLevelType w:val="hybridMultilevel"/>
    <w:tmpl w:val="0E169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BF2846"/>
    <w:multiLevelType w:val="hybridMultilevel"/>
    <w:tmpl w:val="9C084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0F5AA4"/>
    <w:multiLevelType w:val="hybridMultilevel"/>
    <w:tmpl w:val="408C8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B5A34F2"/>
    <w:multiLevelType w:val="hybridMultilevel"/>
    <w:tmpl w:val="D44856E4"/>
    <w:lvl w:ilvl="0" w:tplc="32A693FE">
      <w:start w:val="1"/>
      <w:numFmt w:val="bullet"/>
      <w:lvlText w:val=""/>
      <w:lvlJc w:val="left"/>
      <w:pPr>
        <w:tabs>
          <w:tab w:val="num" w:pos="780"/>
        </w:tabs>
        <w:ind w:left="7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F944F45"/>
    <w:multiLevelType w:val="hybridMultilevel"/>
    <w:tmpl w:val="A5785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2155A96"/>
    <w:multiLevelType w:val="hybridMultilevel"/>
    <w:tmpl w:val="0416F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2"/>
  </w:num>
  <w:num w:numId="5">
    <w:abstractNumId w:val="7"/>
  </w:num>
  <w:num w:numId="6">
    <w:abstractNumId w:val="3"/>
  </w:num>
  <w:num w:numId="7">
    <w:abstractNumId w:val="4"/>
  </w:num>
  <w:num w:numId="8">
    <w:abstractNumId w:val="1"/>
  </w:num>
  <w:num w:numId="9">
    <w:abstractNumId w:val="10"/>
  </w:num>
  <w:num w:numId="10">
    <w:abstractNumId w:val="9"/>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975D2C"/>
    <w:rsid w:val="00975D2C"/>
    <w:rsid w:val="00C51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D2C"/>
    <w:rPr>
      <w:color w:val="0000FF"/>
      <w:u w:val="single"/>
    </w:rPr>
  </w:style>
  <w:style w:type="table" w:styleId="TableGrid">
    <w:name w:val="Table Grid"/>
    <w:basedOn w:val="TableNormal"/>
    <w:rsid w:val="00975D2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 Char Char Char Char Char"/>
    <w:basedOn w:val="Normal"/>
    <w:rsid w:val="00975D2C"/>
    <w:pPr>
      <w:keepLines/>
      <w:spacing w:after="160" w:line="240" w:lineRule="exact"/>
      <w:ind w:left="2977"/>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ertlin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5306</Characters>
  <Application>Microsoft Office Word</Application>
  <DocSecurity>0</DocSecurity>
  <Lines>44</Lines>
  <Paragraphs>12</Paragraphs>
  <ScaleCrop>false</ScaleCrop>
  <Company>ONS</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greent</dc:creator>
  <cp:keywords/>
  <dc:description/>
  <cp:lastModifiedBy>greent</cp:lastModifiedBy>
  <cp:revision>1</cp:revision>
  <dcterms:created xsi:type="dcterms:W3CDTF">2013-10-08T07:31:00Z</dcterms:created>
  <dcterms:modified xsi:type="dcterms:W3CDTF">2013-10-08T07:33:00Z</dcterms:modified>
</cp:coreProperties>
</file>