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43" w:rsidRPr="008373A8" w:rsidRDefault="00027A43" w:rsidP="00027A43">
      <w:pPr>
        <w:jc w:val="both"/>
        <w:rPr>
          <w:sz w:val="20"/>
          <w:szCs w:val="20"/>
        </w:rPr>
      </w:pPr>
      <w:r w:rsidRPr="008373A8">
        <w:rPr>
          <w:sz w:val="20"/>
          <w:szCs w:val="20"/>
        </w:rPr>
        <w:t xml:space="preserve">Proceedings of </w:t>
      </w:r>
      <w:r w:rsidR="009711F3">
        <w:rPr>
          <w:sz w:val="20"/>
          <w:szCs w:val="20"/>
        </w:rPr>
        <w:t>the 21</w:t>
      </w:r>
      <w:r w:rsidR="009711F3" w:rsidRPr="009711F3">
        <w:rPr>
          <w:sz w:val="20"/>
          <w:szCs w:val="20"/>
          <w:vertAlign w:val="superscript"/>
        </w:rPr>
        <w:t>st</w:t>
      </w:r>
      <w:r w:rsidR="009711F3">
        <w:rPr>
          <w:sz w:val="20"/>
          <w:szCs w:val="20"/>
        </w:rPr>
        <w:t xml:space="preserve"> GSS Methodology</w:t>
      </w:r>
      <w:r w:rsidRPr="008373A8">
        <w:rPr>
          <w:sz w:val="20"/>
          <w:szCs w:val="20"/>
        </w:rPr>
        <w:t xml:space="preserve"> Symposium </w:t>
      </w:r>
      <w:r w:rsidR="00F04C41">
        <w:rPr>
          <w:sz w:val="20"/>
          <w:szCs w:val="20"/>
        </w:rPr>
        <w:t>201</w:t>
      </w:r>
      <w:r w:rsidR="002D7E8B">
        <w:rPr>
          <w:sz w:val="20"/>
          <w:szCs w:val="20"/>
        </w:rPr>
        <w:t>6</w:t>
      </w:r>
    </w:p>
    <w:p w:rsidR="00027A43" w:rsidRPr="0048217B" w:rsidRDefault="009711F3" w:rsidP="00027A43">
      <w:pPr>
        <w:jc w:val="both"/>
        <w:rPr>
          <w:sz w:val="20"/>
          <w:szCs w:val="20"/>
        </w:rPr>
      </w:pPr>
      <w:r>
        <w:rPr>
          <w:sz w:val="20"/>
          <w:szCs w:val="20"/>
        </w:rPr>
        <w:t>Methodology</w:t>
      </w:r>
      <w:r w:rsidR="00F10372">
        <w:rPr>
          <w:sz w:val="20"/>
          <w:szCs w:val="20"/>
        </w:rPr>
        <w:t xml:space="preserve">: </w:t>
      </w:r>
      <w:r>
        <w:rPr>
          <w:sz w:val="20"/>
          <w:szCs w:val="20"/>
        </w:rPr>
        <w:t>The key to the door of innovation</w:t>
      </w:r>
    </w:p>
    <w:p w:rsidR="00027A43" w:rsidRPr="00C22251" w:rsidRDefault="00027A43" w:rsidP="00027A43">
      <w:pPr>
        <w:jc w:val="both"/>
      </w:pPr>
    </w:p>
    <w:p w:rsidR="00027A43" w:rsidRPr="00354894" w:rsidRDefault="000C757D" w:rsidP="00027A43">
      <w:pPr>
        <w:jc w:val="center"/>
        <w:rPr>
          <w:sz w:val="28"/>
          <w:szCs w:val="28"/>
        </w:rPr>
      </w:pPr>
      <w:r>
        <w:rPr>
          <w:b/>
          <w:sz w:val="28"/>
          <w:szCs w:val="28"/>
        </w:rPr>
        <w:t>Improvements in Methodology for Matching the 2021 Census to the Census Coverage Survey (CCS)</w:t>
      </w:r>
    </w:p>
    <w:p w:rsidR="00027A43" w:rsidRPr="00354894" w:rsidRDefault="00027A43" w:rsidP="00027A43">
      <w:pPr>
        <w:jc w:val="both"/>
        <w:rPr>
          <w:sz w:val="28"/>
        </w:rPr>
      </w:pPr>
    </w:p>
    <w:p w:rsidR="00027A43" w:rsidRPr="00354894" w:rsidRDefault="000C757D" w:rsidP="00027A43">
      <w:pPr>
        <w:jc w:val="center"/>
      </w:pPr>
      <w:r>
        <w:rPr>
          <w:sz w:val="20"/>
          <w:szCs w:val="20"/>
        </w:rPr>
        <w:t>Sarah Cummins</w:t>
      </w:r>
      <w:r w:rsidR="00027A43" w:rsidRPr="008373A8">
        <w:rPr>
          <w:sz w:val="20"/>
          <w:szCs w:val="20"/>
        </w:rPr>
        <w:t xml:space="preserve">, </w:t>
      </w:r>
      <w:r>
        <w:rPr>
          <w:sz w:val="20"/>
          <w:szCs w:val="20"/>
        </w:rPr>
        <w:t>Peter Jones</w:t>
      </w:r>
      <w:r w:rsidR="00027A43" w:rsidRPr="008373A8">
        <w:rPr>
          <w:sz w:val="20"/>
          <w:szCs w:val="20"/>
        </w:rPr>
        <w:t xml:space="preserve">, and </w:t>
      </w:r>
      <w:r>
        <w:rPr>
          <w:sz w:val="20"/>
          <w:szCs w:val="20"/>
        </w:rPr>
        <w:t>Shelley Gammon</w:t>
      </w:r>
      <w:r w:rsidR="00027A43" w:rsidRPr="00354894">
        <w:rPr>
          <w:vertAlign w:val="superscript"/>
        </w:rPr>
        <w:footnoteReference w:id="1"/>
      </w:r>
    </w:p>
    <w:p w:rsidR="00027A43" w:rsidRPr="00354894" w:rsidRDefault="00027A43" w:rsidP="00027A43">
      <w:pPr>
        <w:jc w:val="both"/>
      </w:pPr>
    </w:p>
    <w:p w:rsidR="00027A43" w:rsidRPr="00354894" w:rsidRDefault="00027A43" w:rsidP="00027A43">
      <w:pPr>
        <w:jc w:val="center"/>
      </w:pPr>
      <w:r w:rsidRPr="00354894">
        <w:rPr>
          <w:b/>
        </w:rPr>
        <w:t>Abstract</w:t>
      </w:r>
    </w:p>
    <w:p w:rsidR="00027A43" w:rsidRPr="00354894" w:rsidRDefault="00027A43" w:rsidP="00027A43">
      <w:pPr>
        <w:jc w:val="both"/>
      </w:pPr>
    </w:p>
    <w:p w:rsidR="000C757D" w:rsidRPr="000C757D" w:rsidRDefault="000C757D" w:rsidP="000C757D">
      <w:pPr>
        <w:ind w:left="720" w:right="720"/>
        <w:jc w:val="both"/>
        <w:rPr>
          <w:sz w:val="16"/>
        </w:rPr>
      </w:pPr>
      <w:r w:rsidRPr="000C757D">
        <w:rPr>
          <w:sz w:val="16"/>
        </w:rPr>
        <w:t>Since 2001, the Census has been matched to a Census Coverage Survey (CCS) to facilitate the estimation of non-response. The quality requirements for this matching exercise are very high, since errors in matching will impact the estimates of the population. For the 2011 Census to CCS matching exercise, 70% of person matching was done via automated methods and the rest were matched clerically</w:t>
      </w:r>
      <w:r>
        <w:rPr>
          <w:sz w:val="16"/>
        </w:rPr>
        <w:t>, resulting in exceptionally high quality matching.</w:t>
      </w:r>
      <w:r w:rsidRPr="000C757D">
        <w:rPr>
          <w:sz w:val="16"/>
        </w:rPr>
        <w:t xml:space="preserve"> </w:t>
      </w:r>
    </w:p>
    <w:p w:rsidR="000C757D" w:rsidRPr="000C757D" w:rsidRDefault="000C757D" w:rsidP="000C757D">
      <w:pPr>
        <w:ind w:left="720" w:right="720"/>
        <w:jc w:val="both"/>
        <w:rPr>
          <w:sz w:val="16"/>
        </w:rPr>
      </w:pPr>
    </w:p>
    <w:p w:rsidR="000C757D" w:rsidRPr="000C757D" w:rsidRDefault="000C757D" w:rsidP="000C757D">
      <w:pPr>
        <w:ind w:left="720" w:right="720"/>
        <w:jc w:val="both"/>
        <w:rPr>
          <w:sz w:val="16"/>
        </w:rPr>
      </w:pPr>
      <w:r w:rsidRPr="000C757D">
        <w:rPr>
          <w:sz w:val="16"/>
        </w:rPr>
        <w:t>This research investigates whether the cost and processing time of the 2021 Census to CCS matching exercise can be reduced by finding more matches using automated methods, without incurring unacceptable levels of error. Matching methods were tested using matched 2011 Census and CCS data as a ‘gold standard’, taking the links made in 2011 as the ‘true’ match status.</w:t>
      </w:r>
    </w:p>
    <w:p w:rsidR="000C757D" w:rsidRPr="000C757D" w:rsidRDefault="000C757D" w:rsidP="000C757D">
      <w:pPr>
        <w:ind w:left="720" w:right="720"/>
        <w:jc w:val="both"/>
        <w:rPr>
          <w:sz w:val="16"/>
        </w:rPr>
      </w:pPr>
    </w:p>
    <w:p w:rsidR="00027A43" w:rsidRDefault="000C757D" w:rsidP="000C757D">
      <w:pPr>
        <w:ind w:left="720" w:right="720"/>
        <w:jc w:val="both"/>
        <w:rPr>
          <w:sz w:val="16"/>
        </w:rPr>
      </w:pPr>
      <w:r w:rsidRPr="000C757D">
        <w:rPr>
          <w:sz w:val="16"/>
        </w:rPr>
        <w:t>A hierarchical matching strategy was adopted u</w:t>
      </w:r>
      <w:r>
        <w:rPr>
          <w:sz w:val="16"/>
        </w:rPr>
        <w:t>sing deterministic ‘match keys’ and</w:t>
      </w:r>
      <w:r w:rsidRPr="000C757D">
        <w:rPr>
          <w:sz w:val="16"/>
        </w:rPr>
        <w:t xml:space="preserve"> probabilistic matching. Overall the matching left just under 4% of matches yet to be found at a 0.25% false positive error rate. This would substantially reduce the clerical resource needed for the 2021 Census to CCS matching exercise, but further work needs to be done to investigate the impact of a higher level of error and potential biases in that error rate.</w:t>
      </w:r>
    </w:p>
    <w:p w:rsidR="000C757D" w:rsidRPr="00354894" w:rsidRDefault="000C757D" w:rsidP="000C757D">
      <w:pPr>
        <w:ind w:left="720" w:right="720"/>
        <w:jc w:val="both"/>
        <w:rPr>
          <w:sz w:val="16"/>
        </w:rPr>
      </w:pPr>
    </w:p>
    <w:p w:rsidR="00027A43" w:rsidRPr="00354894" w:rsidRDefault="00027A43" w:rsidP="00027A43">
      <w:pPr>
        <w:ind w:left="720" w:right="720"/>
        <w:jc w:val="both"/>
      </w:pPr>
      <w:r w:rsidRPr="00354894">
        <w:rPr>
          <w:sz w:val="16"/>
        </w:rPr>
        <w:t>K</w:t>
      </w:r>
      <w:r>
        <w:rPr>
          <w:sz w:val="16"/>
        </w:rPr>
        <w:t>ey</w:t>
      </w:r>
      <w:r w:rsidRPr="00354894">
        <w:rPr>
          <w:sz w:val="16"/>
        </w:rPr>
        <w:t xml:space="preserve"> W</w:t>
      </w:r>
      <w:r>
        <w:rPr>
          <w:sz w:val="16"/>
        </w:rPr>
        <w:t>ords</w:t>
      </w:r>
      <w:r w:rsidRPr="00354894">
        <w:rPr>
          <w:sz w:val="16"/>
        </w:rPr>
        <w:t>:</w:t>
      </w:r>
      <w:r>
        <w:rPr>
          <w:sz w:val="16"/>
        </w:rPr>
        <w:t xml:space="preserve">  </w:t>
      </w:r>
      <w:r w:rsidR="000C757D">
        <w:rPr>
          <w:sz w:val="16"/>
        </w:rPr>
        <w:t>Matching</w:t>
      </w:r>
      <w:r w:rsidR="001D4E6C">
        <w:rPr>
          <w:sz w:val="16"/>
        </w:rPr>
        <w:t>;</w:t>
      </w:r>
      <w:r w:rsidR="000C757D">
        <w:rPr>
          <w:sz w:val="16"/>
        </w:rPr>
        <w:t xml:space="preserve"> Census</w:t>
      </w:r>
      <w:r w:rsidR="001D4E6C">
        <w:rPr>
          <w:sz w:val="16"/>
        </w:rPr>
        <w:t>;</w:t>
      </w:r>
      <w:r w:rsidR="000C757D">
        <w:rPr>
          <w:sz w:val="16"/>
        </w:rPr>
        <w:t xml:space="preserve"> Error</w:t>
      </w:r>
      <w:r w:rsidR="001D4E6C">
        <w:rPr>
          <w:sz w:val="16"/>
        </w:rPr>
        <w:t>;</w:t>
      </w:r>
      <w:r w:rsidR="000C757D">
        <w:rPr>
          <w:sz w:val="16"/>
        </w:rPr>
        <w:t xml:space="preserve"> Estimation</w:t>
      </w:r>
      <w:r w:rsidRPr="00354894">
        <w:rPr>
          <w:sz w:val="16"/>
        </w:rPr>
        <w:t>.</w:t>
      </w:r>
    </w:p>
    <w:p w:rsidR="00027A43" w:rsidRPr="00354894" w:rsidRDefault="00027A43" w:rsidP="00027A43">
      <w:pPr>
        <w:jc w:val="both"/>
      </w:pPr>
    </w:p>
    <w:p w:rsidR="00027A43" w:rsidRPr="00354894" w:rsidRDefault="00027A43" w:rsidP="00027A43">
      <w:pPr>
        <w:jc w:val="both"/>
      </w:pPr>
    </w:p>
    <w:p w:rsidR="00027A43" w:rsidRPr="00354894" w:rsidRDefault="00027A43" w:rsidP="00027A43">
      <w:pPr>
        <w:jc w:val="center"/>
      </w:pPr>
      <w:r w:rsidRPr="00354894">
        <w:rPr>
          <w:b/>
        </w:rPr>
        <w:t>1.  Introduction</w:t>
      </w:r>
    </w:p>
    <w:p w:rsidR="00027A43" w:rsidRPr="00354894" w:rsidRDefault="00027A43" w:rsidP="00027A43">
      <w:pPr>
        <w:jc w:val="both"/>
      </w:pPr>
    </w:p>
    <w:p w:rsidR="001D4E6C" w:rsidRDefault="001D4E6C" w:rsidP="001D4E6C">
      <w:pPr>
        <w:jc w:val="both"/>
        <w:rPr>
          <w:sz w:val="20"/>
          <w:szCs w:val="20"/>
        </w:rPr>
      </w:pPr>
      <w:r w:rsidRPr="001D4E6C">
        <w:rPr>
          <w:sz w:val="20"/>
          <w:szCs w:val="20"/>
        </w:rPr>
        <w:t>Since 2001, the Census has been matched to a Census Coverage Survey (CCS) to facilitate the estimation of non-response [1]. The CCS is a complete enumeration of a 1% sample of postcodes undertaken around six weeks after the Census. The quality requirements for this matching exercise are very high, since errors in matching such as false positives (false links) and false negatives (missed matches) will impact the estimates of the population which arise from the coverage adjustment.</w:t>
      </w:r>
    </w:p>
    <w:p w:rsidR="001D4E6C" w:rsidRPr="001D4E6C" w:rsidRDefault="001D4E6C" w:rsidP="001D4E6C">
      <w:pPr>
        <w:jc w:val="both"/>
        <w:rPr>
          <w:sz w:val="20"/>
          <w:szCs w:val="20"/>
        </w:rPr>
      </w:pPr>
    </w:p>
    <w:p w:rsidR="001D4E6C" w:rsidRDefault="001D4E6C" w:rsidP="001D4E6C">
      <w:pPr>
        <w:jc w:val="both"/>
        <w:rPr>
          <w:sz w:val="20"/>
          <w:szCs w:val="20"/>
        </w:rPr>
      </w:pPr>
      <w:r w:rsidRPr="001D4E6C">
        <w:rPr>
          <w:sz w:val="20"/>
          <w:szCs w:val="20"/>
        </w:rPr>
        <w:t xml:space="preserve">For the 2011 Census to CCS matching exercise, 60% of household matching and 70% of person matching was done via automated methods [2], including the use of exact matching and standard </w:t>
      </w:r>
      <w:proofErr w:type="spellStart"/>
      <w:r w:rsidRPr="001D4E6C">
        <w:rPr>
          <w:sz w:val="20"/>
          <w:szCs w:val="20"/>
        </w:rPr>
        <w:t>Fellegi-Sunter</w:t>
      </w:r>
      <w:proofErr w:type="spellEnd"/>
      <w:r w:rsidRPr="001D4E6C">
        <w:rPr>
          <w:sz w:val="20"/>
          <w:szCs w:val="20"/>
        </w:rPr>
        <w:t xml:space="preserve"> probabilistic methods. The rest were clerically matched (estimated at 30 full time staff over 30 weeks). Overall, the matched dataset obtained an estimated false positive rate of </w:t>
      </w:r>
      <w:r w:rsidR="005D2394">
        <w:rPr>
          <w:sz w:val="20"/>
          <w:szCs w:val="20"/>
        </w:rPr>
        <w:t xml:space="preserve">less than </w:t>
      </w:r>
      <w:r w:rsidRPr="001D4E6C">
        <w:rPr>
          <w:sz w:val="20"/>
          <w:szCs w:val="20"/>
        </w:rPr>
        <w:t xml:space="preserve">0.1% and an estimated false negative rate of </w:t>
      </w:r>
      <w:r w:rsidR="005D2394">
        <w:rPr>
          <w:sz w:val="20"/>
          <w:szCs w:val="20"/>
        </w:rPr>
        <w:t xml:space="preserve">less than </w:t>
      </w:r>
      <w:r w:rsidRPr="001D4E6C">
        <w:rPr>
          <w:sz w:val="20"/>
          <w:szCs w:val="20"/>
        </w:rPr>
        <w:t>0.25% [3]; good enough to be a ‘gold standard’ linked dataset.</w:t>
      </w:r>
    </w:p>
    <w:p w:rsidR="001D4E6C" w:rsidRPr="001D4E6C" w:rsidRDefault="001D4E6C" w:rsidP="001D4E6C">
      <w:pPr>
        <w:jc w:val="both"/>
        <w:rPr>
          <w:sz w:val="20"/>
          <w:szCs w:val="20"/>
        </w:rPr>
      </w:pPr>
    </w:p>
    <w:p w:rsidR="001D4E6C" w:rsidRDefault="001D4E6C" w:rsidP="001D4E6C">
      <w:pPr>
        <w:jc w:val="both"/>
        <w:rPr>
          <w:sz w:val="20"/>
          <w:szCs w:val="20"/>
        </w:rPr>
      </w:pPr>
      <w:r w:rsidRPr="001D4E6C">
        <w:rPr>
          <w:sz w:val="20"/>
          <w:szCs w:val="20"/>
        </w:rPr>
        <w:t>Since the 2011 Census to CCS matching exercise, progress has been made in the field of automated matching methods due to the requirement to match large admin datasets in a secure environment [4</w:t>
      </w:r>
      <w:proofErr w:type="gramStart"/>
      <w:r w:rsidRPr="001D4E6C">
        <w:rPr>
          <w:sz w:val="20"/>
          <w:szCs w:val="20"/>
        </w:rPr>
        <w:t>,5</w:t>
      </w:r>
      <w:proofErr w:type="gramEnd"/>
      <w:r w:rsidRPr="001D4E6C">
        <w:rPr>
          <w:sz w:val="20"/>
          <w:szCs w:val="20"/>
        </w:rPr>
        <w:t>]. This includes the use of sequential matching methods, including deterministic (exact and rule-based matching), probabilistic (</w:t>
      </w:r>
      <w:proofErr w:type="spellStart"/>
      <w:r w:rsidRPr="001D4E6C">
        <w:rPr>
          <w:sz w:val="20"/>
          <w:szCs w:val="20"/>
        </w:rPr>
        <w:t>Fellegi-Sunter</w:t>
      </w:r>
      <w:proofErr w:type="spellEnd"/>
      <w:r w:rsidRPr="001D4E6C">
        <w:rPr>
          <w:sz w:val="20"/>
          <w:szCs w:val="20"/>
        </w:rPr>
        <w:t>) and associative matching methods.</w:t>
      </w:r>
    </w:p>
    <w:p w:rsidR="001D4E6C" w:rsidRPr="001D4E6C" w:rsidRDefault="001D4E6C" w:rsidP="001D4E6C">
      <w:pPr>
        <w:jc w:val="both"/>
        <w:rPr>
          <w:sz w:val="20"/>
          <w:szCs w:val="20"/>
        </w:rPr>
      </w:pPr>
    </w:p>
    <w:p w:rsidR="00027A43" w:rsidRDefault="001D4E6C" w:rsidP="001D4E6C">
      <w:pPr>
        <w:jc w:val="both"/>
        <w:rPr>
          <w:sz w:val="20"/>
          <w:szCs w:val="20"/>
        </w:rPr>
      </w:pPr>
      <w:r w:rsidRPr="001D4E6C">
        <w:rPr>
          <w:sz w:val="20"/>
          <w:szCs w:val="20"/>
        </w:rPr>
        <w:t>This research aims to apply these methods to match the 2011 Census to CCS again. Since we know that the matched Census and CCS in 2011 was of a very high quality standard, we can compare our results to the ‘true’ matched status as obtained in 2011. The objective of this research is to investigate whether we can find more matches via the automated methods without affecting the quality of the links made</w:t>
      </w:r>
      <w:r w:rsidR="00EE2AB0">
        <w:rPr>
          <w:sz w:val="20"/>
          <w:szCs w:val="20"/>
        </w:rPr>
        <w:t xml:space="preserve">. This is to </w:t>
      </w:r>
      <w:r w:rsidRPr="001D4E6C">
        <w:rPr>
          <w:sz w:val="20"/>
          <w:szCs w:val="20"/>
        </w:rPr>
        <w:t>show</w:t>
      </w:r>
      <w:r w:rsidR="00EE2AB0">
        <w:rPr>
          <w:sz w:val="20"/>
          <w:szCs w:val="20"/>
        </w:rPr>
        <w:t xml:space="preserve"> </w:t>
      </w:r>
      <w:r w:rsidRPr="001D4E6C">
        <w:rPr>
          <w:sz w:val="20"/>
          <w:szCs w:val="20"/>
        </w:rPr>
        <w:t>that there is potential to reduce the amount of clerical resource needed in 2021 and therefore reduce the cost of the Census to CCS matching, without risking the quality of the results.</w:t>
      </w:r>
    </w:p>
    <w:p w:rsidR="00560849" w:rsidRPr="00560849" w:rsidRDefault="00560849" w:rsidP="00027A43">
      <w:pPr>
        <w:jc w:val="both"/>
        <w:rPr>
          <w:sz w:val="20"/>
          <w:szCs w:val="20"/>
        </w:rPr>
      </w:pPr>
    </w:p>
    <w:p w:rsidR="00027A43" w:rsidRPr="00354894" w:rsidRDefault="00027A43" w:rsidP="00027A43">
      <w:pPr>
        <w:jc w:val="center"/>
      </w:pPr>
      <w:r w:rsidRPr="00354894">
        <w:rPr>
          <w:b/>
        </w:rPr>
        <w:t xml:space="preserve">2.  </w:t>
      </w:r>
      <w:r w:rsidR="007D4D5D">
        <w:rPr>
          <w:b/>
        </w:rPr>
        <w:t>Methods</w:t>
      </w:r>
    </w:p>
    <w:p w:rsidR="00027A43" w:rsidRPr="00354894" w:rsidRDefault="00027A43" w:rsidP="00027A43">
      <w:pPr>
        <w:jc w:val="both"/>
      </w:pPr>
    </w:p>
    <w:p w:rsidR="00027A43" w:rsidRPr="00354894" w:rsidRDefault="00027A43" w:rsidP="00027A43">
      <w:pPr>
        <w:jc w:val="both"/>
        <w:rPr>
          <w:b/>
        </w:rPr>
      </w:pPr>
      <w:r w:rsidRPr="00354894">
        <w:rPr>
          <w:b/>
        </w:rPr>
        <w:t xml:space="preserve">2.1 </w:t>
      </w:r>
      <w:r w:rsidR="007D4D5D">
        <w:rPr>
          <w:b/>
        </w:rPr>
        <w:t>2011 Census-CCS matching</w:t>
      </w:r>
    </w:p>
    <w:p w:rsidR="00027A43" w:rsidRPr="00354894" w:rsidRDefault="00027A43" w:rsidP="00027A43">
      <w:pPr>
        <w:jc w:val="both"/>
      </w:pPr>
    </w:p>
    <w:p w:rsidR="007D4D5D" w:rsidRDefault="007D4D5D" w:rsidP="007D4D5D">
      <w:pPr>
        <w:jc w:val="both"/>
        <w:rPr>
          <w:sz w:val="20"/>
          <w:szCs w:val="20"/>
        </w:rPr>
      </w:pPr>
      <w:r w:rsidRPr="007D4D5D">
        <w:rPr>
          <w:sz w:val="20"/>
          <w:szCs w:val="20"/>
        </w:rPr>
        <w:t xml:space="preserve">A hierarchical strategy was used for linking the Census to CCS in 2011. First, matching was done at the household level and then individuals were matched within the household. A degree of flexibility was also required to enable potential individual matches to be made even if the household was not matched. </w:t>
      </w:r>
    </w:p>
    <w:p w:rsidR="007D4D5D" w:rsidRPr="007D4D5D" w:rsidRDefault="007D4D5D" w:rsidP="007D4D5D">
      <w:pPr>
        <w:jc w:val="both"/>
        <w:rPr>
          <w:sz w:val="20"/>
          <w:szCs w:val="20"/>
        </w:rPr>
      </w:pPr>
    </w:p>
    <w:p w:rsidR="00027A43" w:rsidRDefault="007D4D5D" w:rsidP="007D4D5D">
      <w:pPr>
        <w:jc w:val="both"/>
        <w:rPr>
          <w:sz w:val="20"/>
          <w:szCs w:val="20"/>
        </w:rPr>
      </w:pPr>
      <w:r w:rsidRPr="007D4D5D">
        <w:rPr>
          <w:sz w:val="20"/>
          <w:szCs w:val="20"/>
        </w:rPr>
        <w:t xml:space="preserve">At both the household and the individual level, exact matching first identified the simplest records to match. This was followed by probabilistic matching to match the remaining records. The </w:t>
      </w:r>
      <w:proofErr w:type="spellStart"/>
      <w:r w:rsidRPr="007D4D5D">
        <w:rPr>
          <w:sz w:val="20"/>
          <w:szCs w:val="20"/>
        </w:rPr>
        <w:t>Fellegi-Sunter</w:t>
      </w:r>
      <w:proofErr w:type="spellEnd"/>
      <w:r w:rsidRPr="007D4D5D">
        <w:rPr>
          <w:sz w:val="20"/>
          <w:szCs w:val="20"/>
        </w:rPr>
        <w:t xml:space="preserve"> model was the probabilistic method chosen, with only very high scoring candidate pairs being automatically matched. Lower scoring record pairs were sent for clerical review. For individuals who had not been matched in a household, no automated matches were made by the probabilistic methods; instead any potential candidates were sent for clerical review [4].</w:t>
      </w:r>
    </w:p>
    <w:p w:rsidR="007D4D5D" w:rsidRPr="00354894" w:rsidRDefault="007D4D5D" w:rsidP="007D4D5D">
      <w:pPr>
        <w:jc w:val="both"/>
      </w:pPr>
    </w:p>
    <w:p w:rsidR="00027A43" w:rsidRPr="00354894" w:rsidRDefault="00027A43" w:rsidP="00027A43">
      <w:pPr>
        <w:jc w:val="both"/>
        <w:rPr>
          <w:b/>
        </w:rPr>
      </w:pPr>
      <w:r w:rsidRPr="00354894">
        <w:rPr>
          <w:b/>
        </w:rPr>
        <w:t xml:space="preserve">2.2 </w:t>
      </w:r>
      <w:r w:rsidR="007D4D5D">
        <w:rPr>
          <w:b/>
        </w:rPr>
        <w:t>Census-CCS matching research</w:t>
      </w:r>
    </w:p>
    <w:p w:rsidR="00027A43" w:rsidRPr="00354894" w:rsidRDefault="00027A43" w:rsidP="00027A43">
      <w:pPr>
        <w:jc w:val="both"/>
      </w:pPr>
    </w:p>
    <w:p w:rsidR="007D4D5D" w:rsidRDefault="007D4D5D" w:rsidP="007D4D5D">
      <w:pPr>
        <w:rPr>
          <w:sz w:val="20"/>
          <w:szCs w:val="20"/>
        </w:rPr>
      </w:pPr>
      <w:r w:rsidRPr="007D4D5D">
        <w:rPr>
          <w:sz w:val="20"/>
          <w:szCs w:val="20"/>
        </w:rPr>
        <w:t>The matching methods used in this paper are based on person matching only. We have not attempted to replicate the hierarchical matching methods (matching at household level and then individual level) used in 2011; however, should the methods be viable, they could be tested on ho</w:t>
      </w:r>
      <w:r>
        <w:rPr>
          <w:sz w:val="20"/>
          <w:szCs w:val="20"/>
        </w:rPr>
        <w:t>usehold level variables as well.</w:t>
      </w:r>
      <w:r w:rsidRPr="007D4D5D">
        <w:rPr>
          <w:sz w:val="20"/>
          <w:szCs w:val="20"/>
        </w:rPr>
        <w:t xml:space="preserve"> </w:t>
      </w:r>
    </w:p>
    <w:p w:rsidR="007D4D5D" w:rsidRPr="007D4D5D" w:rsidRDefault="007D4D5D" w:rsidP="007D4D5D">
      <w:pPr>
        <w:rPr>
          <w:sz w:val="20"/>
          <w:szCs w:val="20"/>
        </w:rPr>
      </w:pPr>
    </w:p>
    <w:p w:rsidR="007D4D5D" w:rsidRDefault="007D4D5D" w:rsidP="007D4D5D">
      <w:pPr>
        <w:rPr>
          <w:sz w:val="20"/>
          <w:szCs w:val="20"/>
        </w:rPr>
      </w:pPr>
      <w:r w:rsidRPr="007D4D5D">
        <w:rPr>
          <w:sz w:val="20"/>
          <w:szCs w:val="20"/>
        </w:rPr>
        <w:t>A consideration when matching the 2011 Census to the CCS is that whilst the CCS has approximately 700,000 person records within 350,000 households [1], the Census has 49 million counted people. Matching to the full Census would be computationally demanding, especially for probabilistic matching where every record is compared to every other record.</w:t>
      </w:r>
      <w:r>
        <w:rPr>
          <w:sz w:val="20"/>
          <w:szCs w:val="20"/>
        </w:rPr>
        <w:t xml:space="preserve"> </w:t>
      </w:r>
      <w:r w:rsidRPr="007D4D5D">
        <w:rPr>
          <w:sz w:val="20"/>
          <w:szCs w:val="20"/>
        </w:rPr>
        <w:t>Since 9</w:t>
      </w:r>
      <w:r>
        <w:rPr>
          <w:sz w:val="20"/>
          <w:szCs w:val="20"/>
        </w:rPr>
        <w:t>8</w:t>
      </w:r>
      <w:r w:rsidRPr="007D4D5D">
        <w:rPr>
          <w:sz w:val="20"/>
          <w:szCs w:val="20"/>
        </w:rPr>
        <w:t xml:space="preserve">% of matches made in 2011 agreed on postcode, the approach was taken to block the linkage by postcode (i.e. only record pairs that agreed on postcode would be considered). Postcode was also the main blocking strategy in 2011 for matching at the household level. </w:t>
      </w:r>
    </w:p>
    <w:p w:rsidR="007D4D5D" w:rsidRPr="007D4D5D" w:rsidRDefault="007D4D5D" w:rsidP="007D4D5D">
      <w:pPr>
        <w:rPr>
          <w:sz w:val="20"/>
          <w:szCs w:val="20"/>
        </w:rPr>
      </w:pPr>
    </w:p>
    <w:p w:rsidR="007D4D5D" w:rsidRDefault="007D4D5D" w:rsidP="007D4D5D">
      <w:pPr>
        <w:rPr>
          <w:sz w:val="20"/>
          <w:szCs w:val="20"/>
        </w:rPr>
      </w:pPr>
      <w:r w:rsidRPr="007D4D5D">
        <w:rPr>
          <w:sz w:val="20"/>
          <w:szCs w:val="20"/>
        </w:rPr>
        <w:t>Blocking by postcode substantially reduces the time taken to match, since the 2011 Census can be subset to the postcode sample for the CCS. This approach also improves the quality of the links made, since records from a smaller subset are more likely to be unique and therefore less likely to be linked incorrectly. However, this makes the assumption that the postcode data is accurate for both sources, which it may not be.</w:t>
      </w:r>
    </w:p>
    <w:p w:rsidR="007D4D5D" w:rsidRDefault="007D4D5D" w:rsidP="007D4D5D">
      <w:pPr>
        <w:rPr>
          <w:sz w:val="20"/>
          <w:szCs w:val="20"/>
        </w:rPr>
      </w:pPr>
    </w:p>
    <w:p w:rsidR="007D4D5D" w:rsidRDefault="007D4D5D" w:rsidP="007D4D5D">
      <w:pPr>
        <w:jc w:val="both"/>
        <w:rPr>
          <w:b/>
        </w:rPr>
      </w:pPr>
      <w:r>
        <w:rPr>
          <w:b/>
        </w:rPr>
        <w:t>2.3</w:t>
      </w:r>
      <w:r w:rsidRPr="00354894">
        <w:rPr>
          <w:b/>
        </w:rPr>
        <w:t xml:space="preserve"> </w:t>
      </w:r>
      <w:r>
        <w:rPr>
          <w:b/>
        </w:rPr>
        <w:t>Linkage quality</w:t>
      </w:r>
    </w:p>
    <w:p w:rsidR="007542D9" w:rsidRPr="00354894" w:rsidRDefault="007542D9" w:rsidP="007D4D5D">
      <w:pPr>
        <w:jc w:val="both"/>
        <w:rPr>
          <w:b/>
        </w:rPr>
      </w:pPr>
    </w:p>
    <w:p w:rsidR="007D4D5D" w:rsidRDefault="007D4D5D" w:rsidP="007D4D5D">
      <w:pPr>
        <w:rPr>
          <w:sz w:val="20"/>
          <w:szCs w:val="20"/>
        </w:rPr>
      </w:pPr>
      <w:r w:rsidRPr="007D4D5D">
        <w:rPr>
          <w:sz w:val="20"/>
          <w:szCs w:val="20"/>
        </w:rPr>
        <w:t xml:space="preserve">The term ‘link’ is used to denote the record pairs that we think belong to the same entity. The term ‘match’ is used to denote the record pairs that truly </w:t>
      </w:r>
      <w:proofErr w:type="gramStart"/>
      <w:r w:rsidRPr="007D4D5D">
        <w:rPr>
          <w:sz w:val="20"/>
          <w:szCs w:val="20"/>
        </w:rPr>
        <w:t>belong</w:t>
      </w:r>
      <w:proofErr w:type="gramEnd"/>
      <w:r w:rsidRPr="007D4D5D">
        <w:rPr>
          <w:sz w:val="20"/>
          <w:szCs w:val="20"/>
        </w:rPr>
        <w:t xml:space="preserve"> to the same entity (unknown). Since the Census was matched to the CCS in 2011 to such a high quality standard, for this research it is assumed that the links made in 2011 are true matches. </w:t>
      </w:r>
    </w:p>
    <w:p w:rsidR="007D4D5D" w:rsidRPr="007D4D5D" w:rsidRDefault="007D4D5D" w:rsidP="007D4D5D">
      <w:pPr>
        <w:rPr>
          <w:sz w:val="20"/>
          <w:szCs w:val="20"/>
        </w:rPr>
      </w:pPr>
    </w:p>
    <w:p w:rsidR="007D4D5D" w:rsidRPr="007D4D5D" w:rsidRDefault="007D4D5D" w:rsidP="007D4D5D">
      <w:pPr>
        <w:rPr>
          <w:sz w:val="20"/>
          <w:szCs w:val="20"/>
        </w:rPr>
      </w:pPr>
      <w:r w:rsidRPr="007D4D5D">
        <w:rPr>
          <w:sz w:val="20"/>
          <w:szCs w:val="20"/>
        </w:rPr>
        <w:t xml:space="preserve">In data linkage, there are two types of error: False positives (FP) are record pairs declared as links incorrectly and false negatives (FN) are record pairs that are not linked but should have been (missed matches). In this </w:t>
      </w:r>
      <w:r>
        <w:rPr>
          <w:sz w:val="20"/>
          <w:szCs w:val="20"/>
        </w:rPr>
        <w:t xml:space="preserve">paper, the </w:t>
      </w:r>
      <w:r w:rsidR="00610520">
        <w:rPr>
          <w:sz w:val="20"/>
          <w:szCs w:val="20"/>
        </w:rPr>
        <w:t>FP</w:t>
      </w:r>
      <w:r>
        <w:rPr>
          <w:sz w:val="20"/>
          <w:szCs w:val="20"/>
        </w:rPr>
        <w:t xml:space="preserve"> rate </w:t>
      </w:r>
      <w:r w:rsidRPr="007D4D5D">
        <w:rPr>
          <w:sz w:val="20"/>
          <w:szCs w:val="20"/>
        </w:rPr>
        <w:t xml:space="preserve">and </w:t>
      </w:r>
      <w:r w:rsidR="00610520">
        <w:rPr>
          <w:sz w:val="20"/>
          <w:szCs w:val="20"/>
        </w:rPr>
        <w:t>FN</w:t>
      </w:r>
      <w:r w:rsidRPr="007D4D5D">
        <w:rPr>
          <w:sz w:val="20"/>
          <w:szCs w:val="20"/>
        </w:rPr>
        <w:t xml:space="preserve"> rate will be reported to demonstrate the quality of the matching method.</w:t>
      </w:r>
    </w:p>
    <w:p w:rsidR="00610520" w:rsidRDefault="00610520" w:rsidP="007D4D5D">
      <w:pPr>
        <w:rPr>
          <w:sz w:val="20"/>
          <w:szCs w:val="20"/>
        </w:rPr>
      </w:pPr>
    </w:p>
    <w:p w:rsidR="007D4D5D" w:rsidRPr="007D4D5D" w:rsidRDefault="007D4D5D" w:rsidP="007D4D5D">
      <w:pPr>
        <w:rPr>
          <w:sz w:val="20"/>
          <w:szCs w:val="20"/>
        </w:rPr>
      </w:pPr>
      <w:r w:rsidRPr="007D4D5D">
        <w:rPr>
          <w:sz w:val="20"/>
          <w:szCs w:val="20"/>
        </w:rPr>
        <w:t xml:space="preserve">The quality requirements for the 2021 Census to CCS matching exercise are provisionally to obtain both </w:t>
      </w:r>
      <w:r w:rsidR="00610520">
        <w:rPr>
          <w:sz w:val="20"/>
          <w:szCs w:val="20"/>
        </w:rPr>
        <w:t>FP</w:t>
      </w:r>
      <w:r w:rsidRPr="007D4D5D">
        <w:rPr>
          <w:sz w:val="20"/>
          <w:szCs w:val="20"/>
        </w:rPr>
        <w:t xml:space="preserve"> and </w:t>
      </w:r>
      <w:r w:rsidR="00610520">
        <w:rPr>
          <w:sz w:val="20"/>
          <w:szCs w:val="20"/>
        </w:rPr>
        <w:t>FN</w:t>
      </w:r>
      <w:r w:rsidRPr="007D4D5D">
        <w:rPr>
          <w:sz w:val="20"/>
          <w:szCs w:val="20"/>
        </w:rPr>
        <w:t xml:space="preserve"> rates of less than 0.25%.</w:t>
      </w:r>
    </w:p>
    <w:p w:rsidR="00027A43" w:rsidRPr="00354894" w:rsidRDefault="00560849" w:rsidP="00027A43">
      <w:pPr>
        <w:jc w:val="center"/>
        <w:rPr>
          <w:b/>
        </w:rPr>
      </w:pPr>
      <w:r>
        <w:rPr>
          <w:b/>
        </w:rPr>
        <w:br/>
      </w:r>
      <w:r w:rsidR="00027A43" w:rsidRPr="00354894">
        <w:rPr>
          <w:b/>
        </w:rPr>
        <w:t xml:space="preserve">3. </w:t>
      </w:r>
      <w:r w:rsidR="007D4D5D">
        <w:rPr>
          <w:b/>
        </w:rPr>
        <w:t>Results</w:t>
      </w:r>
    </w:p>
    <w:p w:rsidR="00027A43" w:rsidRPr="00354894" w:rsidRDefault="00027A43" w:rsidP="00027A43">
      <w:pPr>
        <w:jc w:val="both"/>
      </w:pPr>
    </w:p>
    <w:p w:rsidR="00643B8E" w:rsidRPr="00643B8E" w:rsidRDefault="00027A43" w:rsidP="007D4D5D">
      <w:pPr>
        <w:jc w:val="both"/>
        <w:rPr>
          <w:b/>
        </w:rPr>
      </w:pPr>
      <w:r w:rsidRPr="00354894">
        <w:rPr>
          <w:b/>
        </w:rPr>
        <w:t xml:space="preserve">3.1 </w:t>
      </w:r>
      <w:r w:rsidR="00643B8E" w:rsidRPr="00643B8E">
        <w:rPr>
          <w:b/>
        </w:rPr>
        <w:t>Deterministic matching</w:t>
      </w:r>
    </w:p>
    <w:p w:rsidR="007542D9" w:rsidRDefault="007542D9" w:rsidP="007D4D5D">
      <w:pPr>
        <w:jc w:val="both"/>
        <w:rPr>
          <w:sz w:val="20"/>
          <w:szCs w:val="20"/>
        </w:rPr>
      </w:pPr>
    </w:p>
    <w:p w:rsidR="007D4D5D" w:rsidRDefault="007D4D5D" w:rsidP="007D4D5D">
      <w:pPr>
        <w:jc w:val="both"/>
        <w:rPr>
          <w:sz w:val="20"/>
          <w:szCs w:val="20"/>
        </w:rPr>
      </w:pPr>
      <w:r w:rsidRPr="007D4D5D">
        <w:rPr>
          <w:sz w:val="20"/>
          <w:szCs w:val="20"/>
        </w:rPr>
        <w:t xml:space="preserve">In deterministic matching, there must be an exact agreement on each of the matching variables. Where all variables are used, this is called ‘exact matching’. This should always be done first to get the easy matches. ONS have also </w:t>
      </w:r>
      <w:r w:rsidRPr="007D4D5D">
        <w:rPr>
          <w:sz w:val="20"/>
          <w:szCs w:val="20"/>
        </w:rPr>
        <w:lastRenderedPageBreak/>
        <w:t xml:space="preserve">developed a set of ‘match keys’ which can be applied sequentially after the exact matching [5]. Each of the match keys are a concatenation of matching variables, some of which have been relaxed or omitted to allow for error in some variables. These match keys are also used in a deterministic way so that there must be exact agreement on each match key. </w:t>
      </w:r>
    </w:p>
    <w:p w:rsidR="007D4D5D" w:rsidRPr="007D4D5D" w:rsidRDefault="007D4D5D" w:rsidP="007D4D5D">
      <w:pPr>
        <w:jc w:val="both"/>
        <w:rPr>
          <w:sz w:val="20"/>
          <w:szCs w:val="20"/>
        </w:rPr>
      </w:pPr>
    </w:p>
    <w:p w:rsidR="007D4D5D" w:rsidRDefault="007D4D5D" w:rsidP="007D4D5D">
      <w:pPr>
        <w:jc w:val="both"/>
        <w:rPr>
          <w:sz w:val="20"/>
          <w:szCs w:val="20"/>
        </w:rPr>
      </w:pPr>
      <w:r w:rsidRPr="007D4D5D">
        <w:rPr>
          <w:sz w:val="20"/>
          <w:szCs w:val="20"/>
        </w:rPr>
        <w:t xml:space="preserve">Exact matching was used (counted as match key 1) followed by six further match keys (match keys 2-7). Match keys 2-7 account for error in different variables; although it was a requirement for each to match exactly on postcode. Table 1 shows the results of matching on the seven match keys. A total of 539,160 links were made. Each match key had a </w:t>
      </w:r>
      <w:r>
        <w:rPr>
          <w:sz w:val="20"/>
          <w:szCs w:val="20"/>
        </w:rPr>
        <w:t>FP</w:t>
      </w:r>
      <w:r w:rsidRPr="007D4D5D">
        <w:rPr>
          <w:sz w:val="20"/>
          <w:szCs w:val="20"/>
        </w:rPr>
        <w:t xml:space="preserve"> rate below 0.25%, except for match key 7 which had a </w:t>
      </w:r>
      <w:r>
        <w:rPr>
          <w:sz w:val="20"/>
          <w:szCs w:val="20"/>
        </w:rPr>
        <w:t>FP</w:t>
      </w:r>
      <w:r w:rsidRPr="007D4D5D">
        <w:rPr>
          <w:sz w:val="20"/>
          <w:szCs w:val="20"/>
        </w:rPr>
        <w:t xml:space="preserve"> rate of 0.64. This indicates that this match key should </w:t>
      </w:r>
      <w:r>
        <w:rPr>
          <w:sz w:val="20"/>
          <w:szCs w:val="20"/>
        </w:rPr>
        <w:t>possibly</w:t>
      </w:r>
      <w:r w:rsidRPr="007D4D5D">
        <w:rPr>
          <w:sz w:val="20"/>
          <w:szCs w:val="20"/>
        </w:rPr>
        <w:t xml:space="preserve"> be omitted. </w:t>
      </w:r>
    </w:p>
    <w:p w:rsidR="007D4D5D" w:rsidRPr="007D4D5D" w:rsidRDefault="007D4D5D" w:rsidP="007D4D5D">
      <w:pPr>
        <w:jc w:val="both"/>
        <w:rPr>
          <w:sz w:val="20"/>
          <w:szCs w:val="20"/>
        </w:rPr>
      </w:pPr>
    </w:p>
    <w:p w:rsidR="00027A43" w:rsidRDefault="007D4D5D" w:rsidP="007D4D5D">
      <w:pPr>
        <w:jc w:val="both"/>
        <w:rPr>
          <w:sz w:val="20"/>
          <w:szCs w:val="20"/>
        </w:rPr>
      </w:pPr>
      <w:r w:rsidRPr="007D4D5D">
        <w:rPr>
          <w:sz w:val="20"/>
          <w:szCs w:val="20"/>
        </w:rPr>
        <w:t xml:space="preserve">Overall, there was a </w:t>
      </w:r>
      <w:r>
        <w:rPr>
          <w:sz w:val="20"/>
          <w:szCs w:val="20"/>
        </w:rPr>
        <w:t>FP</w:t>
      </w:r>
      <w:r w:rsidRPr="007D4D5D">
        <w:rPr>
          <w:sz w:val="20"/>
          <w:szCs w:val="20"/>
        </w:rPr>
        <w:t xml:space="preserve"> rate of 0.07%. This is within the </w:t>
      </w:r>
      <w:r>
        <w:rPr>
          <w:sz w:val="20"/>
          <w:szCs w:val="20"/>
        </w:rPr>
        <w:t>FP</w:t>
      </w:r>
      <w:r w:rsidRPr="007D4D5D">
        <w:rPr>
          <w:sz w:val="20"/>
          <w:szCs w:val="20"/>
        </w:rPr>
        <w:t xml:space="preserve"> quality requirements of less than 0.25%. Match keys have found a total of 83.54% of all true matches (a </w:t>
      </w:r>
      <w:r>
        <w:rPr>
          <w:sz w:val="20"/>
          <w:szCs w:val="20"/>
        </w:rPr>
        <w:t>FN</w:t>
      </w:r>
      <w:r w:rsidRPr="007D4D5D">
        <w:rPr>
          <w:sz w:val="20"/>
          <w:szCs w:val="20"/>
        </w:rPr>
        <w:t xml:space="preserve"> rate of 16.46%). This is already better than the </w:t>
      </w:r>
      <w:proofErr w:type="spellStart"/>
      <w:r w:rsidRPr="007D4D5D">
        <w:rPr>
          <w:sz w:val="20"/>
          <w:szCs w:val="20"/>
        </w:rPr>
        <w:t>automatched</w:t>
      </w:r>
      <w:proofErr w:type="spellEnd"/>
      <w:r w:rsidRPr="007D4D5D">
        <w:rPr>
          <w:sz w:val="20"/>
          <w:szCs w:val="20"/>
        </w:rPr>
        <w:t xml:space="preserve"> records in 2011 which found around 60% of household level matches and 70% of individual level matches and can already demonstrate a potential cost saving for the 2021 Census to CCS clerical matching.</w:t>
      </w:r>
    </w:p>
    <w:p w:rsidR="00643B8E" w:rsidRDefault="00643B8E" w:rsidP="007D4D5D">
      <w:pPr>
        <w:jc w:val="both"/>
        <w:rPr>
          <w:sz w:val="20"/>
          <w:szCs w:val="20"/>
        </w:rPr>
      </w:pPr>
    </w:p>
    <w:p w:rsidR="00643B8E" w:rsidRPr="00643B8E" w:rsidRDefault="00643B8E" w:rsidP="00643B8E">
      <w:pPr>
        <w:jc w:val="both"/>
        <w:rPr>
          <w:b/>
        </w:rPr>
      </w:pPr>
      <w:r w:rsidRPr="00643B8E">
        <w:rPr>
          <w:b/>
        </w:rPr>
        <w:t>Table 1: Deterministic matching results</w:t>
      </w:r>
    </w:p>
    <w:tbl>
      <w:tblPr>
        <w:tblStyle w:val="TableGrid"/>
        <w:tblW w:w="0" w:type="auto"/>
        <w:tblLook w:val="04A0"/>
      </w:tblPr>
      <w:tblGrid>
        <w:gridCol w:w="856"/>
        <w:gridCol w:w="3788"/>
        <w:gridCol w:w="1134"/>
        <w:gridCol w:w="1276"/>
        <w:gridCol w:w="1276"/>
        <w:gridCol w:w="1246"/>
      </w:tblGrid>
      <w:tr w:rsidR="00643B8E" w:rsidTr="00643B8E">
        <w:trPr>
          <w:trHeight w:val="540"/>
        </w:trPr>
        <w:tc>
          <w:tcPr>
            <w:tcW w:w="856" w:type="dxa"/>
            <w:vAlign w:val="bottom"/>
          </w:tcPr>
          <w:p w:rsidR="00643B8E" w:rsidRPr="00643B8E" w:rsidRDefault="00643B8E" w:rsidP="00643B8E">
            <w:pPr>
              <w:rPr>
                <w:b/>
                <w:color w:val="000000"/>
                <w:sz w:val="20"/>
                <w:szCs w:val="20"/>
              </w:rPr>
            </w:pPr>
            <w:r w:rsidRPr="00643B8E">
              <w:rPr>
                <w:b/>
                <w:color w:val="000000"/>
                <w:sz w:val="20"/>
                <w:szCs w:val="20"/>
              </w:rPr>
              <w:t>Match key</w:t>
            </w:r>
          </w:p>
        </w:tc>
        <w:tc>
          <w:tcPr>
            <w:tcW w:w="3788" w:type="dxa"/>
            <w:vAlign w:val="bottom"/>
          </w:tcPr>
          <w:p w:rsidR="00643B8E" w:rsidRPr="00643B8E" w:rsidRDefault="00643B8E" w:rsidP="00643B8E">
            <w:pPr>
              <w:rPr>
                <w:b/>
                <w:color w:val="000000"/>
                <w:sz w:val="20"/>
                <w:szCs w:val="20"/>
              </w:rPr>
            </w:pPr>
            <w:r w:rsidRPr="00643B8E">
              <w:rPr>
                <w:b/>
                <w:color w:val="000000"/>
                <w:sz w:val="20"/>
                <w:szCs w:val="20"/>
              </w:rPr>
              <w:t>Match key variables</w:t>
            </w:r>
          </w:p>
        </w:tc>
        <w:tc>
          <w:tcPr>
            <w:tcW w:w="1134" w:type="dxa"/>
            <w:vAlign w:val="bottom"/>
          </w:tcPr>
          <w:p w:rsidR="00643B8E" w:rsidRPr="00643B8E" w:rsidRDefault="00643B8E" w:rsidP="00643B8E">
            <w:pPr>
              <w:rPr>
                <w:b/>
                <w:color w:val="000000"/>
                <w:sz w:val="20"/>
                <w:szCs w:val="20"/>
              </w:rPr>
            </w:pPr>
            <w:r w:rsidRPr="00643B8E">
              <w:rPr>
                <w:b/>
                <w:color w:val="000000"/>
                <w:sz w:val="20"/>
                <w:szCs w:val="20"/>
              </w:rPr>
              <w:t>Links</w:t>
            </w:r>
          </w:p>
        </w:tc>
        <w:tc>
          <w:tcPr>
            <w:tcW w:w="1276" w:type="dxa"/>
            <w:vAlign w:val="bottom"/>
          </w:tcPr>
          <w:p w:rsidR="00643B8E" w:rsidRPr="00643B8E" w:rsidRDefault="00643B8E" w:rsidP="00643B8E">
            <w:pPr>
              <w:rPr>
                <w:b/>
                <w:color w:val="000000"/>
                <w:sz w:val="20"/>
                <w:szCs w:val="20"/>
              </w:rPr>
            </w:pPr>
            <w:r w:rsidRPr="00643B8E">
              <w:rPr>
                <w:b/>
                <w:color w:val="000000"/>
                <w:sz w:val="20"/>
                <w:szCs w:val="20"/>
              </w:rPr>
              <w:t xml:space="preserve">% FP rate </w:t>
            </w:r>
          </w:p>
        </w:tc>
        <w:tc>
          <w:tcPr>
            <w:tcW w:w="1276" w:type="dxa"/>
            <w:vAlign w:val="bottom"/>
          </w:tcPr>
          <w:p w:rsidR="00643B8E" w:rsidRPr="00643B8E" w:rsidRDefault="00643B8E" w:rsidP="00643B8E">
            <w:pPr>
              <w:rPr>
                <w:b/>
                <w:color w:val="000000"/>
                <w:sz w:val="20"/>
                <w:szCs w:val="20"/>
              </w:rPr>
            </w:pPr>
            <w:r w:rsidRPr="00643B8E">
              <w:rPr>
                <w:b/>
                <w:color w:val="000000"/>
                <w:sz w:val="20"/>
                <w:szCs w:val="20"/>
              </w:rPr>
              <w:t>% FP rate*</w:t>
            </w:r>
          </w:p>
        </w:tc>
        <w:tc>
          <w:tcPr>
            <w:tcW w:w="1246" w:type="dxa"/>
            <w:vAlign w:val="bottom"/>
          </w:tcPr>
          <w:p w:rsidR="00643B8E" w:rsidRPr="00643B8E" w:rsidRDefault="00643B8E" w:rsidP="00643B8E">
            <w:pPr>
              <w:rPr>
                <w:b/>
                <w:color w:val="000000"/>
                <w:sz w:val="20"/>
                <w:szCs w:val="20"/>
              </w:rPr>
            </w:pPr>
            <w:r w:rsidRPr="00643B8E">
              <w:rPr>
                <w:b/>
                <w:color w:val="000000"/>
                <w:sz w:val="20"/>
                <w:szCs w:val="20"/>
              </w:rPr>
              <w:t>% FN rate*</w:t>
            </w:r>
          </w:p>
        </w:tc>
      </w:tr>
      <w:tr w:rsidR="00643B8E" w:rsidTr="00643B8E">
        <w:trPr>
          <w:trHeight w:val="270"/>
        </w:trPr>
        <w:tc>
          <w:tcPr>
            <w:tcW w:w="856" w:type="dxa"/>
            <w:vAlign w:val="bottom"/>
          </w:tcPr>
          <w:p w:rsidR="00643B8E" w:rsidRPr="00643B8E" w:rsidRDefault="00643B8E" w:rsidP="00643B8E">
            <w:pPr>
              <w:jc w:val="right"/>
              <w:rPr>
                <w:color w:val="000000"/>
                <w:sz w:val="20"/>
                <w:szCs w:val="20"/>
              </w:rPr>
            </w:pPr>
            <w:r w:rsidRPr="00643B8E">
              <w:rPr>
                <w:color w:val="000000"/>
                <w:sz w:val="20"/>
                <w:szCs w:val="20"/>
              </w:rPr>
              <w:t>1</w:t>
            </w:r>
          </w:p>
        </w:tc>
        <w:tc>
          <w:tcPr>
            <w:tcW w:w="3788" w:type="dxa"/>
            <w:vAlign w:val="bottom"/>
          </w:tcPr>
          <w:p w:rsidR="00643B8E" w:rsidRPr="00643B8E" w:rsidRDefault="00643B8E" w:rsidP="00643B8E">
            <w:pPr>
              <w:rPr>
                <w:color w:val="000000"/>
                <w:sz w:val="20"/>
                <w:szCs w:val="20"/>
              </w:rPr>
            </w:pPr>
            <w:r w:rsidRPr="00643B8E">
              <w:rPr>
                <w:color w:val="000000"/>
                <w:sz w:val="20"/>
                <w:szCs w:val="20"/>
              </w:rPr>
              <w:t xml:space="preserve">Forename, surname, </w:t>
            </w:r>
            <w:proofErr w:type="spellStart"/>
            <w:r w:rsidRPr="00643B8E">
              <w:rPr>
                <w:color w:val="000000"/>
                <w:sz w:val="20"/>
                <w:szCs w:val="20"/>
              </w:rPr>
              <w:t>DoB</w:t>
            </w:r>
            <w:proofErr w:type="spellEnd"/>
            <w:r w:rsidRPr="00643B8E">
              <w:rPr>
                <w:color w:val="000000"/>
                <w:sz w:val="20"/>
                <w:szCs w:val="20"/>
              </w:rPr>
              <w:t>, sex, postcode</w:t>
            </w:r>
          </w:p>
        </w:tc>
        <w:tc>
          <w:tcPr>
            <w:tcW w:w="1134" w:type="dxa"/>
            <w:vAlign w:val="bottom"/>
          </w:tcPr>
          <w:p w:rsidR="00643B8E" w:rsidRPr="00643B8E" w:rsidRDefault="00643B8E" w:rsidP="00643B8E">
            <w:pPr>
              <w:jc w:val="right"/>
              <w:rPr>
                <w:color w:val="000000"/>
                <w:sz w:val="20"/>
                <w:szCs w:val="20"/>
              </w:rPr>
            </w:pPr>
            <w:r w:rsidRPr="00643B8E">
              <w:rPr>
                <w:color w:val="000000"/>
                <w:sz w:val="20"/>
                <w:szCs w:val="20"/>
              </w:rPr>
              <w:t>245356</w:t>
            </w:r>
          </w:p>
        </w:tc>
        <w:tc>
          <w:tcPr>
            <w:tcW w:w="1276" w:type="dxa"/>
            <w:vAlign w:val="bottom"/>
          </w:tcPr>
          <w:p w:rsidR="00643B8E" w:rsidRPr="00643B8E" w:rsidRDefault="00643B8E" w:rsidP="00643B8E">
            <w:pPr>
              <w:jc w:val="right"/>
              <w:rPr>
                <w:color w:val="000000"/>
                <w:sz w:val="20"/>
                <w:szCs w:val="20"/>
              </w:rPr>
            </w:pPr>
            <w:r w:rsidRPr="00643B8E">
              <w:rPr>
                <w:color w:val="000000"/>
                <w:sz w:val="20"/>
                <w:szCs w:val="20"/>
              </w:rPr>
              <w:t>0.03</w:t>
            </w:r>
          </w:p>
        </w:tc>
        <w:tc>
          <w:tcPr>
            <w:tcW w:w="1276" w:type="dxa"/>
            <w:vAlign w:val="bottom"/>
          </w:tcPr>
          <w:p w:rsidR="00643B8E" w:rsidRPr="00643B8E" w:rsidRDefault="00643B8E" w:rsidP="00643B8E">
            <w:pPr>
              <w:jc w:val="right"/>
              <w:rPr>
                <w:color w:val="000000"/>
                <w:sz w:val="20"/>
                <w:szCs w:val="20"/>
              </w:rPr>
            </w:pPr>
            <w:r w:rsidRPr="00643B8E">
              <w:rPr>
                <w:color w:val="000000"/>
                <w:sz w:val="20"/>
                <w:szCs w:val="20"/>
              </w:rPr>
              <w:t>0.03</w:t>
            </w:r>
          </w:p>
        </w:tc>
        <w:tc>
          <w:tcPr>
            <w:tcW w:w="1246" w:type="dxa"/>
            <w:vAlign w:val="bottom"/>
          </w:tcPr>
          <w:p w:rsidR="00643B8E" w:rsidRPr="00643B8E" w:rsidRDefault="00643B8E" w:rsidP="00643B8E">
            <w:pPr>
              <w:jc w:val="right"/>
              <w:rPr>
                <w:color w:val="000000"/>
                <w:sz w:val="20"/>
                <w:szCs w:val="20"/>
              </w:rPr>
            </w:pPr>
            <w:r w:rsidRPr="00643B8E">
              <w:rPr>
                <w:color w:val="000000"/>
                <w:sz w:val="20"/>
                <w:szCs w:val="20"/>
              </w:rPr>
              <w:t>61.97</w:t>
            </w:r>
          </w:p>
        </w:tc>
      </w:tr>
      <w:tr w:rsidR="00643B8E" w:rsidTr="00643B8E">
        <w:trPr>
          <w:trHeight w:val="312"/>
        </w:trPr>
        <w:tc>
          <w:tcPr>
            <w:tcW w:w="856" w:type="dxa"/>
            <w:vAlign w:val="bottom"/>
          </w:tcPr>
          <w:p w:rsidR="00643B8E" w:rsidRPr="00643B8E" w:rsidRDefault="00643B8E" w:rsidP="00643B8E">
            <w:pPr>
              <w:jc w:val="right"/>
              <w:rPr>
                <w:color w:val="000000"/>
                <w:sz w:val="20"/>
                <w:szCs w:val="20"/>
              </w:rPr>
            </w:pPr>
            <w:r w:rsidRPr="00643B8E">
              <w:rPr>
                <w:color w:val="000000"/>
                <w:sz w:val="20"/>
                <w:szCs w:val="20"/>
              </w:rPr>
              <w:t>2</w:t>
            </w:r>
          </w:p>
        </w:tc>
        <w:tc>
          <w:tcPr>
            <w:tcW w:w="3788" w:type="dxa"/>
            <w:vAlign w:val="bottom"/>
          </w:tcPr>
          <w:p w:rsidR="00643B8E" w:rsidRPr="00643B8E" w:rsidRDefault="00643B8E" w:rsidP="00643B8E">
            <w:pPr>
              <w:rPr>
                <w:color w:val="000000"/>
                <w:sz w:val="20"/>
                <w:szCs w:val="20"/>
              </w:rPr>
            </w:pPr>
            <w:r w:rsidRPr="00643B8E">
              <w:rPr>
                <w:color w:val="000000"/>
                <w:sz w:val="20"/>
                <w:szCs w:val="20"/>
              </w:rPr>
              <w:t xml:space="preserve">Forename initial, surname initial, </w:t>
            </w:r>
            <w:proofErr w:type="spellStart"/>
            <w:r w:rsidRPr="00643B8E">
              <w:rPr>
                <w:color w:val="000000"/>
                <w:sz w:val="20"/>
                <w:szCs w:val="20"/>
              </w:rPr>
              <w:t>DoB</w:t>
            </w:r>
            <w:proofErr w:type="spellEnd"/>
            <w:r w:rsidRPr="00643B8E">
              <w:rPr>
                <w:color w:val="000000"/>
                <w:sz w:val="20"/>
                <w:szCs w:val="20"/>
              </w:rPr>
              <w:t>, sex, postcode</w:t>
            </w:r>
          </w:p>
        </w:tc>
        <w:tc>
          <w:tcPr>
            <w:tcW w:w="1134" w:type="dxa"/>
            <w:vAlign w:val="bottom"/>
          </w:tcPr>
          <w:p w:rsidR="00643B8E" w:rsidRPr="00643B8E" w:rsidRDefault="00643B8E" w:rsidP="00643B8E">
            <w:pPr>
              <w:jc w:val="right"/>
              <w:rPr>
                <w:color w:val="000000"/>
                <w:sz w:val="20"/>
                <w:szCs w:val="20"/>
              </w:rPr>
            </w:pPr>
            <w:r w:rsidRPr="00643B8E">
              <w:rPr>
                <w:color w:val="000000"/>
                <w:sz w:val="20"/>
                <w:szCs w:val="20"/>
              </w:rPr>
              <w:t>161765</w:t>
            </w:r>
          </w:p>
        </w:tc>
        <w:tc>
          <w:tcPr>
            <w:tcW w:w="1276" w:type="dxa"/>
            <w:vAlign w:val="bottom"/>
          </w:tcPr>
          <w:p w:rsidR="00643B8E" w:rsidRPr="00643B8E" w:rsidRDefault="00643B8E" w:rsidP="00643B8E">
            <w:pPr>
              <w:jc w:val="right"/>
              <w:rPr>
                <w:color w:val="000000"/>
                <w:sz w:val="20"/>
                <w:szCs w:val="20"/>
              </w:rPr>
            </w:pPr>
            <w:r w:rsidRPr="00643B8E">
              <w:rPr>
                <w:color w:val="000000"/>
                <w:sz w:val="20"/>
                <w:szCs w:val="20"/>
              </w:rPr>
              <w:t>0.05</w:t>
            </w:r>
          </w:p>
        </w:tc>
        <w:tc>
          <w:tcPr>
            <w:tcW w:w="1276" w:type="dxa"/>
            <w:vAlign w:val="bottom"/>
          </w:tcPr>
          <w:p w:rsidR="00643B8E" w:rsidRPr="00643B8E" w:rsidRDefault="00643B8E" w:rsidP="00643B8E">
            <w:pPr>
              <w:jc w:val="right"/>
              <w:rPr>
                <w:color w:val="000000"/>
                <w:sz w:val="20"/>
                <w:szCs w:val="20"/>
              </w:rPr>
            </w:pPr>
            <w:r w:rsidRPr="00643B8E">
              <w:rPr>
                <w:color w:val="000000"/>
                <w:sz w:val="20"/>
                <w:szCs w:val="20"/>
              </w:rPr>
              <w:t>0.04</w:t>
            </w:r>
          </w:p>
        </w:tc>
        <w:tc>
          <w:tcPr>
            <w:tcW w:w="1246" w:type="dxa"/>
            <w:vAlign w:val="bottom"/>
          </w:tcPr>
          <w:p w:rsidR="00643B8E" w:rsidRPr="00643B8E" w:rsidRDefault="00643B8E" w:rsidP="00643B8E">
            <w:pPr>
              <w:jc w:val="right"/>
              <w:rPr>
                <w:color w:val="000000"/>
                <w:sz w:val="20"/>
                <w:szCs w:val="20"/>
              </w:rPr>
            </w:pPr>
            <w:r w:rsidRPr="00643B8E">
              <w:rPr>
                <w:color w:val="000000"/>
                <w:sz w:val="20"/>
                <w:szCs w:val="20"/>
              </w:rPr>
              <w:t>36.90</w:t>
            </w:r>
          </w:p>
        </w:tc>
      </w:tr>
      <w:tr w:rsidR="00643B8E" w:rsidTr="00643B8E">
        <w:trPr>
          <w:trHeight w:val="270"/>
        </w:trPr>
        <w:tc>
          <w:tcPr>
            <w:tcW w:w="856" w:type="dxa"/>
            <w:vAlign w:val="bottom"/>
          </w:tcPr>
          <w:p w:rsidR="00643B8E" w:rsidRPr="00643B8E" w:rsidRDefault="00643B8E" w:rsidP="00643B8E">
            <w:pPr>
              <w:jc w:val="right"/>
              <w:rPr>
                <w:color w:val="000000"/>
                <w:sz w:val="20"/>
                <w:szCs w:val="20"/>
              </w:rPr>
            </w:pPr>
            <w:r w:rsidRPr="00643B8E">
              <w:rPr>
                <w:color w:val="000000"/>
                <w:sz w:val="20"/>
                <w:szCs w:val="20"/>
              </w:rPr>
              <w:t>3</w:t>
            </w:r>
          </w:p>
        </w:tc>
        <w:tc>
          <w:tcPr>
            <w:tcW w:w="3788" w:type="dxa"/>
            <w:vAlign w:val="bottom"/>
          </w:tcPr>
          <w:p w:rsidR="00643B8E" w:rsidRPr="00643B8E" w:rsidRDefault="00643B8E" w:rsidP="00643B8E">
            <w:pPr>
              <w:rPr>
                <w:color w:val="000000"/>
                <w:sz w:val="20"/>
                <w:szCs w:val="20"/>
              </w:rPr>
            </w:pPr>
            <w:r w:rsidRPr="00643B8E">
              <w:rPr>
                <w:color w:val="000000"/>
                <w:sz w:val="20"/>
                <w:szCs w:val="20"/>
              </w:rPr>
              <w:t xml:space="preserve">Forename initial, </w:t>
            </w:r>
            <w:proofErr w:type="spellStart"/>
            <w:r w:rsidRPr="00643B8E">
              <w:rPr>
                <w:color w:val="000000"/>
                <w:sz w:val="20"/>
                <w:szCs w:val="20"/>
              </w:rPr>
              <w:t>DoB</w:t>
            </w:r>
            <w:proofErr w:type="spellEnd"/>
            <w:r w:rsidRPr="00643B8E">
              <w:rPr>
                <w:color w:val="000000"/>
                <w:sz w:val="20"/>
                <w:szCs w:val="20"/>
              </w:rPr>
              <w:t>, sex, postcode</w:t>
            </w:r>
          </w:p>
        </w:tc>
        <w:tc>
          <w:tcPr>
            <w:tcW w:w="1134" w:type="dxa"/>
            <w:vAlign w:val="bottom"/>
          </w:tcPr>
          <w:p w:rsidR="00643B8E" w:rsidRPr="00643B8E" w:rsidRDefault="00643B8E" w:rsidP="00643B8E">
            <w:pPr>
              <w:jc w:val="right"/>
              <w:rPr>
                <w:color w:val="000000"/>
                <w:sz w:val="20"/>
                <w:szCs w:val="20"/>
              </w:rPr>
            </w:pPr>
            <w:r w:rsidRPr="00643B8E">
              <w:rPr>
                <w:color w:val="000000"/>
                <w:sz w:val="20"/>
                <w:szCs w:val="20"/>
              </w:rPr>
              <w:t>51909</w:t>
            </w:r>
          </w:p>
        </w:tc>
        <w:tc>
          <w:tcPr>
            <w:tcW w:w="1276" w:type="dxa"/>
            <w:vAlign w:val="bottom"/>
          </w:tcPr>
          <w:p w:rsidR="00643B8E" w:rsidRPr="00643B8E" w:rsidRDefault="00643B8E" w:rsidP="00643B8E">
            <w:pPr>
              <w:jc w:val="right"/>
              <w:rPr>
                <w:color w:val="000000"/>
                <w:sz w:val="20"/>
                <w:szCs w:val="20"/>
              </w:rPr>
            </w:pPr>
            <w:r w:rsidRPr="00643B8E">
              <w:rPr>
                <w:color w:val="000000"/>
                <w:sz w:val="20"/>
                <w:szCs w:val="20"/>
              </w:rPr>
              <w:t>0.12</w:t>
            </w:r>
          </w:p>
        </w:tc>
        <w:tc>
          <w:tcPr>
            <w:tcW w:w="1276" w:type="dxa"/>
            <w:vAlign w:val="bottom"/>
          </w:tcPr>
          <w:p w:rsidR="00643B8E" w:rsidRPr="00643B8E" w:rsidRDefault="00643B8E" w:rsidP="00643B8E">
            <w:pPr>
              <w:jc w:val="right"/>
              <w:rPr>
                <w:color w:val="000000"/>
                <w:sz w:val="20"/>
                <w:szCs w:val="20"/>
              </w:rPr>
            </w:pPr>
            <w:r w:rsidRPr="00643B8E">
              <w:rPr>
                <w:color w:val="000000"/>
                <w:sz w:val="20"/>
                <w:szCs w:val="20"/>
              </w:rPr>
              <w:t>0.05</w:t>
            </w:r>
          </w:p>
        </w:tc>
        <w:tc>
          <w:tcPr>
            <w:tcW w:w="1246" w:type="dxa"/>
            <w:vAlign w:val="bottom"/>
          </w:tcPr>
          <w:p w:rsidR="00643B8E" w:rsidRPr="00643B8E" w:rsidRDefault="00643B8E" w:rsidP="00643B8E">
            <w:pPr>
              <w:jc w:val="right"/>
              <w:rPr>
                <w:color w:val="000000"/>
                <w:sz w:val="20"/>
                <w:szCs w:val="20"/>
              </w:rPr>
            </w:pPr>
            <w:r w:rsidRPr="00643B8E">
              <w:rPr>
                <w:color w:val="000000"/>
                <w:sz w:val="20"/>
                <w:szCs w:val="20"/>
              </w:rPr>
              <w:t>28.86</w:t>
            </w:r>
          </w:p>
        </w:tc>
      </w:tr>
      <w:tr w:rsidR="00643B8E" w:rsidTr="00643B8E">
        <w:trPr>
          <w:trHeight w:val="255"/>
        </w:trPr>
        <w:tc>
          <w:tcPr>
            <w:tcW w:w="856" w:type="dxa"/>
            <w:vAlign w:val="bottom"/>
          </w:tcPr>
          <w:p w:rsidR="00643B8E" w:rsidRPr="00643B8E" w:rsidRDefault="00643B8E" w:rsidP="00643B8E">
            <w:pPr>
              <w:jc w:val="right"/>
              <w:rPr>
                <w:color w:val="000000"/>
                <w:sz w:val="20"/>
                <w:szCs w:val="20"/>
              </w:rPr>
            </w:pPr>
            <w:r w:rsidRPr="00643B8E">
              <w:rPr>
                <w:color w:val="000000"/>
                <w:sz w:val="20"/>
                <w:szCs w:val="20"/>
              </w:rPr>
              <w:t>4</w:t>
            </w:r>
          </w:p>
        </w:tc>
        <w:tc>
          <w:tcPr>
            <w:tcW w:w="3788" w:type="dxa"/>
            <w:vAlign w:val="bottom"/>
          </w:tcPr>
          <w:p w:rsidR="00643B8E" w:rsidRPr="00643B8E" w:rsidRDefault="00643B8E" w:rsidP="00643B8E">
            <w:pPr>
              <w:rPr>
                <w:color w:val="000000"/>
                <w:sz w:val="20"/>
                <w:szCs w:val="20"/>
              </w:rPr>
            </w:pPr>
            <w:r w:rsidRPr="00643B8E">
              <w:rPr>
                <w:color w:val="000000"/>
                <w:sz w:val="20"/>
                <w:szCs w:val="20"/>
              </w:rPr>
              <w:t xml:space="preserve">Surname initial, </w:t>
            </w:r>
            <w:proofErr w:type="spellStart"/>
            <w:r w:rsidRPr="00643B8E">
              <w:rPr>
                <w:color w:val="000000"/>
                <w:sz w:val="20"/>
                <w:szCs w:val="20"/>
              </w:rPr>
              <w:t>DoB</w:t>
            </w:r>
            <w:proofErr w:type="spellEnd"/>
            <w:r w:rsidRPr="00643B8E">
              <w:rPr>
                <w:color w:val="000000"/>
                <w:sz w:val="20"/>
                <w:szCs w:val="20"/>
              </w:rPr>
              <w:t>, sex, postcode</w:t>
            </w:r>
          </w:p>
        </w:tc>
        <w:tc>
          <w:tcPr>
            <w:tcW w:w="1134" w:type="dxa"/>
            <w:vAlign w:val="bottom"/>
          </w:tcPr>
          <w:p w:rsidR="00643B8E" w:rsidRPr="00643B8E" w:rsidRDefault="00643B8E" w:rsidP="00643B8E">
            <w:pPr>
              <w:jc w:val="right"/>
              <w:rPr>
                <w:color w:val="000000"/>
                <w:sz w:val="20"/>
                <w:szCs w:val="20"/>
              </w:rPr>
            </w:pPr>
            <w:r w:rsidRPr="00643B8E">
              <w:rPr>
                <w:color w:val="000000"/>
                <w:sz w:val="20"/>
                <w:szCs w:val="20"/>
              </w:rPr>
              <w:t>31065</w:t>
            </w:r>
          </w:p>
        </w:tc>
        <w:tc>
          <w:tcPr>
            <w:tcW w:w="1276" w:type="dxa"/>
            <w:vAlign w:val="bottom"/>
          </w:tcPr>
          <w:p w:rsidR="00643B8E" w:rsidRPr="00643B8E" w:rsidRDefault="00643B8E" w:rsidP="00643B8E">
            <w:pPr>
              <w:jc w:val="right"/>
              <w:rPr>
                <w:color w:val="000000"/>
                <w:sz w:val="20"/>
                <w:szCs w:val="20"/>
              </w:rPr>
            </w:pPr>
            <w:r w:rsidRPr="00643B8E">
              <w:rPr>
                <w:color w:val="000000"/>
                <w:sz w:val="20"/>
                <w:szCs w:val="20"/>
              </w:rPr>
              <w:t>0.16</w:t>
            </w:r>
          </w:p>
        </w:tc>
        <w:tc>
          <w:tcPr>
            <w:tcW w:w="1276" w:type="dxa"/>
            <w:vAlign w:val="bottom"/>
          </w:tcPr>
          <w:p w:rsidR="00643B8E" w:rsidRPr="00643B8E" w:rsidRDefault="00643B8E" w:rsidP="00643B8E">
            <w:pPr>
              <w:jc w:val="right"/>
              <w:rPr>
                <w:color w:val="000000"/>
                <w:sz w:val="20"/>
                <w:szCs w:val="20"/>
              </w:rPr>
            </w:pPr>
            <w:r w:rsidRPr="00643B8E">
              <w:rPr>
                <w:color w:val="000000"/>
                <w:sz w:val="20"/>
                <w:szCs w:val="20"/>
              </w:rPr>
              <w:t>0.05</w:t>
            </w:r>
          </w:p>
        </w:tc>
        <w:tc>
          <w:tcPr>
            <w:tcW w:w="1246" w:type="dxa"/>
            <w:vAlign w:val="bottom"/>
          </w:tcPr>
          <w:p w:rsidR="00643B8E" w:rsidRPr="00643B8E" w:rsidRDefault="00643B8E" w:rsidP="00643B8E">
            <w:pPr>
              <w:jc w:val="right"/>
              <w:rPr>
                <w:color w:val="000000"/>
                <w:sz w:val="20"/>
                <w:szCs w:val="20"/>
              </w:rPr>
            </w:pPr>
            <w:r w:rsidRPr="00643B8E">
              <w:rPr>
                <w:color w:val="000000"/>
                <w:sz w:val="20"/>
                <w:szCs w:val="20"/>
              </w:rPr>
              <w:t>24.06</w:t>
            </w:r>
          </w:p>
        </w:tc>
      </w:tr>
      <w:tr w:rsidR="00643B8E" w:rsidTr="00643B8E">
        <w:trPr>
          <w:trHeight w:val="270"/>
        </w:trPr>
        <w:tc>
          <w:tcPr>
            <w:tcW w:w="856" w:type="dxa"/>
            <w:vAlign w:val="bottom"/>
          </w:tcPr>
          <w:p w:rsidR="00643B8E" w:rsidRPr="00643B8E" w:rsidRDefault="00643B8E" w:rsidP="00643B8E">
            <w:pPr>
              <w:jc w:val="right"/>
              <w:rPr>
                <w:color w:val="000000"/>
                <w:sz w:val="20"/>
                <w:szCs w:val="20"/>
              </w:rPr>
            </w:pPr>
            <w:r w:rsidRPr="00643B8E">
              <w:rPr>
                <w:color w:val="000000"/>
                <w:sz w:val="20"/>
                <w:szCs w:val="20"/>
              </w:rPr>
              <w:t>5</w:t>
            </w:r>
          </w:p>
        </w:tc>
        <w:tc>
          <w:tcPr>
            <w:tcW w:w="3788" w:type="dxa"/>
            <w:vAlign w:val="bottom"/>
          </w:tcPr>
          <w:p w:rsidR="00643B8E" w:rsidRPr="00643B8E" w:rsidRDefault="00643B8E" w:rsidP="00643B8E">
            <w:pPr>
              <w:rPr>
                <w:color w:val="000000"/>
                <w:sz w:val="20"/>
                <w:szCs w:val="20"/>
              </w:rPr>
            </w:pPr>
            <w:r w:rsidRPr="00643B8E">
              <w:rPr>
                <w:color w:val="000000"/>
                <w:sz w:val="20"/>
                <w:szCs w:val="20"/>
              </w:rPr>
              <w:t xml:space="preserve">Forename, surname, </w:t>
            </w:r>
            <w:proofErr w:type="spellStart"/>
            <w:r w:rsidRPr="00643B8E">
              <w:rPr>
                <w:color w:val="000000"/>
                <w:sz w:val="20"/>
                <w:szCs w:val="20"/>
              </w:rPr>
              <w:t>DoB</w:t>
            </w:r>
            <w:proofErr w:type="spellEnd"/>
            <w:r w:rsidRPr="00643B8E">
              <w:rPr>
                <w:color w:val="000000"/>
                <w:sz w:val="20"/>
                <w:szCs w:val="20"/>
              </w:rPr>
              <w:t>, postcode</w:t>
            </w:r>
          </w:p>
        </w:tc>
        <w:tc>
          <w:tcPr>
            <w:tcW w:w="1134" w:type="dxa"/>
            <w:vAlign w:val="bottom"/>
          </w:tcPr>
          <w:p w:rsidR="00643B8E" w:rsidRPr="00643B8E" w:rsidRDefault="00643B8E" w:rsidP="00643B8E">
            <w:pPr>
              <w:jc w:val="right"/>
              <w:rPr>
                <w:color w:val="000000"/>
                <w:sz w:val="20"/>
                <w:szCs w:val="20"/>
              </w:rPr>
            </w:pPr>
            <w:r w:rsidRPr="00643B8E">
              <w:rPr>
                <w:color w:val="000000"/>
                <w:sz w:val="20"/>
                <w:szCs w:val="20"/>
              </w:rPr>
              <w:t>2784</w:t>
            </w:r>
          </w:p>
        </w:tc>
        <w:tc>
          <w:tcPr>
            <w:tcW w:w="1276" w:type="dxa"/>
            <w:vAlign w:val="bottom"/>
          </w:tcPr>
          <w:p w:rsidR="00643B8E" w:rsidRPr="00643B8E" w:rsidRDefault="00643B8E" w:rsidP="00643B8E">
            <w:pPr>
              <w:jc w:val="right"/>
              <w:rPr>
                <w:color w:val="000000"/>
                <w:sz w:val="20"/>
                <w:szCs w:val="20"/>
              </w:rPr>
            </w:pPr>
            <w:r w:rsidRPr="00643B8E">
              <w:rPr>
                <w:color w:val="000000"/>
                <w:sz w:val="20"/>
                <w:szCs w:val="20"/>
              </w:rPr>
              <w:t>0.04</w:t>
            </w:r>
          </w:p>
        </w:tc>
        <w:tc>
          <w:tcPr>
            <w:tcW w:w="1276" w:type="dxa"/>
            <w:vAlign w:val="bottom"/>
          </w:tcPr>
          <w:p w:rsidR="00643B8E" w:rsidRPr="00643B8E" w:rsidRDefault="00643B8E" w:rsidP="00643B8E">
            <w:pPr>
              <w:jc w:val="right"/>
              <w:rPr>
                <w:color w:val="000000"/>
                <w:sz w:val="20"/>
                <w:szCs w:val="20"/>
              </w:rPr>
            </w:pPr>
            <w:r w:rsidRPr="00643B8E">
              <w:rPr>
                <w:color w:val="000000"/>
                <w:sz w:val="20"/>
                <w:szCs w:val="20"/>
              </w:rPr>
              <w:t>0.05</w:t>
            </w:r>
          </w:p>
        </w:tc>
        <w:tc>
          <w:tcPr>
            <w:tcW w:w="1246" w:type="dxa"/>
            <w:vAlign w:val="bottom"/>
          </w:tcPr>
          <w:p w:rsidR="00643B8E" w:rsidRPr="00643B8E" w:rsidRDefault="00643B8E" w:rsidP="00643B8E">
            <w:pPr>
              <w:jc w:val="right"/>
              <w:rPr>
                <w:color w:val="000000"/>
                <w:sz w:val="20"/>
                <w:szCs w:val="20"/>
              </w:rPr>
            </w:pPr>
            <w:r w:rsidRPr="00643B8E">
              <w:rPr>
                <w:color w:val="000000"/>
                <w:sz w:val="20"/>
                <w:szCs w:val="20"/>
              </w:rPr>
              <w:t>23.62</w:t>
            </w:r>
          </w:p>
        </w:tc>
      </w:tr>
      <w:tr w:rsidR="00643B8E" w:rsidTr="00643B8E">
        <w:trPr>
          <w:trHeight w:val="270"/>
        </w:trPr>
        <w:tc>
          <w:tcPr>
            <w:tcW w:w="856" w:type="dxa"/>
            <w:vAlign w:val="bottom"/>
          </w:tcPr>
          <w:p w:rsidR="00643B8E" w:rsidRPr="00643B8E" w:rsidRDefault="00643B8E" w:rsidP="00643B8E">
            <w:pPr>
              <w:jc w:val="right"/>
              <w:rPr>
                <w:color w:val="000000"/>
                <w:sz w:val="20"/>
                <w:szCs w:val="20"/>
              </w:rPr>
            </w:pPr>
            <w:r w:rsidRPr="00643B8E">
              <w:rPr>
                <w:color w:val="000000"/>
                <w:sz w:val="20"/>
                <w:szCs w:val="20"/>
              </w:rPr>
              <w:t>6</w:t>
            </w:r>
          </w:p>
        </w:tc>
        <w:tc>
          <w:tcPr>
            <w:tcW w:w="3788" w:type="dxa"/>
            <w:vAlign w:val="bottom"/>
          </w:tcPr>
          <w:p w:rsidR="00643B8E" w:rsidRPr="00643B8E" w:rsidRDefault="00643B8E" w:rsidP="00643B8E">
            <w:pPr>
              <w:rPr>
                <w:color w:val="000000"/>
                <w:sz w:val="20"/>
                <w:szCs w:val="20"/>
              </w:rPr>
            </w:pPr>
            <w:r w:rsidRPr="00643B8E">
              <w:rPr>
                <w:color w:val="000000"/>
                <w:sz w:val="20"/>
                <w:szCs w:val="20"/>
              </w:rPr>
              <w:t>Forename, surname, sex, postcode</w:t>
            </w:r>
          </w:p>
        </w:tc>
        <w:tc>
          <w:tcPr>
            <w:tcW w:w="1134" w:type="dxa"/>
            <w:vAlign w:val="bottom"/>
          </w:tcPr>
          <w:p w:rsidR="00643B8E" w:rsidRPr="00643B8E" w:rsidRDefault="00643B8E" w:rsidP="00643B8E">
            <w:pPr>
              <w:jc w:val="right"/>
              <w:rPr>
                <w:color w:val="000000"/>
                <w:sz w:val="20"/>
                <w:szCs w:val="20"/>
              </w:rPr>
            </w:pPr>
            <w:r w:rsidRPr="00643B8E">
              <w:rPr>
                <w:color w:val="000000"/>
                <w:sz w:val="20"/>
                <w:szCs w:val="20"/>
              </w:rPr>
              <w:t>45968</w:t>
            </w:r>
          </w:p>
        </w:tc>
        <w:tc>
          <w:tcPr>
            <w:tcW w:w="1276" w:type="dxa"/>
            <w:vAlign w:val="bottom"/>
          </w:tcPr>
          <w:p w:rsidR="00643B8E" w:rsidRPr="00643B8E" w:rsidRDefault="00643B8E" w:rsidP="00643B8E">
            <w:pPr>
              <w:jc w:val="right"/>
              <w:rPr>
                <w:color w:val="000000"/>
                <w:sz w:val="20"/>
                <w:szCs w:val="20"/>
              </w:rPr>
            </w:pPr>
            <w:r w:rsidRPr="00643B8E">
              <w:rPr>
                <w:color w:val="000000"/>
                <w:sz w:val="20"/>
                <w:szCs w:val="20"/>
              </w:rPr>
              <w:t>0.18</w:t>
            </w:r>
          </w:p>
        </w:tc>
        <w:tc>
          <w:tcPr>
            <w:tcW w:w="1276" w:type="dxa"/>
            <w:vAlign w:val="bottom"/>
          </w:tcPr>
          <w:p w:rsidR="00643B8E" w:rsidRPr="00643B8E" w:rsidRDefault="00643B8E" w:rsidP="00643B8E">
            <w:pPr>
              <w:jc w:val="right"/>
              <w:rPr>
                <w:color w:val="000000"/>
                <w:sz w:val="20"/>
                <w:szCs w:val="20"/>
              </w:rPr>
            </w:pPr>
            <w:r w:rsidRPr="00643B8E">
              <w:rPr>
                <w:color w:val="000000"/>
                <w:sz w:val="20"/>
                <w:szCs w:val="20"/>
              </w:rPr>
              <w:t>0.07</w:t>
            </w:r>
          </w:p>
        </w:tc>
        <w:tc>
          <w:tcPr>
            <w:tcW w:w="1246" w:type="dxa"/>
            <w:vAlign w:val="bottom"/>
          </w:tcPr>
          <w:p w:rsidR="00643B8E" w:rsidRPr="00643B8E" w:rsidRDefault="00643B8E" w:rsidP="00643B8E">
            <w:pPr>
              <w:jc w:val="right"/>
              <w:rPr>
                <w:color w:val="000000"/>
                <w:sz w:val="20"/>
                <w:szCs w:val="20"/>
              </w:rPr>
            </w:pPr>
            <w:r w:rsidRPr="00643B8E">
              <w:rPr>
                <w:color w:val="000000"/>
                <w:sz w:val="20"/>
                <w:szCs w:val="20"/>
              </w:rPr>
              <w:t>16.51</w:t>
            </w:r>
          </w:p>
        </w:tc>
      </w:tr>
      <w:tr w:rsidR="00643B8E" w:rsidTr="00643B8E">
        <w:trPr>
          <w:trHeight w:val="290"/>
        </w:trPr>
        <w:tc>
          <w:tcPr>
            <w:tcW w:w="856" w:type="dxa"/>
            <w:vAlign w:val="bottom"/>
          </w:tcPr>
          <w:p w:rsidR="00643B8E" w:rsidRPr="00643B8E" w:rsidRDefault="00643B8E" w:rsidP="00643B8E">
            <w:pPr>
              <w:jc w:val="right"/>
              <w:rPr>
                <w:color w:val="000000"/>
                <w:sz w:val="20"/>
                <w:szCs w:val="20"/>
              </w:rPr>
            </w:pPr>
            <w:r w:rsidRPr="00643B8E">
              <w:rPr>
                <w:color w:val="000000"/>
                <w:sz w:val="20"/>
                <w:szCs w:val="20"/>
              </w:rPr>
              <w:t>7</w:t>
            </w:r>
          </w:p>
        </w:tc>
        <w:tc>
          <w:tcPr>
            <w:tcW w:w="3788" w:type="dxa"/>
            <w:vAlign w:val="bottom"/>
          </w:tcPr>
          <w:p w:rsidR="00643B8E" w:rsidRPr="00643B8E" w:rsidRDefault="00643B8E" w:rsidP="00643B8E">
            <w:pPr>
              <w:rPr>
                <w:color w:val="000000"/>
                <w:sz w:val="20"/>
                <w:szCs w:val="20"/>
              </w:rPr>
            </w:pPr>
            <w:r w:rsidRPr="00643B8E">
              <w:rPr>
                <w:color w:val="000000"/>
                <w:sz w:val="20"/>
                <w:szCs w:val="20"/>
              </w:rPr>
              <w:t xml:space="preserve">Transposed forename-surname, </w:t>
            </w:r>
            <w:proofErr w:type="spellStart"/>
            <w:r w:rsidRPr="00643B8E">
              <w:rPr>
                <w:color w:val="000000"/>
                <w:sz w:val="20"/>
                <w:szCs w:val="20"/>
              </w:rPr>
              <w:t>DoB</w:t>
            </w:r>
            <w:proofErr w:type="spellEnd"/>
            <w:r w:rsidRPr="00643B8E">
              <w:rPr>
                <w:color w:val="000000"/>
                <w:sz w:val="20"/>
                <w:szCs w:val="20"/>
              </w:rPr>
              <w:t>, sex, postcode</w:t>
            </w:r>
          </w:p>
        </w:tc>
        <w:tc>
          <w:tcPr>
            <w:tcW w:w="1134" w:type="dxa"/>
            <w:vAlign w:val="bottom"/>
          </w:tcPr>
          <w:p w:rsidR="00643B8E" w:rsidRPr="00643B8E" w:rsidRDefault="00643B8E" w:rsidP="00643B8E">
            <w:pPr>
              <w:jc w:val="right"/>
              <w:rPr>
                <w:color w:val="000000"/>
                <w:sz w:val="20"/>
                <w:szCs w:val="20"/>
              </w:rPr>
            </w:pPr>
            <w:r w:rsidRPr="00643B8E">
              <w:rPr>
                <w:color w:val="000000"/>
                <w:sz w:val="20"/>
                <w:szCs w:val="20"/>
              </w:rPr>
              <w:t>313</w:t>
            </w:r>
          </w:p>
        </w:tc>
        <w:tc>
          <w:tcPr>
            <w:tcW w:w="1276" w:type="dxa"/>
            <w:vAlign w:val="bottom"/>
          </w:tcPr>
          <w:p w:rsidR="00643B8E" w:rsidRPr="00643B8E" w:rsidRDefault="00643B8E" w:rsidP="00643B8E">
            <w:pPr>
              <w:jc w:val="right"/>
              <w:rPr>
                <w:color w:val="000000"/>
                <w:sz w:val="20"/>
                <w:szCs w:val="20"/>
              </w:rPr>
            </w:pPr>
            <w:r w:rsidRPr="00643B8E">
              <w:rPr>
                <w:color w:val="000000"/>
                <w:sz w:val="20"/>
                <w:szCs w:val="20"/>
              </w:rPr>
              <w:t>0.64</w:t>
            </w:r>
          </w:p>
        </w:tc>
        <w:tc>
          <w:tcPr>
            <w:tcW w:w="1276" w:type="dxa"/>
            <w:vAlign w:val="bottom"/>
          </w:tcPr>
          <w:p w:rsidR="00643B8E" w:rsidRPr="00643B8E" w:rsidRDefault="00643B8E" w:rsidP="00643B8E">
            <w:pPr>
              <w:jc w:val="right"/>
              <w:rPr>
                <w:color w:val="000000"/>
                <w:sz w:val="20"/>
                <w:szCs w:val="20"/>
              </w:rPr>
            </w:pPr>
            <w:r w:rsidRPr="00643B8E">
              <w:rPr>
                <w:color w:val="000000"/>
                <w:sz w:val="20"/>
                <w:szCs w:val="20"/>
              </w:rPr>
              <w:t>0.07</w:t>
            </w:r>
          </w:p>
        </w:tc>
        <w:tc>
          <w:tcPr>
            <w:tcW w:w="1246" w:type="dxa"/>
            <w:vAlign w:val="bottom"/>
          </w:tcPr>
          <w:p w:rsidR="00643B8E" w:rsidRPr="00643B8E" w:rsidRDefault="00643B8E" w:rsidP="00643B8E">
            <w:pPr>
              <w:jc w:val="right"/>
              <w:rPr>
                <w:color w:val="000000"/>
                <w:sz w:val="20"/>
                <w:szCs w:val="20"/>
              </w:rPr>
            </w:pPr>
            <w:r w:rsidRPr="00643B8E">
              <w:rPr>
                <w:color w:val="000000"/>
                <w:sz w:val="20"/>
                <w:szCs w:val="20"/>
              </w:rPr>
              <w:t>16.46</w:t>
            </w:r>
          </w:p>
        </w:tc>
      </w:tr>
    </w:tbl>
    <w:p w:rsidR="007D4D5D" w:rsidRPr="00643B8E" w:rsidRDefault="00643B8E" w:rsidP="007D4D5D">
      <w:pPr>
        <w:jc w:val="both"/>
        <w:rPr>
          <w:sz w:val="20"/>
          <w:szCs w:val="20"/>
        </w:rPr>
      </w:pPr>
      <w:r w:rsidRPr="00643B8E">
        <w:rPr>
          <w:sz w:val="20"/>
          <w:szCs w:val="20"/>
        </w:rPr>
        <w:t>*Cumulative</w:t>
      </w:r>
    </w:p>
    <w:p w:rsidR="00643B8E" w:rsidRPr="00354894" w:rsidRDefault="00643B8E" w:rsidP="007D4D5D">
      <w:pPr>
        <w:jc w:val="both"/>
      </w:pPr>
    </w:p>
    <w:p w:rsidR="00643B8E" w:rsidRDefault="007542D9" w:rsidP="00027A43">
      <w:pPr>
        <w:jc w:val="both"/>
        <w:rPr>
          <w:b/>
        </w:rPr>
      </w:pPr>
      <w:r>
        <w:rPr>
          <w:b/>
        </w:rPr>
        <w:t xml:space="preserve">3.2 </w:t>
      </w:r>
      <w:r w:rsidR="00643B8E">
        <w:rPr>
          <w:b/>
        </w:rPr>
        <w:t>Probabilistic matching</w:t>
      </w:r>
    </w:p>
    <w:p w:rsidR="007542D9" w:rsidRDefault="007542D9" w:rsidP="00027A43">
      <w:pPr>
        <w:jc w:val="both"/>
        <w:rPr>
          <w:b/>
        </w:rPr>
      </w:pPr>
    </w:p>
    <w:p w:rsidR="00643B8E" w:rsidRDefault="00643B8E" w:rsidP="00643B8E">
      <w:pPr>
        <w:jc w:val="both"/>
        <w:rPr>
          <w:sz w:val="20"/>
          <w:szCs w:val="20"/>
        </w:rPr>
      </w:pPr>
      <w:r w:rsidRPr="00643B8E">
        <w:rPr>
          <w:sz w:val="20"/>
          <w:szCs w:val="20"/>
        </w:rPr>
        <w:t>Probabilistic matching is performed on the residuals from the deterministic matching in order to find more matches. Probabilistic matching is where all records on one dataset are compared to all records on another dataset, computing a score for each candidate pair. It is more computationally demanding than deterministic methods; therefore blocking</w:t>
      </w:r>
      <w:r>
        <w:rPr>
          <w:rStyle w:val="FootnoteReference"/>
          <w:sz w:val="20"/>
          <w:szCs w:val="20"/>
        </w:rPr>
        <w:footnoteReference w:id="2"/>
      </w:r>
      <w:r w:rsidRPr="00643B8E">
        <w:rPr>
          <w:sz w:val="20"/>
          <w:szCs w:val="20"/>
        </w:rPr>
        <w:t xml:space="preserve">  is used to reduce the number of comparisons</w:t>
      </w:r>
      <w:r>
        <w:rPr>
          <w:sz w:val="20"/>
          <w:szCs w:val="20"/>
        </w:rPr>
        <w:t>. R</w:t>
      </w:r>
      <w:r w:rsidRPr="00643B8E">
        <w:rPr>
          <w:sz w:val="20"/>
          <w:szCs w:val="20"/>
        </w:rPr>
        <w:t>esiduals from the Census and CCS datasets from the deterministic stage were blocked by postcode</w:t>
      </w:r>
      <w:r>
        <w:rPr>
          <w:sz w:val="20"/>
          <w:szCs w:val="20"/>
        </w:rPr>
        <w:t xml:space="preserve"> since </w:t>
      </w:r>
      <w:r w:rsidR="00610520">
        <w:rPr>
          <w:sz w:val="20"/>
          <w:szCs w:val="20"/>
        </w:rPr>
        <w:t>it was known that 98%</w:t>
      </w:r>
      <w:r w:rsidR="005D2394">
        <w:rPr>
          <w:sz w:val="20"/>
          <w:szCs w:val="20"/>
        </w:rPr>
        <w:t xml:space="preserve"> of</w:t>
      </w:r>
      <w:r w:rsidR="00610520">
        <w:rPr>
          <w:sz w:val="20"/>
          <w:szCs w:val="20"/>
        </w:rPr>
        <w:t xml:space="preserve"> known matches from 2011 had agreement on postcode</w:t>
      </w:r>
      <w:r w:rsidRPr="00643B8E">
        <w:rPr>
          <w:sz w:val="20"/>
          <w:szCs w:val="20"/>
        </w:rPr>
        <w:t xml:space="preserve">. </w:t>
      </w:r>
    </w:p>
    <w:p w:rsidR="00643B8E" w:rsidRDefault="00643B8E" w:rsidP="00643B8E">
      <w:pPr>
        <w:jc w:val="both"/>
        <w:rPr>
          <w:sz w:val="20"/>
          <w:szCs w:val="20"/>
        </w:rPr>
      </w:pPr>
    </w:p>
    <w:p w:rsidR="00643B8E" w:rsidRDefault="00564689" w:rsidP="00643B8E">
      <w:pPr>
        <w:jc w:val="both"/>
        <w:rPr>
          <w:sz w:val="20"/>
          <w:szCs w:val="20"/>
        </w:rPr>
      </w:pPr>
      <w:r>
        <w:rPr>
          <w:sz w:val="20"/>
          <w:szCs w:val="20"/>
        </w:rPr>
        <w:t xml:space="preserve">The </w:t>
      </w:r>
      <w:proofErr w:type="spellStart"/>
      <w:r w:rsidR="00643B8E" w:rsidRPr="00643B8E">
        <w:rPr>
          <w:sz w:val="20"/>
          <w:szCs w:val="20"/>
        </w:rPr>
        <w:t>Fellegi-Sunter</w:t>
      </w:r>
      <w:proofErr w:type="spellEnd"/>
      <w:r>
        <w:rPr>
          <w:sz w:val="20"/>
          <w:szCs w:val="20"/>
        </w:rPr>
        <w:t xml:space="preserve"> method was chosen for the probabilistic matching phase. </w:t>
      </w:r>
      <w:r w:rsidR="00643B8E" w:rsidRPr="00643B8E">
        <w:rPr>
          <w:sz w:val="20"/>
          <w:szCs w:val="20"/>
        </w:rPr>
        <w:t xml:space="preserve">This model for record linkage was developed by </w:t>
      </w:r>
      <w:proofErr w:type="spellStart"/>
      <w:r w:rsidR="00643B8E" w:rsidRPr="00643B8E">
        <w:rPr>
          <w:sz w:val="20"/>
          <w:szCs w:val="20"/>
        </w:rPr>
        <w:t>Fellegi</w:t>
      </w:r>
      <w:proofErr w:type="spellEnd"/>
      <w:r w:rsidR="00643B8E" w:rsidRPr="00643B8E">
        <w:rPr>
          <w:sz w:val="20"/>
          <w:szCs w:val="20"/>
        </w:rPr>
        <w:t xml:space="preserve"> and </w:t>
      </w:r>
      <w:proofErr w:type="spellStart"/>
      <w:r w:rsidR="00643B8E" w:rsidRPr="00643B8E">
        <w:rPr>
          <w:sz w:val="20"/>
          <w:szCs w:val="20"/>
        </w:rPr>
        <w:t>Sunter</w:t>
      </w:r>
      <w:proofErr w:type="spellEnd"/>
      <w:r w:rsidR="00643B8E" w:rsidRPr="00643B8E">
        <w:rPr>
          <w:sz w:val="20"/>
          <w:szCs w:val="20"/>
        </w:rPr>
        <w:t xml:space="preserve"> [6] and its use has been well documented in literature. It was also used in the 2011 Census to CCS automated matching. </w:t>
      </w:r>
    </w:p>
    <w:p w:rsidR="00564689" w:rsidRPr="00643B8E" w:rsidRDefault="00564689" w:rsidP="00643B8E">
      <w:pPr>
        <w:jc w:val="both"/>
        <w:rPr>
          <w:sz w:val="20"/>
          <w:szCs w:val="20"/>
        </w:rPr>
      </w:pPr>
    </w:p>
    <w:p w:rsidR="00643B8E" w:rsidRDefault="00643B8E" w:rsidP="00643B8E">
      <w:pPr>
        <w:jc w:val="both"/>
        <w:rPr>
          <w:sz w:val="20"/>
          <w:szCs w:val="20"/>
        </w:rPr>
      </w:pPr>
      <w:r w:rsidRPr="00643B8E">
        <w:rPr>
          <w:sz w:val="20"/>
          <w:szCs w:val="20"/>
        </w:rPr>
        <w:t xml:space="preserve">The </w:t>
      </w:r>
      <w:proofErr w:type="spellStart"/>
      <w:r w:rsidRPr="00643B8E">
        <w:rPr>
          <w:sz w:val="20"/>
          <w:szCs w:val="20"/>
        </w:rPr>
        <w:t>Fellegi-Sunter</w:t>
      </w:r>
      <w:proofErr w:type="spellEnd"/>
      <w:r w:rsidRPr="00643B8E">
        <w:rPr>
          <w:sz w:val="20"/>
          <w:szCs w:val="20"/>
        </w:rPr>
        <w:t xml:space="preserve"> model gives us statistical theory by which to set weights for each variable. Each matching variable has an ‘m’ probability and a ‘u’ probability: The m probability is the probability of agreement on a variable given the record pair is a match (i.e</w:t>
      </w:r>
      <w:r w:rsidR="00610520">
        <w:rPr>
          <w:sz w:val="20"/>
          <w:szCs w:val="20"/>
        </w:rPr>
        <w:t>. measuring freedom from error)</w:t>
      </w:r>
      <w:r w:rsidRPr="00643B8E">
        <w:rPr>
          <w:sz w:val="20"/>
          <w:szCs w:val="20"/>
        </w:rPr>
        <w:t xml:space="preserve"> and the u probability is the probability of agreement on a variable given the pair is a non-match (i.e. measuring agreement by chance). </w:t>
      </w:r>
      <w:r w:rsidR="00564689">
        <w:rPr>
          <w:sz w:val="20"/>
          <w:szCs w:val="20"/>
        </w:rPr>
        <w:t xml:space="preserve">The m-probability and u-probability are used to calculate an agreement weight and a disagreement weight for each variable. </w:t>
      </w:r>
      <w:r w:rsidRPr="00643B8E">
        <w:rPr>
          <w:sz w:val="20"/>
          <w:szCs w:val="20"/>
        </w:rPr>
        <w:t>An agreement weight (</w:t>
      </w:r>
      <w:r w:rsidR="00564689">
        <w:rPr>
          <w:sz w:val="20"/>
          <w:szCs w:val="20"/>
        </w:rPr>
        <w:t>always positive) is applied where there is agreement on a variable and a</w:t>
      </w:r>
      <w:r w:rsidRPr="00643B8E">
        <w:rPr>
          <w:sz w:val="20"/>
          <w:szCs w:val="20"/>
        </w:rPr>
        <w:t xml:space="preserve"> disagreement weight </w:t>
      </w:r>
      <w:r w:rsidR="00564689">
        <w:rPr>
          <w:sz w:val="20"/>
          <w:szCs w:val="20"/>
        </w:rPr>
        <w:t xml:space="preserve">(always negative) is applied where there is disagreement on a variable. </w:t>
      </w:r>
      <w:r w:rsidRPr="00643B8E">
        <w:rPr>
          <w:sz w:val="20"/>
          <w:szCs w:val="20"/>
        </w:rPr>
        <w:t xml:space="preserve">All the weights are added up across each variable to calculate a total score for </w:t>
      </w:r>
      <w:r w:rsidR="00564689">
        <w:rPr>
          <w:sz w:val="20"/>
          <w:szCs w:val="20"/>
        </w:rPr>
        <w:t>a</w:t>
      </w:r>
      <w:r w:rsidRPr="00643B8E">
        <w:rPr>
          <w:sz w:val="20"/>
          <w:szCs w:val="20"/>
        </w:rPr>
        <w:t xml:space="preserve"> record pair. </w:t>
      </w:r>
    </w:p>
    <w:p w:rsidR="00564689" w:rsidRPr="00643B8E" w:rsidRDefault="00564689" w:rsidP="00643B8E">
      <w:pPr>
        <w:jc w:val="both"/>
        <w:rPr>
          <w:sz w:val="20"/>
          <w:szCs w:val="20"/>
        </w:rPr>
      </w:pPr>
    </w:p>
    <w:p w:rsidR="00643B8E" w:rsidRDefault="00564689" w:rsidP="00643B8E">
      <w:pPr>
        <w:jc w:val="both"/>
        <w:rPr>
          <w:sz w:val="20"/>
          <w:szCs w:val="20"/>
        </w:rPr>
      </w:pPr>
      <w:r>
        <w:rPr>
          <w:sz w:val="20"/>
          <w:szCs w:val="20"/>
        </w:rPr>
        <w:t>To estimate the m and u-</w:t>
      </w:r>
      <w:r w:rsidR="00643B8E" w:rsidRPr="00643B8E">
        <w:rPr>
          <w:sz w:val="20"/>
          <w:szCs w:val="20"/>
        </w:rPr>
        <w:t xml:space="preserve">probabilities, an unsupervised iterative method called the EM algorithm </w:t>
      </w:r>
      <w:r w:rsidR="00B851D1">
        <w:rPr>
          <w:sz w:val="20"/>
          <w:szCs w:val="20"/>
        </w:rPr>
        <w:t>was</w:t>
      </w:r>
      <w:r w:rsidR="00643B8E" w:rsidRPr="00643B8E">
        <w:rPr>
          <w:sz w:val="20"/>
          <w:szCs w:val="20"/>
        </w:rPr>
        <w:t xml:space="preserve"> used [7]. The advantage of this method is that it doesn’t require clerically resolved training data. The deterministic links made in the previous stage </w:t>
      </w:r>
      <w:r w:rsidR="00B851D1">
        <w:rPr>
          <w:sz w:val="20"/>
          <w:szCs w:val="20"/>
        </w:rPr>
        <w:t>were</w:t>
      </w:r>
      <w:r w:rsidR="00643B8E" w:rsidRPr="00643B8E">
        <w:rPr>
          <w:sz w:val="20"/>
          <w:szCs w:val="20"/>
        </w:rPr>
        <w:t xml:space="preserve"> included in the EM algorithm to ensure that the proportion of true matches in the blocked records remains above 0.05 (which is one of the pre-conditions of the EM algorithm to get accurate weight estimates). </w:t>
      </w:r>
    </w:p>
    <w:p w:rsidR="00564689" w:rsidRPr="00643B8E" w:rsidRDefault="00564689" w:rsidP="00643B8E">
      <w:pPr>
        <w:jc w:val="both"/>
        <w:rPr>
          <w:sz w:val="20"/>
          <w:szCs w:val="20"/>
        </w:rPr>
      </w:pPr>
    </w:p>
    <w:p w:rsidR="00643B8E" w:rsidRDefault="00643B8E" w:rsidP="00643B8E">
      <w:pPr>
        <w:jc w:val="both"/>
        <w:rPr>
          <w:sz w:val="20"/>
          <w:szCs w:val="20"/>
        </w:rPr>
      </w:pPr>
      <w:r w:rsidRPr="00643B8E">
        <w:rPr>
          <w:sz w:val="20"/>
          <w:szCs w:val="20"/>
        </w:rPr>
        <w:t xml:space="preserve">The standard </w:t>
      </w:r>
      <w:proofErr w:type="spellStart"/>
      <w:r w:rsidRPr="00643B8E">
        <w:rPr>
          <w:sz w:val="20"/>
          <w:szCs w:val="20"/>
        </w:rPr>
        <w:t>Fellegi-Sunter</w:t>
      </w:r>
      <w:proofErr w:type="spellEnd"/>
      <w:r w:rsidRPr="00643B8E">
        <w:rPr>
          <w:sz w:val="20"/>
          <w:szCs w:val="20"/>
        </w:rPr>
        <w:t xml:space="preserve"> model does not account for partial agreement. In order to account for some partial agreem</w:t>
      </w:r>
      <w:r w:rsidR="00564689">
        <w:rPr>
          <w:sz w:val="20"/>
          <w:szCs w:val="20"/>
        </w:rPr>
        <w:t xml:space="preserve">ent, an agreement score </w:t>
      </w:r>
      <w:r w:rsidR="00B851D1">
        <w:rPr>
          <w:sz w:val="20"/>
          <w:szCs w:val="20"/>
        </w:rPr>
        <w:t>was</w:t>
      </w:r>
      <w:r w:rsidRPr="00643B8E">
        <w:rPr>
          <w:sz w:val="20"/>
          <w:szCs w:val="20"/>
        </w:rPr>
        <w:t xml:space="preserve"> calculated for forename and surname using the </w:t>
      </w:r>
      <w:proofErr w:type="spellStart"/>
      <w:r w:rsidRPr="00643B8E">
        <w:rPr>
          <w:sz w:val="20"/>
          <w:szCs w:val="20"/>
        </w:rPr>
        <w:t>Levenshtein</w:t>
      </w:r>
      <w:proofErr w:type="spellEnd"/>
      <w:r w:rsidRPr="00643B8E">
        <w:rPr>
          <w:sz w:val="20"/>
          <w:szCs w:val="20"/>
        </w:rPr>
        <w:t xml:space="preserve"> Edit Distance</w:t>
      </w:r>
      <w:r w:rsidR="00564689">
        <w:rPr>
          <w:sz w:val="20"/>
          <w:szCs w:val="20"/>
        </w:rPr>
        <w:t xml:space="preserve"> and this was used to </w:t>
      </w:r>
      <w:r w:rsidRPr="00643B8E">
        <w:rPr>
          <w:sz w:val="20"/>
          <w:szCs w:val="20"/>
        </w:rPr>
        <w:t>interpolate between the disagree</w:t>
      </w:r>
      <w:r w:rsidR="00564689">
        <w:rPr>
          <w:sz w:val="20"/>
          <w:szCs w:val="20"/>
        </w:rPr>
        <w:t>ment and agreement weight</w:t>
      </w:r>
      <w:r w:rsidRPr="00643B8E">
        <w:rPr>
          <w:sz w:val="20"/>
          <w:szCs w:val="20"/>
        </w:rPr>
        <w:t>. Similarly for the date of bir</w:t>
      </w:r>
      <w:r w:rsidR="00B851D1">
        <w:rPr>
          <w:sz w:val="20"/>
          <w:szCs w:val="20"/>
        </w:rPr>
        <w:t>th variable, partial agreement was</w:t>
      </w:r>
      <w:r w:rsidRPr="00643B8E">
        <w:rPr>
          <w:sz w:val="20"/>
          <w:szCs w:val="20"/>
        </w:rPr>
        <w:t xml:space="preserve"> </w:t>
      </w:r>
      <w:r w:rsidR="00564689">
        <w:rPr>
          <w:sz w:val="20"/>
          <w:szCs w:val="20"/>
        </w:rPr>
        <w:t>accounted for by calculating different agreement scores depending on how many of the components (i.e. day, month or year) there is agreement on</w:t>
      </w:r>
      <w:r w:rsidR="00386D46">
        <w:rPr>
          <w:sz w:val="20"/>
          <w:szCs w:val="20"/>
        </w:rPr>
        <w:t xml:space="preserve">. </w:t>
      </w:r>
      <w:r w:rsidRPr="00643B8E">
        <w:rPr>
          <w:sz w:val="20"/>
          <w:szCs w:val="20"/>
        </w:rPr>
        <w:t xml:space="preserve"> </w:t>
      </w:r>
    </w:p>
    <w:p w:rsidR="00564689" w:rsidRPr="00643B8E" w:rsidRDefault="00564689" w:rsidP="00643B8E">
      <w:pPr>
        <w:jc w:val="both"/>
        <w:rPr>
          <w:sz w:val="20"/>
          <w:szCs w:val="20"/>
        </w:rPr>
      </w:pPr>
    </w:p>
    <w:p w:rsidR="00B851D1" w:rsidRDefault="00643B8E" w:rsidP="00643B8E">
      <w:pPr>
        <w:jc w:val="both"/>
        <w:rPr>
          <w:sz w:val="20"/>
          <w:szCs w:val="20"/>
        </w:rPr>
      </w:pPr>
      <w:r w:rsidRPr="00643B8E">
        <w:rPr>
          <w:sz w:val="20"/>
          <w:szCs w:val="20"/>
        </w:rPr>
        <w:t xml:space="preserve">Only record pairs which were the highest scoring for both the Census and CCS records were taken, to avoid multiple links. </w:t>
      </w:r>
      <w:r w:rsidR="00564689">
        <w:rPr>
          <w:sz w:val="20"/>
          <w:szCs w:val="20"/>
        </w:rPr>
        <w:t>Chart 1</w:t>
      </w:r>
      <w:r w:rsidRPr="00643B8E">
        <w:rPr>
          <w:sz w:val="20"/>
          <w:szCs w:val="20"/>
        </w:rPr>
        <w:t xml:space="preserve"> </w:t>
      </w:r>
      <w:proofErr w:type="gramStart"/>
      <w:r w:rsidRPr="00643B8E">
        <w:rPr>
          <w:sz w:val="20"/>
          <w:szCs w:val="20"/>
        </w:rPr>
        <w:t>show</w:t>
      </w:r>
      <w:r w:rsidR="00564689">
        <w:rPr>
          <w:sz w:val="20"/>
          <w:szCs w:val="20"/>
        </w:rPr>
        <w:t>s</w:t>
      </w:r>
      <w:proofErr w:type="gramEnd"/>
      <w:r w:rsidRPr="00643B8E">
        <w:rPr>
          <w:sz w:val="20"/>
          <w:szCs w:val="20"/>
        </w:rPr>
        <w:t xml:space="preserve"> the cumulative </w:t>
      </w:r>
      <w:r w:rsidR="00564689">
        <w:rPr>
          <w:sz w:val="20"/>
          <w:szCs w:val="20"/>
        </w:rPr>
        <w:t>FP</w:t>
      </w:r>
      <w:r w:rsidRPr="00643B8E">
        <w:rPr>
          <w:sz w:val="20"/>
          <w:szCs w:val="20"/>
        </w:rPr>
        <w:t xml:space="preserve"> and </w:t>
      </w:r>
      <w:r w:rsidR="00564689">
        <w:rPr>
          <w:sz w:val="20"/>
          <w:szCs w:val="20"/>
        </w:rPr>
        <w:t>FN</w:t>
      </w:r>
      <w:r w:rsidRPr="00643B8E">
        <w:rPr>
          <w:sz w:val="20"/>
          <w:szCs w:val="20"/>
        </w:rPr>
        <w:t xml:space="preserve"> rates for the </w:t>
      </w:r>
      <w:proofErr w:type="spellStart"/>
      <w:r w:rsidRPr="00643B8E">
        <w:rPr>
          <w:sz w:val="20"/>
          <w:szCs w:val="20"/>
        </w:rPr>
        <w:t>Fellegi-Sunter</w:t>
      </w:r>
      <w:proofErr w:type="spellEnd"/>
      <w:r w:rsidRPr="00643B8E">
        <w:rPr>
          <w:sz w:val="20"/>
          <w:szCs w:val="20"/>
        </w:rPr>
        <w:t xml:space="preserve"> method by score threshold. </w:t>
      </w:r>
      <w:r w:rsidR="00564689">
        <w:rPr>
          <w:sz w:val="20"/>
          <w:szCs w:val="20"/>
        </w:rPr>
        <w:t xml:space="preserve">The score threshold 0.7 gives a very low FP rate (around 0.1%) and reduces the matches left to be found to around 8.3%. </w:t>
      </w:r>
      <w:r w:rsidRPr="00643B8E">
        <w:rPr>
          <w:sz w:val="20"/>
          <w:szCs w:val="20"/>
        </w:rPr>
        <w:t xml:space="preserve">The score threshold 0.55 gives a relatively low </w:t>
      </w:r>
      <w:r w:rsidR="00564689">
        <w:rPr>
          <w:sz w:val="20"/>
          <w:szCs w:val="20"/>
        </w:rPr>
        <w:t>FP</w:t>
      </w:r>
      <w:r w:rsidRPr="00643B8E">
        <w:rPr>
          <w:sz w:val="20"/>
          <w:szCs w:val="20"/>
        </w:rPr>
        <w:t xml:space="preserve"> rate (just over the accepted error rate of 0.25%) whilst reducing the matches left to be found to 3.8%. Below 0.3, not many more links are being made and no more true matches are found, hence the </w:t>
      </w:r>
      <w:r w:rsidR="00564689">
        <w:rPr>
          <w:sz w:val="20"/>
          <w:szCs w:val="20"/>
        </w:rPr>
        <w:t>FN</w:t>
      </w:r>
      <w:r w:rsidRPr="00643B8E">
        <w:rPr>
          <w:sz w:val="20"/>
          <w:szCs w:val="20"/>
        </w:rPr>
        <w:t xml:space="preserve"> rate does not change.</w:t>
      </w:r>
      <w:r w:rsidR="00B851D1">
        <w:rPr>
          <w:sz w:val="20"/>
          <w:szCs w:val="20"/>
        </w:rPr>
        <w:t xml:space="preserve"> </w:t>
      </w:r>
    </w:p>
    <w:p w:rsidR="00B851D1" w:rsidRDefault="00B851D1" w:rsidP="00643B8E">
      <w:pPr>
        <w:jc w:val="both"/>
        <w:rPr>
          <w:sz w:val="20"/>
          <w:szCs w:val="20"/>
        </w:rPr>
      </w:pPr>
    </w:p>
    <w:p w:rsidR="00643B8E" w:rsidRDefault="00B851D1" w:rsidP="00643B8E">
      <w:pPr>
        <w:jc w:val="both"/>
        <w:rPr>
          <w:sz w:val="20"/>
          <w:szCs w:val="20"/>
        </w:rPr>
      </w:pPr>
      <w:r>
        <w:rPr>
          <w:sz w:val="20"/>
          <w:szCs w:val="20"/>
        </w:rPr>
        <w:t>This demonstrates that whilst the use of probabilistic matching</w:t>
      </w:r>
      <w:r w:rsidR="005D2394">
        <w:rPr>
          <w:sz w:val="20"/>
          <w:szCs w:val="20"/>
        </w:rPr>
        <w:t xml:space="preserve"> will increase the FP error rate</w:t>
      </w:r>
      <w:r>
        <w:rPr>
          <w:sz w:val="20"/>
          <w:szCs w:val="20"/>
        </w:rPr>
        <w:t>, there is a substantial reduction in the matches left to be found. This would largely reduce the clerical resource needed in 2021.</w:t>
      </w:r>
    </w:p>
    <w:p w:rsidR="007542D9" w:rsidRDefault="007542D9" w:rsidP="00643B8E">
      <w:pPr>
        <w:jc w:val="both"/>
        <w:rPr>
          <w:sz w:val="20"/>
          <w:szCs w:val="20"/>
        </w:rPr>
      </w:pPr>
    </w:p>
    <w:p w:rsidR="007542D9" w:rsidRDefault="007542D9" w:rsidP="00643B8E">
      <w:pPr>
        <w:jc w:val="both"/>
        <w:rPr>
          <w:b/>
        </w:rPr>
      </w:pPr>
      <w:r w:rsidRPr="007542D9">
        <w:rPr>
          <w:b/>
        </w:rPr>
        <w:t xml:space="preserve">Chart 1: Cumulative </w:t>
      </w:r>
      <w:r>
        <w:rPr>
          <w:b/>
        </w:rPr>
        <w:t>FP</w:t>
      </w:r>
      <w:r w:rsidRPr="007542D9">
        <w:rPr>
          <w:b/>
        </w:rPr>
        <w:t xml:space="preserve"> and </w:t>
      </w:r>
      <w:r>
        <w:rPr>
          <w:b/>
        </w:rPr>
        <w:t>FN</w:t>
      </w:r>
      <w:r w:rsidRPr="007542D9">
        <w:rPr>
          <w:b/>
        </w:rPr>
        <w:t xml:space="preserve"> rates for the </w:t>
      </w:r>
      <w:proofErr w:type="spellStart"/>
      <w:r w:rsidRPr="007542D9">
        <w:rPr>
          <w:b/>
        </w:rPr>
        <w:t>Fellegi-Sunter</w:t>
      </w:r>
      <w:proofErr w:type="spellEnd"/>
      <w:r w:rsidRPr="007542D9">
        <w:rPr>
          <w:b/>
        </w:rPr>
        <w:t xml:space="preserve"> method by score threshold</w:t>
      </w:r>
    </w:p>
    <w:p w:rsidR="007542D9" w:rsidRPr="007542D9" w:rsidRDefault="007542D9" w:rsidP="00643B8E">
      <w:pPr>
        <w:jc w:val="both"/>
        <w:rPr>
          <w:b/>
        </w:rPr>
      </w:pPr>
      <w:r w:rsidRPr="007542D9">
        <w:rPr>
          <w:b/>
          <w:noProof/>
          <w:lang w:val="en-US" w:eastAsia="en-US"/>
        </w:rPr>
        <w:drawing>
          <wp:inline distT="0" distB="0" distL="0" distR="0">
            <wp:extent cx="5943600" cy="355219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7A43" w:rsidRDefault="00027A43" w:rsidP="00027A43">
      <w:pPr>
        <w:jc w:val="both"/>
        <w:rPr>
          <w:b/>
        </w:rPr>
      </w:pPr>
    </w:p>
    <w:p w:rsidR="00B851D1" w:rsidRPr="00354894" w:rsidRDefault="00B851D1" w:rsidP="00027A43">
      <w:pPr>
        <w:jc w:val="both"/>
      </w:pPr>
    </w:p>
    <w:p w:rsidR="00027A43" w:rsidRPr="00354894" w:rsidRDefault="007542D9" w:rsidP="007542D9">
      <w:pPr>
        <w:jc w:val="center"/>
      </w:pPr>
      <w:r>
        <w:rPr>
          <w:b/>
        </w:rPr>
        <w:t>4</w:t>
      </w:r>
      <w:r w:rsidRPr="00354894">
        <w:rPr>
          <w:b/>
        </w:rPr>
        <w:t xml:space="preserve">. </w:t>
      </w:r>
      <w:r>
        <w:rPr>
          <w:b/>
        </w:rPr>
        <w:t>Discussion</w:t>
      </w:r>
    </w:p>
    <w:p w:rsidR="00EB2C67" w:rsidRDefault="00EB2C67" w:rsidP="00EB2C67">
      <w:pPr>
        <w:rPr>
          <w:b/>
        </w:rPr>
      </w:pPr>
    </w:p>
    <w:p w:rsidR="00EB2C67" w:rsidRPr="00354894" w:rsidRDefault="00EB2C67" w:rsidP="00EB2C67">
      <w:r>
        <w:rPr>
          <w:b/>
        </w:rPr>
        <w:t>4</w:t>
      </w:r>
      <w:r w:rsidRPr="00354894">
        <w:rPr>
          <w:b/>
        </w:rPr>
        <w:t>.</w:t>
      </w:r>
      <w:r>
        <w:rPr>
          <w:b/>
        </w:rPr>
        <w:t>1</w:t>
      </w:r>
      <w:r w:rsidRPr="00354894">
        <w:rPr>
          <w:b/>
        </w:rPr>
        <w:t xml:space="preserve"> </w:t>
      </w:r>
      <w:r>
        <w:rPr>
          <w:b/>
        </w:rPr>
        <w:t>Impact on clerical review</w:t>
      </w:r>
    </w:p>
    <w:p w:rsidR="007542D9" w:rsidRDefault="007542D9" w:rsidP="00027A43">
      <w:pPr>
        <w:jc w:val="both"/>
        <w:rPr>
          <w:sz w:val="20"/>
          <w:szCs w:val="20"/>
        </w:rPr>
      </w:pPr>
    </w:p>
    <w:p w:rsidR="00EB2C67" w:rsidRDefault="0018776E" w:rsidP="0018776E">
      <w:pPr>
        <w:jc w:val="both"/>
        <w:rPr>
          <w:sz w:val="20"/>
          <w:szCs w:val="20"/>
        </w:rPr>
      </w:pPr>
      <w:r w:rsidRPr="00B80980">
        <w:rPr>
          <w:sz w:val="20"/>
          <w:szCs w:val="20"/>
        </w:rPr>
        <w:lastRenderedPageBreak/>
        <w:t>In the 2011 Census to CCS matching there were 195,000 matches left for clerical review aft</w:t>
      </w:r>
      <w:r>
        <w:rPr>
          <w:sz w:val="20"/>
          <w:szCs w:val="20"/>
        </w:rPr>
        <w:t xml:space="preserve">er the automated process. If we were to use match keys in 2021, this would reduce the number of matches left for clerical review by almost half to 100,000. If in addition to this, </w:t>
      </w:r>
      <w:r w:rsidR="00EB2C67">
        <w:rPr>
          <w:sz w:val="20"/>
          <w:szCs w:val="20"/>
        </w:rPr>
        <w:t xml:space="preserve">if </w:t>
      </w:r>
      <w:r>
        <w:rPr>
          <w:sz w:val="20"/>
          <w:szCs w:val="20"/>
        </w:rPr>
        <w:t xml:space="preserve">probabilistic matching was used at an overall FP rate of 0.25%, this would further reduce the matches left for clerical review by a quarter to 25,000. </w:t>
      </w:r>
    </w:p>
    <w:p w:rsidR="00EB2C67" w:rsidRDefault="00EB2C67" w:rsidP="0018776E">
      <w:pPr>
        <w:jc w:val="both"/>
        <w:rPr>
          <w:sz w:val="20"/>
          <w:szCs w:val="20"/>
        </w:rPr>
      </w:pPr>
    </w:p>
    <w:p w:rsidR="0018776E" w:rsidRDefault="0018776E" w:rsidP="0018776E">
      <w:pPr>
        <w:jc w:val="both"/>
        <w:rPr>
          <w:sz w:val="20"/>
          <w:szCs w:val="20"/>
        </w:rPr>
      </w:pPr>
      <w:r>
        <w:rPr>
          <w:sz w:val="20"/>
          <w:szCs w:val="20"/>
        </w:rPr>
        <w:t xml:space="preserve">However, reducing the number of matches left does not necessarily proportionally reduce the time taken for clerical review. This is because the matches left are likely to be of very low data quality and therefore be the hardest ones to match. Clerical matching may use clerical comparisons and clerical searching. Clerical comparisons are where the clerical matcher is presented with two records and they have to decide whether they belong to the same person. Clerical searching on the other hand involves a clerical matcher taking a residual record and querying the other dataset for its pair. Clerical searching is far more time consuming and it is likely that a higher proportion of the 25,000 matches remaining will require this technique. However, further research needs to go into efficient blocking strategies to pool </w:t>
      </w:r>
      <w:r w:rsidR="00EB2C67">
        <w:rPr>
          <w:sz w:val="20"/>
          <w:szCs w:val="20"/>
        </w:rPr>
        <w:t>potential candidate pairs to ensure that clerical comparison is maximised.</w:t>
      </w:r>
    </w:p>
    <w:p w:rsidR="00EB2C67" w:rsidRDefault="00EB2C67" w:rsidP="0018776E">
      <w:pPr>
        <w:jc w:val="both"/>
        <w:rPr>
          <w:sz w:val="20"/>
          <w:szCs w:val="20"/>
        </w:rPr>
      </w:pPr>
    </w:p>
    <w:p w:rsidR="00EB2C67" w:rsidRPr="00354894" w:rsidRDefault="00EB2C67" w:rsidP="00EB2C67">
      <w:r>
        <w:rPr>
          <w:b/>
        </w:rPr>
        <w:t>4</w:t>
      </w:r>
      <w:r w:rsidRPr="00354894">
        <w:rPr>
          <w:b/>
        </w:rPr>
        <w:t>.</w:t>
      </w:r>
      <w:r>
        <w:rPr>
          <w:b/>
        </w:rPr>
        <w:t>2</w:t>
      </w:r>
      <w:r w:rsidRPr="00354894">
        <w:rPr>
          <w:b/>
        </w:rPr>
        <w:t xml:space="preserve"> </w:t>
      </w:r>
      <w:r>
        <w:rPr>
          <w:b/>
        </w:rPr>
        <w:t>Impact of FP error</w:t>
      </w:r>
    </w:p>
    <w:p w:rsidR="00EB2C67" w:rsidRDefault="00EB2C67" w:rsidP="0018776E">
      <w:pPr>
        <w:jc w:val="both"/>
        <w:rPr>
          <w:sz w:val="20"/>
          <w:szCs w:val="20"/>
        </w:rPr>
      </w:pPr>
    </w:p>
    <w:p w:rsidR="00B80980" w:rsidRDefault="00B80980" w:rsidP="00B80980">
      <w:pPr>
        <w:jc w:val="both"/>
        <w:rPr>
          <w:sz w:val="20"/>
          <w:szCs w:val="20"/>
        </w:rPr>
      </w:pPr>
      <w:r w:rsidRPr="00B80980">
        <w:rPr>
          <w:sz w:val="20"/>
          <w:szCs w:val="20"/>
        </w:rPr>
        <w:t>Any error (FPs and FNs) will affect the estimate of the population. FPs wi</w:t>
      </w:r>
      <w:r>
        <w:rPr>
          <w:sz w:val="20"/>
          <w:szCs w:val="20"/>
        </w:rPr>
        <w:t>ll make the population estimate</w:t>
      </w:r>
      <w:r w:rsidRPr="00B80980">
        <w:rPr>
          <w:sz w:val="20"/>
          <w:szCs w:val="20"/>
        </w:rPr>
        <w:t xml:space="preserve"> lower than it should be because if the Census matches to the CCS incorrectly, it will mean that an adjustment is not made where it should have been. FNs wi</w:t>
      </w:r>
      <w:r>
        <w:rPr>
          <w:sz w:val="20"/>
          <w:szCs w:val="20"/>
        </w:rPr>
        <w:t>ll make the population estimate</w:t>
      </w:r>
      <w:r w:rsidRPr="00B80980">
        <w:rPr>
          <w:sz w:val="20"/>
          <w:szCs w:val="20"/>
        </w:rPr>
        <w:t xml:space="preserve"> higher than it should be because if the Census fails to match to the CCS when it should have done, an adjustment will be made where it shouldn’t have been made. The level of error has a direct impact, so 0.01% FPs will mean a decrease in the population by 0.01%. </w:t>
      </w:r>
    </w:p>
    <w:p w:rsidR="0018776E" w:rsidRPr="00B80980" w:rsidRDefault="0018776E" w:rsidP="00B80980">
      <w:pPr>
        <w:jc w:val="both"/>
        <w:rPr>
          <w:sz w:val="20"/>
          <w:szCs w:val="20"/>
        </w:rPr>
      </w:pPr>
    </w:p>
    <w:p w:rsidR="00B80980" w:rsidRDefault="00B80980" w:rsidP="00B80980">
      <w:pPr>
        <w:jc w:val="both"/>
        <w:rPr>
          <w:sz w:val="20"/>
          <w:szCs w:val="20"/>
        </w:rPr>
      </w:pPr>
      <w:r>
        <w:rPr>
          <w:sz w:val="20"/>
          <w:szCs w:val="20"/>
        </w:rPr>
        <w:t>This research</w:t>
      </w:r>
      <w:r w:rsidRPr="00B80980">
        <w:rPr>
          <w:sz w:val="20"/>
          <w:szCs w:val="20"/>
        </w:rPr>
        <w:t xml:space="preserve"> has shown that over 96% of matches can be found at an overall FP rate of 0.</w:t>
      </w:r>
      <w:r>
        <w:rPr>
          <w:sz w:val="20"/>
          <w:szCs w:val="20"/>
        </w:rPr>
        <w:t>25</w:t>
      </w:r>
      <w:r w:rsidRPr="00B80980">
        <w:rPr>
          <w:sz w:val="20"/>
          <w:szCs w:val="20"/>
        </w:rPr>
        <w:t xml:space="preserve">%. A higher overall level of FP error may be adjusted for if that error is random; however, it is not likely that the FP rate across different subgroups of the population will be the same. </w:t>
      </w:r>
      <w:r w:rsidR="0018776E">
        <w:rPr>
          <w:sz w:val="20"/>
          <w:szCs w:val="20"/>
        </w:rPr>
        <w:t xml:space="preserve">Since the non-response adjustment is done for age, sex and geography, if there are many subgroups above this target level of error, the adjustment for non-response might be poor in those groups. </w:t>
      </w:r>
    </w:p>
    <w:p w:rsidR="00B80980" w:rsidRPr="00B80980" w:rsidRDefault="00B80980" w:rsidP="00B80980">
      <w:pPr>
        <w:jc w:val="both"/>
        <w:rPr>
          <w:sz w:val="20"/>
          <w:szCs w:val="20"/>
        </w:rPr>
      </w:pPr>
    </w:p>
    <w:p w:rsidR="00B80980" w:rsidRDefault="00B80980" w:rsidP="00B80980">
      <w:pPr>
        <w:jc w:val="both"/>
        <w:rPr>
          <w:sz w:val="20"/>
          <w:szCs w:val="20"/>
        </w:rPr>
      </w:pPr>
      <w:r w:rsidRPr="00B80980">
        <w:rPr>
          <w:sz w:val="20"/>
          <w:szCs w:val="20"/>
        </w:rPr>
        <w:t>Chart 2 shows a scatter plot of the FP rate by FN rat</w:t>
      </w:r>
      <w:r>
        <w:rPr>
          <w:sz w:val="20"/>
          <w:szCs w:val="20"/>
        </w:rPr>
        <w:t>e for each sex/</w:t>
      </w:r>
      <w:proofErr w:type="spellStart"/>
      <w:r>
        <w:rPr>
          <w:sz w:val="20"/>
          <w:szCs w:val="20"/>
        </w:rPr>
        <w:t>quinary</w:t>
      </w:r>
      <w:proofErr w:type="spellEnd"/>
      <w:r>
        <w:rPr>
          <w:sz w:val="20"/>
          <w:szCs w:val="20"/>
        </w:rPr>
        <w:t xml:space="preserve"> age group</w:t>
      </w:r>
      <w:r w:rsidRPr="00B80980">
        <w:rPr>
          <w:sz w:val="20"/>
          <w:szCs w:val="20"/>
        </w:rPr>
        <w:t>. Whilst most sex/</w:t>
      </w:r>
      <w:proofErr w:type="spellStart"/>
      <w:r w:rsidRPr="00B80980">
        <w:rPr>
          <w:sz w:val="20"/>
          <w:szCs w:val="20"/>
        </w:rPr>
        <w:t>quinary</w:t>
      </w:r>
      <w:proofErr w:type="spellEnd"/>
      <w:r w:rsidRPr="00B80980">
        <w:rPr>
          <w:sz w:val="20"/>
          <w:szCs w:val="20"/>
        </w:rPr>
        <w:t xml:space="preserve"> age groups have a FP rate below 0.</w:t>
      </w:r>
      <w:r>
        <w:rPr>
          <w:sz w:val="20"/>
          <w:szCs w:val="20"/>
        </w:rPr>
        <w:t>25</w:t>
      </w:r>
      <w:r w:rsidRPr="00B80980">
        <w:rPr>
          <w:sz w:val="20"/>
          <w:szCs w:val="20"/>
        </w:rPr>
        <w:t xml:space="preserve">%, there </w:t>
      </w:r>
      <w:r>
        <w:rPr>
          <w:sz w:val="20"/>
          <w:szCs w:val="20"/>
        </w:rPr>
        <w:t xml:space="preserve">a number of </w:t>
      </w:r>
      <w:r w:rsidRPr="00B80980">
        <w:rPr>
          <w:sz w:val="20"/>
          <w:szCs w:val="20"/>
        </w:rPr>
        <w:t xml:space="preserve">groups above this. The groups which have the highest FP rate are ones where either sex or age is missing. This is to be expected given that if age or sex are missing, there is less information to use in order to determine whether a record pair are a link and therefore more likely to link incorrectly. </w:t>
      </w:r>
      <w:r w:rsidR="00D92DB4">
        <w:rPr>
          <w:sz w:val="20"/>
          <w:szCs w:val="20"/>
        </w:rPr>
        <w:t xml:space="preserve">There are only three other </w:t>
      </w:r>
      <w:proofErr w:type="spellStart"/>
      <w:r w:rsidR="00D92DB4">
        <w:rPr>
          <w:sz w:val="20"/>
          <w:szCs w:val="20"/>
        </w:rPr>
        <w:t>quinary</w:t>
      </w:r>
      <w:proofErr w:type="spellEnd"/>
      <w:r w:rsidR="00D92DB4">
        <w:rPr>
          <w:sz w:val="20"/>
          <w:szCs w:val="20"/>
        </w:rPr>
        <w:t xml:space="preserve"> age/sex groups above 0.25% - males 15-24 and females 15-19. This indicates that generally there is little variation in FP rate other than where there is missing information. </w:t>
      </w:r>
    </w:p>
    <w:p w:rsidR="00D92DB4" w:rsidRDefault="00D92DB4" w:rsidP="00B80980">
      <w:pPr>
        <w:jc w:val="both"/>
        <w:rPr>
          <w:sz w:val="20"/>
          <w:szCs w:val="20"/>
        </w:rPr>
      </w:pPr>
    </w:p>
    <w:p w:rsidR="00B80980" w:rsidRDefault="00B80980" w:rsidP="00B80980">
      <w:pPr>
        <w:jc w:val="both"/>
        <w:rPr>
          <w:b/>
        </w:rPr>
      </w:pPr>
      <w:r>
        <w:rPr>
          <w:b/>
        </w:rPr>
        <w:t>Chart 2</w:t>
      </w:r>
      <w:r w:rsidRPr="007542D9">
        <w:rPr>
          <w:b/>
        </w:rPr>
        <w:t xml:space="preserve">: </w:t>
      </w:r>
      <w:r w:rsidR="00D92DB4">
        <w:rPr>
          <w:b/>
        </w:rPr>
        <w:t>FP rate and</w:t>
      </w:r>
      <w:r>
        <w:rPr>
          <w:b/>
        </w:rPr>
        <w:t xml:space="preserve"> FN rate </w:t>
      </w:r>
      <w:r w:rsidR="00D92DB4">
        <w:rPr>
          <w:b/>
        </w:rPr>
        <w:t>by</w:t>
      </w:r>
      <w:r>
        <w:rPr>
          <w:b/>
        </w:rPr>
        <w:t xml:space="preserve"> sex/</w:t>
      </w:r>
      <w:proofErr w:type="spellStart"/>
      <w:r>
        <w:rPr>
          <w:b/>
        </w:rPr>
        <w:t>quinary</w:t>
      </w:r>
      <w:proofErr w:type="spellEnd"/>
      <w:r>
        <w:rPr>
          <w:b/>
        </w:rPr>
        <w:t xml:space="preserve"> age groups at overall 0.25% FP error</w:t>
      </w:r>
    </w:p>
    <w:p w:rsidR="00B80980" w:rsidRDefault="00B80980" w:rsidP="00B80980">
      <w:pPr>
        <w:jc w:val="both"/>
        <w:rPr>
          <w:b/>
        </w:rPr>
      </w:pPr>
      <w:r w:rsidRPr="00B80980">
        <w:rPr>
          <w:b/>
          <w:noProof/>
          <w:lang w:val="en-US" w:eastAsia="en-US"/>
        </w:rPr>
        <w:lastRenderedPageBreak/>
        <w:drawing>
          <wp:inline distT="0" distB="0" distL="0" distR="0">
            <wp:extent cx="5848350" cy="3228975"/>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0980" w:rsidRPr="00B80980" w:rsidRDefault="00B80980" w:rsidP="00B80980">
      <w:pPr>
        <w:jc w:val="both"/>
        <w:rPr>
          <w:b/>
        </w:rPr>
      </w:pPr>
    </w:p>
    <w:p w:rsidR="00B80980" w:rsidRDefault="00B80980" w:rsidP="00B80980">
      <w:pPr>
        <w:jc w:val="both"/>
        <w:rPr>
          <w:sz w:val="20"/>
          <w:szCs w:val="20"/>
        </w:rPr>
      </w:pPr>
      <w:r w:rsidRPr="00B80980">
        <w:rPr>
          <w:sz w:val="20"/>
          <w:szCs w:val="20"/>
        </w:rPr>
        <w:t xml:space="preserve">Chart 4 shows </w:t>
      </w:r>
      <w:r w:rsidR="00D92DB4">
        <w:rPr>
          <w:sz w:val="20"/>
          <w:szCs w:val="20"/>
        </w:rPr>
        <w:t xml:space="preserve">the equivalent chart </w:t>
      </w:r>
      <w:r w:rsidRPr="00B80980">
        <w:rPr>
          <w:sz w:val="20"/>
          <w:szCs w:val="20"/>
        </w:rPr>
        <w:t xml:space="preserve">for LAs at an overall FP rate </w:t>
      </w:r>
      <w:r w:rsidR="00D92DB4">
        <w:rPr>
          <w:sz w:val="20"/>
          <w:szCs w:val="20"/>
        </w:rPr>
        <w:t>of 0.25</w:t>
      </w:r>
      <w:r w:rsidRPr="00B80980">
        <w:rPr>
          <w:sz w:val="20"/>
          <w:szCs w:val="20"/>
        </w:rPr>
        <w:t xml:space="preserve">%. </w:t>
      </w:r>
      <w:r w:rsidR="00B851D1">
        <w:rPr>
          <w:sz w:val="20"/>
          <w:szCs w:val="20"/>
        </w:rPr>
        <w:t xml:space="preserve">The </w:t>
      </w:r>
      <w:r w:rsidR="00D92DB4" w:rsidRPr="00D92DB4">
        <w:rPr>
          <w:sz w:val="20"/>
          <w:szCs w:val="20"/>
        </w:rPr>
        <w:t xml:space="preserve">FP rate ranged from </w:t>
      </w:r>
      <w:r w:rsidR="00D92DB4">
        <w:rPr>
          <w:sz w:val="20"/>
          <w:szCs w:val="20"/>
        </w:rPr>
        <w:t xml:space="preserve">0% to 1.84%, with 67 out of 348 LAs having a false positive rate above 0.25%. </w:t>
      </w:r>
      <w:r w:rsidRPr="00B80980">
        <w:rPr>
          <w:sz w:val="20"/>
          <w:szCs w:val="20"/>
        </w:rPr>
        <w:t>The range in the FP rate across LAs indicates a lot of variation above the overa</w:t>
      </w:r>
      <w:r w:rsidR="00D92DB4">
        <w:rPr>
          <w:sz w:val="20"/>
          <w:szCs w:val="20"/>
        </w:rPr>
        <w:t xml:space="preserve">ll </w:t>
      </w:r>
      <w:r w:rsidRPr="00B80980">
        <w:rPr>
          <w:sz w:val="20"/>
          <w:szCs w:val="20"/>
        </w:rPr>
        <w:t>FP error</w:t>
      </w:r>
      <w:r w:rsidR="00D92DB4">
        <w:rPr>
          <w:sz w:val="20"/>
          <w:szCs w:val="20"/>
        </w:rPr>
        <w:t xml:space="preserve"> rate</w:t>
      </w:r>
      <w:r w:rsidRPr="00B80980">
        <w:rPr>
          <w:sz w:val="20"/>
          <w:szCs w:val="20"/>
        </w:rPr>
        <w:t xml:space="preserve">, more so than for </w:t>
      </w:r>
      <w:proofErr w:type="spellStart"/>
      <w:r w:rsidR="00D92DB4">
        <w:rPr>
          <w:sz w:val="20"/>
          <w:szCs w:val="20"/>
        </w:rPr>
        <w:t>quinary</w:t>
      </w:r>
      <w:proofErr w:type="spellEnd"/>
      <w:r w:rsidR="00D92DB4">
        <w:rPr>
          <w:sz w:val="20"/>
          <w:szCs w:val="20"/>
        </w:rPr>
        <w:t xml:space="preserve"> </w:t>
      </w:r>
      <w:r w:rsidRPr="00B80980">
        <w:rPr>
          <w:sz w:val="20"/>
          <w:szCs w:val="20"/>
        </w:rPr>
        <w:t xml:space="preserve">age and sex. </w:t>
      </w:r>
      <w:r w:rsidR="00D92DB4">
        <w:rPr>
          <w:sz w:val="20"/>
          <w:szCs w:val="20"/>
        </w:rPr>
        <w:t>If there is a lot of variation</w:t>
      </w:r>
      <w:r w:rsidR="009D0F10">
        <w:rPr>
          <w:sz w:val="20"/>
          <w:szCs w:val="20"/>
        </w:rPr>
        <w:t xml:space="preserve"> in FP error above the defined target of FP error, the non-response for LAs with high FP error will not be adjusted for accurately. If this is the case, it might be more appropriate to use a lower overall target for FP error to ensure that all subgroups </w:t>
      </w:r>
      <w:r w:rsidR="0018776E">
        <w:rPr>
          <w:sz w:val="20"/>
          <w:szCs w:val="20"/>
        </w:rPr>
        <w:t>have a FP error rate below 0.25%</w:t>
      </w:r>
      <w:r w:rsidR="009D0F10">
        <w:rPr>
          <w:sz w:val="20"/>
          <w:szCs w:val="20"/>
        </w:rPr>
        <w:t>.</w:t>
      </w:r>
    </w:p>
    <w:p w:rsidR="00D92DB4" w:rsidRDefault="00D92DB4" w:rsidP="00B80980">
      <w:pPr>
        <w:jc w:val="both"/>
        <w:rPr>
          <w:sz w:val="20"/>
          <w:szCs w:val="20"/>
        </w:rPr>
      </w:pPr>
    </w:p>
    <w:p w:rsidR="00B80980" w:rsidRPr="00B80980" w:rsidRDefault="00B80980" w:rsidP="00B80980">
      <w:pPr>
        <w:jc w:val="both"/>
        <w:rPr>
          <w:b/>
        </w:rPr>
      </w:pPr>
      <w:r>
        <w:rPr>
          <w:b/>
        </w:rPr>
        <w:t>Chart 3</w:t>
      </w:r>
      <w:r w:rsidRPr="007542D9">
        <w:rPr>
          <w:b/>
        </w:rPr>
        <w:t xml:space="preserve">: </w:t>
      </w:r>
      <w:r>
        <w:rPr>
          <w:b/>
        </w:rPr>
        <w:t xml:space="preserve">FP rate </w:t>
      </w:r>
      <w:r w:rsidR="00D92DB4">
        <w:rPr>
          <w:b/>
        </w:rPr>
        <w:t>and</w:t>
      </w:r>
      <w:r>
        <w:rPr>
          <w:b/>
        </w:rPr>
        <w:t xml:space="preserve"> FN rate by LA at overall 0.25% FP error</w:t>
      </w:r>
    </w:p>
    <w:p w:rsidR="00B80980" w:rsidRDefault="00B80980" w:rsidP="00B80980">
      <w:pPr>
        <w:jc w:val="both"/>
        <w:rPr>
          <w:sz w:val="20"/>
          <w:szCs w:val="20"/>
        </w:rPr>
      </w:pPr>
      <w:r w:rsidRPr="00B80980">
        <w:rPr>
          <w:noProof/>
          <w:sz w:val="20"/>
          <w:szCs w:val="20"/>
          <w:lang w:val="en-US" w:eastAsia="en-US"/>
        </w:rPr>
        <w:drawing>
          <wp:inline distT="0" distB="0" distL="0" distR="0">
            <wp:extent cx="5848350" cy="3048000"/>
            <wp:effectExtent l="19050" t="0" r="1905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0980" w:rsidRDefault="00B80980" w:rsidP="00B80980">
      <w:pPr>
        <w:jc w:val="both"/>
        <w:rPr>
          <w:sz w:val="20"/>
          <w:szCs w:val="20"/>
        </w:rPr>
      </w:pPr>
    </w:p>
    <w:p w:rsidR="00503D49" w:rsidRPr="00354894" w:rsidRDefault="00503D49" w:rsidP="00027A43">
      <w:pPr>
        <w:jc w:val="both"/>
      </w:pPr>
    </w:p>
    <w:p w:rsidR="00EB2C67" w:rsidRDefault="00EB2C67" w:rsidP="00027A43">
      <w:pPr>
        <w:jc w:val="center"/>
        <w:rPr>
          <w:b/>
        </w:rPr>
      </w:pPr>
    </w:p>
    <w:p w:rsidR="00EB2C67" w:rsidRDefault="00EB2C67" w:rsidP="00EB2C67">
      <w:pPr>
        <w:jc w:val="center"/>
        <w:rPr>
          <w:b/>
        </w:rPr>
      </w:pPr>
      <w:r>
        <w:rPr>
          <w:b/>
        </w:rPr>
        <w:lastRenderedPageBreak/>
        <w:t>5</w:t>
      </w:r>
      <w:r w:rsidRPr="00354894">
        <w:rPr>
          <w:b/>
        </w:rPr>
        <w:t xml:space="preserve">. </w:t>
      </w:r>
      <w:r>
        <w:rPr>
          <w:b/>
        </w:rPr>
        <w:t>Conclusions and further work</w:t>
      </w:r>
    </w:p>
    <w:p w:rsidR="00EB2C67" w:rsidRDefault="00EB2C67" w:rsidP="00EB2C67">
      <w:pPr>
        <w:jc w:val="center"/>
        <w:rPr>
          <w:b/>
        </w:rPr>
      </w:pPr>
    </w:p>
    <w:p w:rsidR="00EB2C67" w:rsidRPr="00EB2C67" w:rsidRDefault="00EB2C67" w:rsidP="00EB2C67">
      <w:pPr>
        <w:rPr>
          <w:sz w:val="20"/>
          <w:szCs w:val="20"/>
        </w:rPr>
      </w:pPr>
      <w:r w:rsidRPr="00EB2C67">
        <w:rPr>
          <w:sz w:val="20"/>
          <w:szCs w:val="20"/>
        </w:rPr>
        <w:t xml:space="preserve">The linkage that was done on record pairs with agreement on postcode obtained around 96% of true matches within the quality requirements of false positives set at 0.25%. The match keys alone found 84% of true matches with a very low level of error (0.07%), </w:t>
      </w:r>
      <w:r w:rsidR="00610520">
        <w:rPr>
          <w:sz w:val="20"/>
          <w:szCs w:val="20"/>
        </w:rPr>
        <w:t>reducing the matches left to 100,000 - half of what was clerically reviewed in 2011.</w:t>
      </w:r>
    </w:p>
    <w:p w:rsidR="00EB2C67" w:rsidRDefault="00EB2C67" w:rsidP="00EB2C67">
      <w:pPr>
        <w:rPr>
          <w:sz w:val="20"/>
          <w:szCs w:val="20"/>
        </w:rPr>
      </w:pPr>
    </w:p>
    <w:p w:rsidR="00B851D1" w:rsidRDefault="00EB2C67" w:rsidP="00EB2C67">
      <w:pPr>
        <w:rPr>
          <w:sz w:val="20"/>
          <w:szCs w:val="20"/>
        </w:rPr>
      </w:pPr>
      <w:r w:rsidRPr="00EB2C67">
        <w:rPr>
          <w:sz w:val="20"/>
          <w:szCs w:val="20"/>
        </w:rPr>
        <w:t xml:space="preserve">On the residuals of the match keys, the </w:t>
      </w:r>
      <w:proofErr w:type="spellStart"/>
      <w:r w:rsidRPr="00EB2C67">
        <w:rPr>
          <w:sz w:val="20"/>
          <w:szCs w:val="20"/>
        </w:rPr>
        <w:t>Fellegi-Sunter</w:t>
      </w:r>
      <w:proofErr w:type="spellEnd"/>
      <w:r w:rsidRPr="00EB2C67">
        <w:rPr>
          <w:sz w:val="20"/>
          <w:szCs w:val="20"/>
        </w:rPr>
        <w:t xml:space="preserve"> probabilistic model performed to a very good standard. This method could be used to allow more automated acceptance of links whilst still maintaining a </w:t>
      </w:r>
      <w:r>
        <w:rPr>
          <w:sz w:val="20"/>
          <w:szCs w:val="20"/>
        </w:rPr>
        <w:t>FP</w:t>
      </w:r>
      <w:r w:rsidRPr="00EB2C67">
        <w:rPr>
          <w:sz w:val="20"/>
          <w:szCs w:val="20"/>
        </w:rPr>
        <w:t xml:space="preserve"> rate</w:t>
      </w:r>
      <w:r w:rsidR="00610520">
        <w:rPr>
          <w:sz w:val="20"/>
          <w:szCs w:val="20"/>
        </w:rPr>
        <w:t xml:space="preserve"> below the target of 0.25%</w:t>
      </w:r>
      <w:r w:rsidRPr="00EB2C67">
        <w:rPr>
          <w:sz w:val="20"/>
          <w:szCs w:val="20"/>
        </w:rPr>
        <w:t xml:space="preserve">. </w:t>
      </w:r>
      <w:r w:rsidR="00610520">
        <w:rPr>
          <w:sz w:val="20"/>
          <w:szCs w:val="20"/>
        </w:rPr>
        <w:t xml:space="preserve">This would also further quarter the number of matches left to 25,000 and therefore substantially reduce the amount of clerical review needed. </w:t>
      </w:r>
    </w:p>
    <w:p w:rsidR="00B851D1" w:rsidRDefault="00B851D1" w:rsidP="00EB2C67">
      <w:pPr>
        <w:rPr>
          <w:sz w:val="20"/>
          <w:szCs w:val="20"/>
        </w:rPr>
      </w:pPr>
    </w:p>
    <w:p w:rsidR="00EB2C67" w:rsidRPr="00EB2C67" w:rsidRDefault="00EB2C67" w:rsidP="00EB2C67">
      <w:pPr>
        <w:rPr>
          <w:sz w:val="20"/>
          <w:szCs w:val="20"/>
        </w:rPr>
      </w:pPr>
      <w:r>
        <w:rPr>
          <w:sz w:val="20"/>
          <w:szCs w:val="20"/>
        </w:rPr>
        <w:t>However, the variation of FP rates across subgroups also needs to be taken into account in terms of deciding on a suitable method and</w:t>
      </w:r>
      <w:r w:rsidR="00B851D1">
        <w:rPr>
          <w:sz w:val="20"/>
          <w:szCs w:val="20"/>
        </w:rPr>
        <w:t xml:space="preserve"> target FP error rate for 2021 – potentially a higher probabilistic score threshold should be used to ensure there is less variation in FP error across subgroups.</w:t>
      </w:r>
    </w:p>
    <w:p w:rsidR="00EB2C67" w:rsidRDefault="00EB2C67" w:rsidP="00EB2C67">
      <w:pPr>
        <w:rPr>
          <w:sz w:val="20"/>
          <w:szCs w:val="20"/>
        </w:rPr>
      </w:pPr>
    </w:p>
    <w:p w:rsidR="00EB2C67" w:rsidRDefault="00EB2C67" w:rsidP="00EB2C67">
      <w:pPr>
        <w:rPr>
          <w:sz w:val="20"/>
          <w:szCs w:val="20"/>
        </w:rPr>
      </w:pPr>
      <w:r>
        <w:rPr>
          <w:sz w:val="20"/>
          <w:szCs w:val="20"/>
        </w:rPr>
        <w:t>Priorities for f</w:t>
      </w:r>
      <w:r w:rsidRPr="00EB2C67">
        <w:rPr>
          <w:sz w:val="20"/>
          <w:szCs w:val="20"/>
        </w:rPr>
        <w:t>urther work</w:t>
      </w:r>
      <w:r>
        <w:rPr>
          <w:sz w:val="20"/>
          <w:szCs w:val="20"/>
        </w:rPr>
        <w:t xml:space="preserve"> in this research include:</w:t>
      </w:r>
    </w:p>
    <w:p w:rsidR="00EB2C67" w:rsidRDefault="004D6879" w:rsidP="00EB2C67">
      <w:pPr>
        <w:pStyle w:val="ListParagraph"/>
        <w:numPr>
          <w:ilvl w:val="0"/>
          <w:numId w:val="1"/>
        </w:numPr>
        <w:rPr>
          <w:sz w:val="20"/>
          <w:szCs w:val="20"/>
        </w:rPr>
      </w:pPr>
      <w:r>
        <w:rPr>
          <w:sz w:val="20"/>
          <w:szCs w:val="20"/>
        </w:rPr>
        <w:t>I</w:t>
      </w:r>
      <w:r w:rsidR="00EB2C67" w:rsidRPr="00EB2C67">
        <w:rPr>
          <w:sz w:val="20"/>
          <w:szCs w:val="20"/>
        </w:rPr>
        <w:t>nvestigat</w:t>
      </w:r>
      <w:r w:rsidR="00EB2C67">
        <w:rPr>
          <w:sz w:val="20"/>
          <w:szCs w:val="20"/>
        </w:rPr>
        <w:t>ing</w:t>
      </w:r>
      <w:r w:rsidR="00EB2C67" w:rsidRPr="00EB2C67">
        <w:rPr>
          <w:sz w:val="20"/>
          <w:szCs w:val="20"/>
        </w:rPr>
        <w:t xml:space="preserve"> methods of blocking or prioritising residual record pairs for clerical review</w:t>
      </w:r>
      <w:r>
        <w:rPr>
          <w:sz w:val="20"/>
          <w:szCs w:val="20"/>
        </w:rPr>
        <w:t>.</w:t>
      </w:r>
    </w:p>
    <w:p w:rsidR="00EB2C67" w:rsidRDefault="004D6879" w:rsidP="00EB2C67">
      <w:pPr>
        <w:pStyle w:val="ListParagraph"/>
        <w:numPr>
          <w:ilvl w:val="0"/>
          <w:numId w:val="1"/>
        </w:numPr>
        <w:rPr>
          <w:sz w:val="20"/>
          <w:szCs w:val="20"/>
        </w:rPr>
      </w:pPr>
      <w:r>
        <w:rPr>
          <w:sz w:val="20"/>
          <w:szCs w:val="20"/>
        </w:rPr>
        <w:t>I</w:t>
      </w:r>
      <w:r w:rsidR="00EB2C67">
        <w:rPr>
          <w:sz w:val="20"/>
          <w:szCs w:val="20"/>
        </w:rPr>
        <w:t>nvesti</w:t>
      </w:r>
      <w:r>
        <w:rPr>
          <w:sz w:val="20"/>
          <w:szCs w:val="20"/>
        </w:rPr>
        <w:t>gating the impact of the change</w:t>
      </w:r>
      <w:r w:rsidR="00EB2C67">
        <w:rPr>
          <w:sz w:val="20"/>
          <w:szCs w:val="20"/>
        </w:rPr>
        <w:t xml:space="preserve"> to </w:t>
      </w:r>
      <w:r>
        <w:rPr>
          <w:sz w:val="20"/>
          <w:szCs w:val="20"/>
        </w:rPr>
        <w:t>online data entry in 2021</w:t>
      </w:r>
      <w:r w:rsidR="00EB2C67" w:rsidRPr="00EB2C67">
        <w:rPr>
          <w:sz w:val="20"/>
          <w:szCs w:val="20"/>
        </w:rPr>
        <w:t xml:space="preserve"> – how will the quality of matching differ for online entry compared to hand-written forms (scanning software)?</w:t>
      </w:r>
    </w:p>
    <w:p w:rsidR="00EB2C67" w:rsidRPr="00EB2C67" w:rsidRDefault="004D6879" w:rsidP="00EB2C67">
      <w:pPr>
        <w:pStyle w:val="ListParagraph"/>
        <w:numPr>
          <w:ilvl w:val="0"/>
          <w:numId w:val="1"/>
        </w:numPr>
        <w:rPr>
          <w:sz w:val="20"/>
          <w:szCs w:val="20"/>
        </w:rPr>
      </w:pPr>
      <w:r>
        <w:rPr>
          <w:sz w:val="20"/>
          <w:szCs w:val="20"/>
        </w:rPr>
        <w:t>C</w:t>
      </w:r>
      <w:r w:rsidR="00EB2C67">
        <w:rPr>
          <w:sz w:val="20"/>
          <w:szCs w:val="20"/>
        </w:rPr>
        <w:t>ontinuing to i</w:t>
      </w:r>
      <w:r w:rsidR="00EB2C67" w:rsidRPr="00EB2C67">
        <w:rPr>
          <w:sz w:val="20"/>
          <w:szCs w:val="20"/>
        </w:rPr>
        <w:t>nvestigat</w:t>
      </w:r>
      <w:r w:rsidR="00600128">
        <w:rPr>
          <w:sz w:val="20"/>
          <w:szCs w:val="20"/>
        </w:rPr>
        <w:t>e</w:t>
      </w:r>
      <w:r w:rsidR="00EB2C67" w:rsidRPr="00EB2C67">
        <w:rPr>
          <w:sz w:val="20"/>
          <w:szCs w:val="20"/>
        </w:rPr>
        <w:t xml:space="preserve"> </w:t>
      </w:r>
      <w:r>
        <w:rPr>
          <w:sz w:val="20"/>
          <w:szCs w:val="20"/>
        </w:rPr>
        <w:t>tolerance for FP error</w:t>
      </w:r>
      <w:r w:rsidR="00600128">
        <w:rPr>
          <w:sz w:val="20"/>
          <w:szCs w:val="20"/>
        </w:rPr>
        <w:t xml:space="preserve"> </w:t>
      </w:r>
      <w:r>
        <w:rPr>
          <w:sz w:val="20"/>
          <w:szCs w:val="20"/>
        </w:rPr>
        <w:t>- i</w:t>
      </w:r>
      <w:r w:rsidR="00EB2C67" w:rsidRPr="00EB2C67">
        <w:rPr>
          <w:sz w:val="20"/>
          <w:szCs w:val="20"/>
        </w:rPr>
        <w:t>f we know the error, can we adjust for it?</w:t>
      </w:r>
    </w:p>
    <w:p w:rsidR="00EB2C67" w:rsidRDefault="00EB2C67" w:rsidP="00027A43">
      <w:pPr>
        <w:jc w:val="center"/>
        <w:rPr>
          <w:b/>
        </w:rPr>
      </w:pPr>
    </w:p>
    <w:p w:rsidR="0092067D" w:rsidRPr="004D6879" w:rsidRDefault="00027A43" w:rsidP="004D6879">
      <w:pPr>
        <w:jc w:val="center"/>
      </w:pPr>
      <w:r w:rsidRPr="00354894">
        <w:rPr>
          <w:b/>
        </w:rPr>
        <w:t>References</w:t>
      </w:r>
    </w:p>
    <w:p w:rsidR="004D6879" w:rsidRDefault="004D6879" w:rsidP="00AF267F">
      <w:pPr>
        <w:jc w:val="both"/>
        <w:rPr>
          <w:sz w:val="20"/>
          <w:szCs w:val="20"/>
        </w:rPr>
      </w:pPr>
    </w:p>
    <w:p w:rsidR="004D6879" w:rsidRDefault="004D6879" w:rsidP="004D6879">
      <w:pPr>
        <w:jc w:val="both"/>
        <w:rPr>
          <w:sz w:val="20"/>
          <w:szCs w:val="20"/>
        </w:rPr>
      </w:pPr>
      <w:r w:rsidRPr="004D6879">
        <w:rPr>
          <w:sz w:val="20"/>
          <w:szCs w:val="20"/>
        </w:rPr>
        <w:t>[1] Office for National Statistics (2012)</w:t>
      </w:r>
      <w:r>
        <w:rPr>
          <w:sz w:val="20"/>
          <w:szCs w:val="20"/>
        </w:rPr>
        <w:t xml:space="preserve">. </w:t>
      </w:r>
      <w:proofErr w:type="gramStart"/>
      <w:r>
        <w:rPr>
          <w:sz w:val="20"/>
          <w:szCs w:val="20"/>
        </w:rPr>
        <w:t>T</w:t>
      </w:r>
      <w:r w:rsidRPr="004D6879">
        <w:rPr>
          <w:sz w:val="20"/>
          <w:szCs w:val="20"/>
        </w:rPr>
        <w:t>he 2011 Census Coverage Assessment and Adjustment Process.</w:t>
      </w:r>
      <w:proofErr w:type="gramEnd"/>
      <w:r w:rsidRPr="004D6879">
        <w:rPr>
          <w:sz w:val="20"/>
          <w:szCs w:val="20"/>
        </w:rPr>
        <w:t xml:space="preserve"> Available at: </w:t>
      </w:r>
      <w:hyperlink r:id="rId11" w:history="1">
        <w:r w:rsidRPr="003728DE">
          <w:rPr>
            <w:rStyle w:val="Hyperlink"/>
            <w:sz w:val="20"/>
            <w:szCs w:val="20"/>
          </w:rPr>
          <w:t>http://www.ons.gov.uk/ons/guide-method/census/2011/census-data/2011-census-data/2011-first-release/first-release--quality-assurance-and-methodology-papers/coverage-assessment-and-adjustment-process.pdf</w:t>
        </w:r>
      </w:hyperlink>
      <w:r>
        <w:rPr>
          <w:sz w:val="20"/>
          <w:szCs w:val="20"/>
        </w:rPr>
        <w:t xml:space="preserve"> </w:t>
      </w:r>
    </w:p>
    <w:p w:rsidR="004D6879" w:rsidRPr="004D6879" w:rsidRDefault="004D6879" w:rsidP="004D6879">
      <w:pPr>
        <w:jc w:val="both"/>
        <w:rPr>
          <w:sz w:val="20"/>
          <w:szCs w:val="20"/>
        </w:rPr>
      </w:pPr>
      <w:r w:rsidRPr="004D6879">
        <w:rPr>
          <w:sz w:val="20"/>
          <w:szCs w:val="20"/>
        </w:rPr>
        <w:t xml:space="preserve"> </w:t>
      </w:r>
    </w:p>
    <w:p w:rsidR="004D6879" w:rsidRDefault="004D6879" w:rsidP="004D6879">
      <w:pPr>
        <w:jc w:val="both"/>
        <w:rPr>
          <w:sz w:val="20"/>
          <w:szCs w:val="20"/>
        </w:rPr>
      </w:pPr>
      <w:r w:rsidRPr="004D6879">
        <w:rPr>
          <w:sz w:val="20"/>
          <w:szCs w:val="20"/>
        </w:rPr>
        <w:t>[2] Office for National Statistics (2012)</w:t>
      </w:r>
      <w:r>
        <w:rPr>
          <w:sz w:val="20"/>
          <w:szCs w:val="20"/>
        </w:rPr>
        <w:t>.</w:t>
      </w:r>
      <w:r w:rsidRPr="004D6879">
        <w:rPr>
          <w:sz w:val="20"/>
          <w:szCs w:val="20"/>
        </w:rPr>
        <w:t xml:space="preserve"> Automatic Match Rates for the 2011 Census to the Census Coverage Survey. Available at: </w:t>
      </w:r>
      <w:hyperlink r:id="rId12" w:history="1">
        <w:r w:rsidRPr="003728DE">
          <w:rPr>
            <w:rStyle w:val="Hyperlink"/>
            <w:sz w:val="20"/>
            <w:szCs w:val="20"/>
          </w:rPr>
          <w:t>http://www.ons.gov.uk/ons/guide-method/census/2011/census-data/2011-census-data/2011-first-release/first-release--quality-assurance-and-methodology-papers/automatic-match-rates-for-the-2011-census-to-the-census-coverage-survey.pdf</w:t>
        </w:r>
      </w:hyperlink>
      <w:r>
        <w:rPr>
          <w:sz w:val="20"/>
          <w:szCs w:val="20"/>
        </w:rPr>
        <w:t xml:space="preserve"> </w:t>
      </w:r>
    </w:p>
    <w:p w:rsidR="004D6879" w:rsidRPr="004D6879" w:rsidRDefault="004D6879" w:rsidP="004D6879">
      <w:pPr>
        <w:jc w:val="both"/>
        <w:rPr>
          <w:sz w:val="20"/>
          <w:szCs w:val="20"/>
        </w:rPr>
      </w:pPr>
      <w:r w:rsidRPr="004D6879">
        <w:rPr>
          <w:sz w:val="20"/>
          <w:szCs w:val="20"/>
        </w:rPr>
        <w:t xml:space="preserve"> </w:t>
      </w:r>
      <w:r>
        <w:rPr>
          <w:sz w:val="20"/>
          <w:szCs w:val="20"/>
        </w:rPr>
        <w:t xml:space="preserve"> </w:t>
      </w:r>
    </w:p>
    <w:p w:rsidR="004D6879" w:rsidRDefault="004D6879" w:rsidP="004D6879">
      <w:pPr>
        <w:jc w:val="both"/>
        <w:rPr>
          <w:sz w:val="20"/>
          <w:szCs w:val="20"/>
        </w:rPr>
      </w:pPr>
      <w:r w:rsidRPr="004D6879">
        <w:rPr>
          <w:sz w:val="20"/>
          <w:szCs w:val="20"/>
        </w:rPr>
        <w:t>[3] Office for National Statistics (2013)</w:t>
      </w:r>
      <w:r>
        <w:rPr>
          <w:sz w:val="20"/>
          <w:szCs w:val="20"/>
        </w:rPr>
        <w:t>.</w:t>
      </w:r>
      <w:r w:rsidRPr="004D6879">
        <w:rPr>
          <w:sz w:val="20"/>
          <w:szCs w:val="20"/>
        </w:rPr>
        <w:t xml:space="preserve"> An Assessment of the Quality of the Matching between the 2011 Census and Census Coverage Survey. Available at: </w:t>
      </w:r>
      <w:hyperlink r:id="rId13" w:history="1">
        <w:r w:rsidRPr="003728DE">
          <w:rPr>
            <w:rStyle w:val="Hyperlink"/>
            <w:sz w:val="20"/>
            <w:szCs w:val="20"/>
          </w:rPr>
          <w:t>http://www.ons.gov.uk/ons/guide-method/census/2011/census-data/2011-census-user-guide/quality-and-methods/methods/coverage-assessment-and-adjustment-methods/census-coverage-survey--ccs-/matching-quality-report-ns.pdf</w:t>
        </w:r>
      </w:hyperlink>
      <w:r>
        <w:rPr>
          <w:sz w:val="20"/>
          <w:szCs w:val="20"/>
        </w:rPr>
        <w:t xml:space="preserve"> </w:t>
      </w:r>
    </w:p>
    <w:p w:rsidR="004D6879" w:rsidRPr="004D6879" w:rsidRDefault="004D6879" w:rsidP="004D6879">
      <w:pPr>
        <w:jc w:val="both"/>
        <w:rPr>
          <w:sz w:val="20"/>
          <w:szCs w:val="20"/>
        </w:rPr>
      </w:pPr>
    </w:p>
    <w:p w:rsidR="004D6879" w:rsidRDefault="004D6879" w:rsidP="004D6879">
      <w:pPr>
        <w:jc w:val="both"/>
        <w:rPr>
          <w:sz w:val="20"/>
          <w:szCs w:val="20"/>
        </w:rPr>
      </w:pPr>
      <w:r w:rsidRPr="004D6879">
        <w:rPr>
          <w:sz w:val="20"/>
          <w:szCs w:val="20"/>
        </w:rPr>
        <w:t>[4] Abbott, O., Jones, P., Ralphs, M. (2015)</w:t>
      </w:r>
      <w:r>
        <w:rPr>
          <w:sz w:val="20"/>
          <w:szCs w:val="20"/>
        </w:rPr>
        <w:t>.</w:t>
      </w:r>
      <w:r w:rsidRPr="004D6879">
        <w:rPr>
          <w:sz w:val="20"/>
          <w:szCs w:val="20"/>
        </w:rPr>
        <w:t xml:space="preserve"> </w:t>
      </w:r>
      <w:proofErr w:type="gramStart"/>
      <w:r w:rsidRPr="004D6879">
        <w:rPr>
          <w:sz w:val="20"/>
          <w:szCs w:val="20"/>
        </w:rPr>
        <w:t>Large scale linkage for total populations in official statistics.</w:t>
      </w:r>
      <w:proofErr w:type="gramEnd"/>
      <w:r w:rsidRPr="004D6879">
        <w:rPr>
          <w:sz w:val="20"/>
          <w:szCs w:val="20"/>
        </w:rPr>
        <w:t xml:space="preserve"> </w:t>
      </w:r>
      <w:proofErr w:type="gramStart"/>
      <w:r w:rsidRPr="004D6879">
        <w:rPr>
          <w:sz w:val="20"/>
          <w:szCs w:val="20"/>
        </w:rPr>
        <w:t>Chapter 8 in Methodological Developments in Data Linkage.</w:t>
      </w:r>
      <w:proofErr w:type="gramEnd"/>
    </w:p>
    <w:p w:rsidR="004D6879" w:rsidRPr="004D6879" w:rsidRDefault="004D6879" w:rsidP="004D6879">
      <w:pPr>
        <w:jc w:val="both"/>
        <w:rPr>
          <w:sz w:val="20"/>
          <w:szCs w:val="20"/>
        </w:rPr>
      </w:pPr>
    </w:p>
    <w:p w:rsidR="004D6879" w:rsidRDefault="004D6879" w:rsidP="004D6879">
      <w:pPr>
        <w:jc w:val="both"/>
        <w:rPr>
          <w:sz w:val="20"/>
          <w:szCs w:val="20"/>
        </w:rPr>
      </w:pPr>
      <w:r w:rsidRPr="004D6879">
        <w:rPr>
          <w:sz w:val="20"/>
          <w:szCs w:val="20"/>
        </w:rPr>
        <w:t>[5] Office for National Statistics (2013)</w:t>
      </w:r>
      <w:r>
        <w:rPr>
          <w:sz w:val="20"/>
          <w:szCs w:val="20"/>
        </w:rPr>
        <w:t>.</w:t>
      </w:r>
      <w:r w:rsidRPr="004D6879">
        <w:rPr>
          <w:sz w:val="20"/>
          <w:szCs w:val="20"/>
        </w:rPr>
        <w:t xml:space="preserve"> Beyond 2011: Matching Anonymous Data (M9). Available at: </w:t>
      </w:r>
      <w:hyperlink r:id="rId14" w:history="1">
        <w:r w:rsidRPr="003728DE">
          <w:rPr>
            <w:rStyle w:val="Hyperlink"/>
            <w:sz w:val="20"/>
            <w:szCs w:val="20"/>
          </w:rPr>
          <w:t>http://www.ons.gov.uk/ons/about-ons/who-ons-are/programmes-and-projects/beyond-2011/reports-and-publications/methods-and-policies-reports/beyond-2011-matching-anonymous-data.pdf</w:t>
        </w:r>
      </w:hyperlink>
      <w:r>
        <w:rPr>
          <w:sz w:val="20"/>
          <w:szCs w:val="20"/>
        </w:rPr>
        <w:t xml:space="preserve"> </w:t>
      </w:r>
    </w:p>
    <w:p w:rsidR="004D6879" w:rsidRPr="004D6879" w:rsidRDefault="004D6879" w:rsidP="004D6879">
      <w:pPr>
        <w:jc w:val="both"/>
        <w:rPr>
          <w:sz w:val="20"/>
          <w:szCs w:val="20"/>
        </w:rPr>
      </w:pPr>
      <w:r w:rsidRPr="004D6879">
        <w:rPr>
          <w:sz w:val="20"/>
          <w:szCs w:val="20"/>
        </w:rPr>
        <w:t xml:space="preserve"> </w:t>
      </w:r>
    </w:p>
    <w:p w:rsidR="004D6879" w:rsidRDefault="004D6879" w:rsidP="004D6879">
      <w:pPr>
        <w:jc w:val="both"/>
        <w:rPr>
          <w:sz w:val="20"/>
          <w:szCs w:val="20"/>
        </w:rPr>
      </w:pPr>
      <w:r w:rsidRPr="004D6879">
        <w:rPr>
          <w:sz w:val="20"/>
          <w:szCs w:val="20"/>
        </w:rPr>
        <w:t xml:space="preserve">[6] </w:t>
      </w:r>
      <w:proofErr w:type="spellStart"/>
      <w:r w:rsidRPr="004D6879">
        <w:rPr>
          <w:sz w:val="20"/>
          <w:szCs w:val="20"/>
        </w:rPr>
        <w:t>Fellegi</w:t>
      </w:r>
      <w:proofErr w:type="spellEnd"/>
      <w:r w:rsidRPr="004D6879">
        <w:rPr>
          <w:sz w:val="20"/>
          <w:szCs w:val="20"/>
        </w:rPr>
        <w:t xml:space="preserve">, I., </w:t>
      </w:r>
      <w:proofErr w:type="spellStart"/>
      <w:r w:rsidRPr="004D6879">
        <w:rPr>
          <w:sz w:val="20"/>
          <w:szCs w:val="20"/>
        </w:rPr>
        <w:t>Sunter</w:t>
      </w:r>
      <w:proofErr w:type="spellEnd"/>
      <w:r w:rsidRPr="004D6879">
        <w:rPr>
          <w:sz w:val="20"/>
          <w:szCs w:val="20"/>
        </w:rPr>
        <w:t>, A. (1969)</w:t>
      </w:r>
      <w:r>
        <w:rPr>
          <w:sz w:val="20"/>
          <w:szCs w:val="20"/>
        </w:rPr>
        <w:t>.</w:t>
      </w:r>
      <w:r w:rsidRPr="004D6879">
        <w:rPr>
          <w:sz w:val="20"/>
          <w:szCs w:val="20"/>
        </w:rPr>
        <w:t xml:space="preserve"> A Theory for Record Linkage. </w:t>
      </w:r>
      <w:proofErr w:type="gramStart"/>
      <w:r w:rsidRPr="004D6879">
        <w:rPr>
          <w:sz w:val="20"/>
          <w:szCs w:val="20"/>
        </w:rPr>
        <w:t>Journal of the American Statistical Association, Vol. 64, No. 328.</w:t>
      </w:r>
      <w:proofErr w:type="gramEnd"/>
    </w:p>
    <w:p w:rsidR="004D6879" w:rsidRPr="004D6879" w:rsidRDefault="004D6879" w:rsidP="004D6879">
      <w:pPr>
        <w:jc w:val="both"/>
        <w:rPr>
          <w:sz w:val="20"/>
          <w:szCs w:val="20"/>
        </w:rPr>
      </w:pPr>
    </w:p>
    <w:p w:rsidR="004D6879" w:rsidRPr="00D64E36" w:rsidRDefault="004D6879" w:rsidP="004D6879">
      <w:pPr>
        <w:jc w:val="both"/>
        <w:rPr>
          <w:sz w:val="20"/>
          <w:szCs w:val="20"/>
        </w:rPr>
      </w:pPr>
      <w:r w:rsidRPr="004D6879">
        <w:rPr>
          <w:sz w:val="20"/>
          <w:szCs w:val="20"/>
        </w:rPr>
        <w:t>[7] Winkler, W. (1988)</w:t>
      </w:r>
      <w:r>
        <w:rPr>
          <w:sz w:val="20"/>
          <w:szCs w:val="20"/>
        </w:rPr>
        <w:t>.</w:t>
      </w:r>
      <w:r w:rsidRPr="004D6879">
        <w:rPr>
          <w:sz w:val="20"/>
          <w:szCs w:val="20"/>
        </w:rPr>
        <w:t xml:space="preserve"> Using the EM Algorithm for Weight Computation in the </w:t>
      </w:r>
      <w:proofErr w:type="spellStart"/>
      <w:r w:rsidRPr="004D6879">
        <w:rPr>
          <w:sz w:val="20"/>
          <w:szCs w:val="20"/>
        </w:rPr>
        <w:t>Fellegi-Sunter</w:t>
      </w:r>
      <w:proofErr w:type="spellEnd"/>
      <w:r w:rsidRPr="004D6879">
        <w:rPr>
          <w:sz w:val="20"/>
          <w:szCs w:val="20"/>
        </w:rPr>
        <w:t xml:space="preserve"> Model of Record Linkage. </w:t>
      </w:r>
      <w:proofErr w:type="gramStart"/>
      <w:r w:rsidRPr="004D6879">
        <w:rPr>
          <w:sz w:val="20"/>
          <w:szCs w:val="20"/>
        </w:rPr>
        <w:t>Proceedings of the Section on Survey Research Methods.</w:t>
      </w:r>
      <w:proofErr w:type="gramEnd"/>
      <w:r w:rsidRPr="004D6879">
        <w:rPr>
          <w:sz w:val="20"/>
          <w:szCs w:val="20"/>
        </w:rPr>
        <w:t xml:space="preserve"> American Statistical Association, pp. 667-671.</w:t>
      </w:r>
    </w:p>
    <w:p w:rsidR="00AF267F" w:rsidRPr="00AF267F" w:rsidRDefault="00AF267F" w:rsidP="00AF267F">
      <w:pPr>
        <w:rPr>
          <w:sz w:val="20"/>
          <w:szCs w:val="20"/>
        </w:rPr>
      </w:pPr>
    </w:p>
    <w:p w:rsidR="00AF267F" w:rsidRPr="00D64E36" w:rsidRDefault="00AF267F" w:rsidP="0092067D">
      <w:pPr>
        <w:pStyle w:val="BodyTextIndent"/>
        <w:rPr>
          <w:lang w:val="en-CA"/>
        </w:rPr>
      </w:pPr>
    </w:p>
    <w:p w:rsidR="00027A43" w:rsidRDefault="00027A43" w:rsidP="00027A43"/>
    <w:sectPr w:rsidR="00027A43" w:rsidSect="00503BDD">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1D1" w:rsidRDefault="00B851D1">
      <w:r>
        <w:separator/>
      </w:r>
    </w:p>
  </w:endnote>
  <w:endnote w:type="continuationSeparator" w:id="0">
    <w:p w:rsidR="00B851D1" w:rsidRDefault="00B851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1D1" w:rsidRDefault="00B851D1">
      <w:r>
        <w:separator/>
      </w:r>
    </w:p>
  </w:footnote>
  <w:footnote w:type="continuationSeparator" w:id="0">
    <w:p w:rsidR="00B851D1" w:rsidRDefault="00B851D1">
      <w:r>
        <w:continuationSeparator/>
      </w:r>
    </w:p>
  </w:footnote>
  <w:footnote w:id="1">
    <w:p w:rsidR="00B851D1" w:rsidRDefault="00B851D1" w:rsidP="00027A43">
      <w:pPr>
        <w:jc w:val="both"/>
      </w:pPr>
      <w:r w:rsidRPr="00354894">
        <w:rPr>
          <w:vertAlign w:val="superscript"/>
        </w:rPr>
        <w:footnoteRef/>
      </w:r>
      <w:r>
        <w:rPr>
          <w:sz w:val="20"/>
          <w:szCs w:val="20"/>
        </w:rPr>
        <w:t>Sarah Cummins</w:t>
      </w:r>
      <w:r w:rsidRPr="00D64E36">
        <w:rPr>
          <w:sz w:val="20"/>
          <w:szCs w:val="20"/>
        </w:rPr>
        <w:t xml:space="preserve">, </w:t>
      </w:r>
      <w:r>
        <w:rPr>
          <w:sz w:val="20"/>
          <w:szCs w:val="20"/>
        </w:rPr>
        <w:t>ONS</w:t>
      </w:r>
      <w:r w:rsidRPr="00D64E36">
        <w:rPr>
          <w:sz w:val="20"/>
          <w:szCs w:val="20"/>
        </w:rPr>
        <w:t>,</w:t>
      </w:r>
      <w:r>
        <w:rPr>
          <w:sz w:val="20"/>
          <w:szCs w:val="20"/>
        </w:rPr>
        <w:t xml:space="preserve"> sarah.cummins@ons.gov.uk</w:t>
      </w:r>
      <w:r w:rsidRPr="00D64E36">
        <w:rPr>
          <w:sz w:val="20"/>
          <w:szCs w:val="20"/>
        </w:rPr>
        <w:t xml:space="preserve">; </w:t>
      </w:r>
      <w:r>
        <w:rPr>
          <w:sz w:val="20"/>
          <w:szCs w:val="20"/>
        </w:rPr>
        <w:t>Peter Jones</w:t>
      </w:r>
      <w:r w:rsidRPr="00D64E36">
        <w:rPr>
          <w:sz w:val="20"/>
          <w:szCs w:val="20"/>
        </w:rPr>
        <w:t xml:space="preserve">, </w:t>
      </w:r>
      <w:r>
        <w:rPr>
          <w:sz w:val="20"/>
          <w:szCs w:val="20"/>
        </w:rPr>
        <w:t>ONS, peter.jones@ons.gov.uk; Shelley Gammon, ONS, shelley.gammon@ons.gov.uk</w:t>
      </w:r>
    </w:p>
  </w:footnote>
  <w:footnote w:id="2">
    <w:p w:rsidR="00B851D1" w:rsidRPr="00643B8E" w:rsidRDefault="00B851D1">
      <w:pPr>
        <w:pStyle w:val="FootnoteText"/>
        <w:rPr>
          <w:lang w:val="en-GB"/>
        </w:rPr>
      </w:pPr>
      <w:r>
        <w:rPr>
          <w:rStyle w:val="FootnoteReference"/>
        </w:rPr>
        <w:footnoteRef/>
      </w:r>
      <w:r>
        <w:t xml:space="preserve"> </w:t>
      </w:r>
      <w:r>
        <w:rPr>
          <w:lang w:val="en-GB"/>
        </w:rPr>
        <w:t>Where there must be exact agreement on a variable/set of variables for the record pair to be compared.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DE6"/>
    <w:multiLevelType w:val="hybridMultilevel"/>
    <w:tmpl w:val="D8F84D3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27A43"/>
    <w:rsid w:val="000261C4"/>
    <w:rsid w:val="00027A43"/>
    <w:rsid w:val="000C4519"/>
    <w:rsid w:val="000C757D"/>
    <w:rsid w:val="000F2A1C"/>
    <w:rsid w:val="000F7761"/>
    <w:rsid w:val="00123AFB"/>
    <w:rsid w:val="00131D46"/>
    <w:rsid w:val="001503DE"/>
    <w:rsid w:val="0018776E"/>
    <w:rsid w:val="001B34D1"/>
    <w:rsid w:val="001D4E6C"/>
    <w:rsid w:val="002323CA"/>
    <w:rsid w:val="0026689B"/>
    <w:rsid w:val="002C7905"/>
    <w:rsid w:val="002D7E8B"/>
    <w:rsid w:val="00332243"/>
    <w:rsid w:val="00345DE1"/>
    <w:rsid w:val="00386D46"/>
    <w:rsid w:val="004B7528"/>
    <w:rsid w:val="004D6879"/>
    <w:rsid w:val="00503BDD"/>
    <w:rsid w:val="00503D49"/>
    <w:rsid w:val="005415F8"/>
    <w:rsid w:val="00560849"/>
    <w:rsid w:val="00564689"/>
    <w:rsid w:val="005B51CE"/>
    <w:rsid w:val="005C54EC"/>
    <w:rsid w:val="005C7DFC"/>
    <w:rsid w:val="005D2394"/>
    <w:rsid w:val="00600128"/>
    <w:rsid w:val="0060513B"/>
    <w:rsid w:val="00610520"/>
    <w:rsid w:val="00610DDD"/>
    <w:rsid w:val="00643B8E"/>
    <w:rsid w:val="006948B1"/>
    <w:rsid w:val="006C4991"/>
    <w:rsid w:val="006E4412"/>
    <w:rsid w:val="006E7854"/>
    <w:rsid w:val="007542D9"/>
    <w:rsid w:val="0075630C"/>
    <w:rsid w:val="00763CE0"/>
    <w:rsid w:val="007D4D5D"/>
    <w:rsid w:val="007D7BCB"/>
    <w:rsid w:val="007E25B5"/>
    <w:rsid w:val="007E4007"/>
    <w:rsid w:val="00827555"/>
    <w:rsid w:val="0086119B"/>
    <w:rsid w:val="008B5B94"/>
    <w:rsid w:val="0092067D"/>
    <w:rsid w:val="00960ABC"/>
    <w:rsid w:val="009711F3"/>
    <w:rsid w:val="009807BB"/>
    <w:rsid w:val="00980C64"/>
    <w:rsid w:val="00996859"/>
    <w:rsid w:val="009A3168"/>
    <w:rsid w:val="009C58C3"/>
    <w:rsid w:val="009D0F10"/>
    <w:rsid w:val="00A4356A"/>
    <w:rsid w:val="00AC654C"/>
    <w:rsid w:val="00AF267F"/>
    <w:rsid w:val="00B147E8"/>
    <w:rsid w:val="00B23264"/>
    <w:rsid w:val="00B80980"/>
    <w:rsid w:val="00B851D1"/>
    <w:rsid w:val="00B87168"/>
    <w:rsid w:val="00BB0ADA"/>
    <w:rsid w:val="00BF0DFF"/>
    <w:rsid w:val="00BF460F"/>
    <w:rsid w:val="00C64D71"/>
    <w:rsid w:val="00CE53EB"/>
    <w:rsid w:val="00D15B00"/>
    <w:rsid w:val="00D41621"/>
    <w:rsid w:val="00D526C7"/>
    <w:rsid w:val="00D92DB4"/>
    <w:rsid w:val="00D95635"/>
    <w:rsid w:val="00DB53B4"/>
    <w:rsid w:val="00DC226B"/>
    <w:rsid w:val="00DF2A92"/>
    <w:rsid w:val="00E7418D"/>
    <w:rsid w:val="00E95858"/>
    <w:rsid w:val="00EB2C67"/>
    <w:rsid w:val="00EE2AB0"/>
    <w:rsid w:val="00F04C41"/>
    <w:rsid w:val="00F10372"/>
    <w:rsid w:val="00F17674"/>
    <w:rsid w:val="00F43C4B"/>
    <w:rsid w:val="00F7645B"/>
    <w:rsid w:val="00FC5788"/>
    <w:rsid w:val="00FE4AD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43"/>
    <w:rPr>
      <w:sz w:val="24"/>
      <w:szCs w:val="24"/>
    </w:rPr>
  </w:style>
  <w:style w:type="paragraph" w:styleId="Heading1">
    <w:name w:val="heading 1"/>
    <w:basedOn w:val="Normal"/>
    <w:next w:val="Normal"/>
    <w:qFormat/>
    <w:rsid w:val="00027A43"/>
    <w:pPr>
      <w:keepNext/>
      <w:jc w:val="both"/>
      <w:outlineLvl w:val="0"/>
    </w:pPr>
    <w:rPr>
      <w:sz w:val="20"/>
      <w:szCs w:val="20"/>
      <w:u w:val="single"/>
    </w:rPr>
  </w:style>
  <w:style w:type="paragraph" w:styleId="Heading3">
    <w:name w:val="heading 3"/>
    <w:basedOn w:val="Normal"/>
    <w:next w:val="Normal"/>
    <w:qFormat/>
    <w:rsid w:val="00027A43"/>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A43"/>
    <w:rPr>
      <w:color w:val="0000FF"/>
      <w:u w:val="single"/>
    </w:rPr>
  </w:style>
  <w:style w:type="character" w:styleId="Strong">
    <w:name w:val="Strong"/>
    <w:basedOn w:val="DefaultParagraphFont"/>
    <w:qFormat/>
    <w:rsid w:val="00027A43"/>
    <w:rPr>
      <w:b/>
    </w:rPr>
  </w:style>
  <w:style w:type="table" w:styleId="TableGrid">
    <w:name w:val="Table Grid"/>
    <w:basedOn w:val="TableNormal"/>
    <w:uiPriority w:val="59"/>
    <w:rsid w:val="00027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027A43"/>
    <w:pPr>
      <w:ind w:left="709" w:hanging="709"/>
    </w:pPr>
    <w:rPr>
      <w:sz w:val="20"/>
      <w:szCs w:val="20"/>
      <w:lang w:val="en-US"/>
    </w:rPr>
  </w:style>
  <w:style w:type="character" w:styleId="CommentReference">
    <w:name w:val="annotation reference"/>
    <w:basedOn w:val="DefaultParagraphFont"/>
    <w:uiPriority w:val="99"/>
    <w:semiHidden/>
    <w:unhideWhenUsed/>
    <w:rsid w:val="00FC5788"/>
    <w:rPr>
      <w:sz w:val="16"/>
      <w:szCs w:val="16"/>
    </w:rPr>
  </w:style>
  <w:style w:type="paragraph" w:styleId="CommentText">
    <w:name w:val="annotation text"/>
    <w:basedOn w:val="Normal"/>
    <w:link w:val="CommentTextChar"/>
    <w:uiPriority w:val="99"/>
    <w:semiHidden/>
    <w:unhideWhenUsed/>
    <w:rsid w:val="00FC5788"/>
    <w:rPr>
      <w:sz w:val="20"/>
      <w:szCs w:val="20"/>
    </w:rPr>
  </w:style>
  <w:style w:type="character" w:customStyle="1" w:styleId="CommentTextChar">
    <w:name w:val="Comment Text Char"/>
    <w:basedOn w:val="DefaultParagraphFont"/>
    <w:link w:val="CommentText"/>
    <w:uiPriority w:val="99"/>
    <w:semiHidden/>
    <w:rsid w:val="00FC5788"/>
    <w:rPr>
      <w:lang w:val="en-CA" w:eastAsia="en-CA"/>
    </w:rPr>
  </w:style>
  <w:style w:type="paragraph" w:styleId="CommentSubject">
    <w:name w:val="annotation subject"/>
    <w:basedOn w:val="CommentText"/>
    <w:next w:val="CommentText"/>
    <w:link w:val="CommentSubjectChar"/>
    <w:uiPriority w:val="99"/>
    <w:semiHidden/>
    <w:unhideWhenUsed/>
    <w:rsid w:val="00FC5788"/>
    <w:rPr>
      <w:b/>
      <w:bCs/>
    </w:rPr>
  </w:style>
  <w:style w:type="character" w:customStyle="1" w:styleId="CommentSubjectChar">
    <w:name w:val="Comment Subject Char"/>
    <w:basedOn w:val="CommentTextChar"/>
    <w:link w:val="CommentSubject"/>
    <w:uiPriority w:val="99"/>
    <w:semiHidden/>
    <w:rsid w:val="00FC5788"/>
    <w:rPr>
      <w:b/>
      <w:bCs/>
      <w:lang w:val="en-CA" w:eastAsia="en-CA"/>
    </w:rPr>
  </w:style>
  <w:style w:type="paragraph" w:styleId="BalloonText">
    <w:name w:val="Balloon Text"/>
    <w:basedOn w:val="Normal"/>
    <w:link w:val="BalloonTextChar"/>
    <w:uiPriority w:val="99"/>
    <w:semiHidden/>
    <w:unhideWhenUsed/>
    <w:rsid w:val="00FC5788"/>
    <w:rPr>
      <w:rFonts w:ascii="Tahoma" w:hAnsi="Tahoma" w:cs="Tahoma"/>
      <w:sz w:val="16"/>
      <w:szCs w:val="16"/>
    </w:rPr>
  </w:style>
  <w:style w:type="character" w:customStyle="1" w:styleId="BalloonTextChar">
    <w:name w:val="Balloon Text Char"/>
    <w:basedOn w:val="DefaultParagraphFont"/>
    <w:link w:val="BalloonText"/>
    <w:uiPriority w:val="99"/>
    <w:semiHidden/>
    <w:rsid w:val="00FC5788"/>
    <w:rPr>
      <w:rFonts w:ascii="Tahoma" w:hAnsi="Tahoma" w:cs="Tahoma"/>
      <w:sz w:val="16"/>
      <w:szCs w:val="16"/>
      <w:lang w:val="en-CA" w:eastAsia="en-CA"/>
    </w:rPr>
  </w:style>
  <w:style w:type="character" w:styleId="FollowedHyperlink">
    <w:name w:val="FollowedHyperlink"/>
    <w:basedOn w:val="DefaultParagraphFont"/>
    <w:uiPriority w:val="99"/>
    <w:semiHidden/>
    <w:unhideWhenUsed/>
    <w:rsid w:val="00F04C41"/>
    <w:rPr>
      <w:color w:val="800080"/>
      <w:u w:val="single"/>
    </w:rPr>
  </w:style>
  <w:style w:type="paragraph" w:styleId="FootnoteText">
    <w:name w:val="footnote text"/>
    <w:basedOn w:val="Normal"/>
    <w:link w:val="FootnoteTextChar"/>
    <w:uiPriority w:val="99"/>
    <w:semiHidden/>
    <w:unhideWhenUsed/>
    <w:rsid w:val="00643B8E"/>
    <w:rPr>
      <w:sz w:val="20"/>
      <w:szCs w:val="20"/>
    </w:rPr>
  </w:style>
  <w:style w:type="character" w:customStyle="1" w:styleId="FootnoteTextChar">
    <w:name w:val="Footnote Text Char"/>
    <w:basedOn w:val="DefaultParagraphFont"/>
    <w:link w:val="FootnoteText"/>
    <w:uiPriority w:val="99"/>
    <w:semiHidden/>
    <w:rsid w:val="00643B8E"/>
  </w:style>
  <w:style w:type="character" w:styleId="FootnoteReference">
    <w:name w:val="footnote reference"/>
    <w:basedOn w:val="DefaultParagraphFont"/>
    <w:uiPriority w:val="99"/>
    <w:semiHidden/>
    <w:unhideWhenUsed/>
    <w:rsid w:val="00643B8E"/>
    <w:rPr>
      <w:vertAlign w:val="superscript"/>
    </w:rPr>
  </w:style>
  <w:style w:type="paragraph" w:styleId="ListParagraph">
    <w:name w:val="List Paragraph"/>
    <w:basedOn w:val="Normal"/>
    <w:uiPriority w:val="34"/>
    <w:qFormat/>
    <w:rsid w:val="00EB2C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ons.gov.uk/ons/guide-method/census/2011/census-data/2011-census-user-guide/quality-and-methods/methods/coverage-assessment-and-adjustment-methods/census-coverage-survey--ccs-/matching-quality-report-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s.gov.uk/ons/guide-method/census/2011/census-data/2011-census-data/2011-first-release/first-release--quality-assurance-and-methodology-papers/automatic-match-rates-for-the-2011-census-to-the-census-coverage-surve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s.gov.uk/ons/guide-method/census/2011/census-data/2011-census-data/2011-first-release/first-release--quality-assurance-and-methodology-papers/coverage-assessment-and-adjustment-proces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ons.gov.uk/ons/about-ons/who-ons-are/programmes-and-projects/beyond-2011/reports-and-publications/methods-and-policies-reports/beyond-2011-matching-anonymous-data.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tdata8\Methodology\Matching\Census%20to%20CCS\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tdata8\Methodology\Matching\Census%20to%20CCS\Data\Matching%20erro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tdata8\Methodology\Matching\Census%20to%20CCS\Data\Matching%20err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6067005385794865E-2"/>
          <c:y val="0.11891833232384381"/>
          <c:w val="0.8635559087224185"/>
          <c:h val="0.73282303654351566"/>
        </c:manualLayout>
      </c:layout>
      <c:scatterChart>
        <c:scatterStyle val="smoothMarker"/>
        <c:ser>
          <c:idx val="0"/>
          <c:order val="0"/>
          <c:tx>
            <c:v>% FP rate (FS)</c:v>
          </c:tx>
          <c:xVal>
            <c:numRef>
              <c:f>'f-s'!$I$2:$I$22</c:f>
              <c:numCache>
                <c:formatCode>General</c:formatCode>
                <c:ptCount val="21"/>
                <c:pt idx="0">
                  <c:v>1</c:v>
                </c:pt>
                <c:pt idx="1">
                  <c:v>0.95000000000000062</c:v>
                </c:pt>
                <c:pt idx="2">
                  <c:v>0.9</c:v>
                </c:pt>
                <c:pt idx="3">
                  <c:v>0.85000000000000064</c:v>
                </c:pt>
                <c:pt idx="4">
                  <c:v>0.8</c:v>
                </c:pt>
                <c:pt idx="5">
                  <c:v>0.75000000000000144</c:v>
                </c:pt>
                <c:pt idx="6">
                  <c:v>0.70000000000000062</c:v>
                </c:pt>
                <c:pt idx="7">
                  <c:v>0.65000000000000169</c:v>
                </c:pt>
                <c:pt idx="8">
                  <c:v>0.60000000000000064</c:v>
                </c:pt>
                <c:pt idx="9">
                  <c:v>0.55000000000000004</c:v>
                </c:pt>
                <c:pt idx="10">
                  <c:v>0.5</c:v>
                </c:pt>
                <c:pt idx="11">
                  <c:v>0.45</c:v>
                </c:pt>
                <c:pt idx="12">
                  <c:v>0.4</c:v>
                </c:pt>
                <c:pt idx="13">
                  <c:v>0.35000000000000031</c:v>
                </c:pt>
                <c:pt idx="14">
                  <c:v>0.30000000000000032</c:v>
                </c:pt>
                <c:pt idx="15">
                  <c:v>0.25</c:v>
                </c:pt>
                <c:pt idx="16">
                  <c:v>0.2</c:v>
                </c:pt>
                <c:pt idx="17">
                  <c:v>0.15000000000000024</c:v>
                </c:pt>
                <c:pt idx="18">
                  <c:v>0.1</c:v>
                </c:pt>
                <c:pt idx="19">
                  <c:v>5.0000000000000031E-2</c:v>
                </c:pt>
                <c:pt idx="20">
                  <c:v>0</c:v>
                </c:pt>
              </c:numCache>
            </c:numRef>
          </c:xVal>
          <c:yVal>
            <c:numRef>
              <c:f>'f-s'!$K$2:$K$22</c:f>
              <c:numCache>
                <c:formatCode>General</c:formatCode>
                <c:ptCount val="21"/>
                <c:pt idx="0">
                  <c:v>3.1800000000000082</c:v>
                </c:pt>
                <c:pt idx="1">
                  <c:v>2.2800000000000011</c:v>
                </c:pt>
                <c:pt idx="2">
                  <c:v>1.5100000000000051</c:v>
                </c:pt>
                <c:pt idx="3">
                  <c:v>0.59000000000000363</c:v>
                </c:pt>
                <c:pt idx="4">
                  <c:v>0.48999999999999605</c:v>
                </c:pt>
                <c:pt idx="5">
                  <c:v>0.46999999999999986</c:v>
                </c:pt>
                <c:pt idx="6">
                  <c:v>0.51999999999999602</c:v>
                </c:pt>
                <c:pt idx="7">
                  <c:v>0.64000000000000212</c:v>
                </c:pt>
                <c:pt idx="8">
                  <c:v>0.95000000000000284</c:v>
                </c:pt>
                <c:pt idx="9">
                  <c:v>1.5499999999999932</c:v>
                </c:pt>
                <c:pt idx="10">
                  <c:v>2.7900000000000071</c:v>
                </c:pt>
                <c:pt idx="11">
                  <c:v>5.3299999999999965</c:v>
                </c:pt>
                <c:pt idx="12">
                  <c:v>8.1700000000000017</c:v>
                </c:pt>
                <c:pt idx="13">
                  <c:v>12.57</c:v>
                </c:pt>
                <c:pt idx="14">
                  <c:v>14.120000000000005</c:v>
                </c:pt>
                <c:pt idx="15">
                  <c:v>15.590000000000003</c:v>
                </c:pt>
                <c:pt idx="16">
                  <c:v>15.71</c:v>
                </c:pt>
                <c:pt idx="17">
                  <c:v>15.89</c:v>
                </c:pt>
                <c:pt idx="18">
                  <c:v>15.900000000000006</c:v>
                </c:pt>
                <c:pt idx="19">
                  <c:v>15.900000000000006</c:v>
                </c:pt>
                <c:pt idx="20">
                  <c:v>15.91</c:v>
                </c:pt>
              </c:numCache>
            </c:numRef>
          </c:yVal>
          <c:smooth val="1"/>
        </c:ser>
        <c:ser>
          <c:idx val="1"/>
          <c:order val="1"/>
          <c:tx>
            <c:v>% FP rate (overall)</c:v>
          </c:tx>
          <c:xVal>
            <c:numRef>
              <c:f>'f-s'!$I$2:$I$22</c:f>
              <c:numCache>
                <c:formatCode>General</c:formatCode>
                <c:ptCount val="21"/>
                <c:pt idx="0">
                  <c:v>1</c:v>
                </c:pt>
                <c:pt idx="1">
                  <c:v>0.95000000000000062</c:v>
                </c:pt>
                <c:pt idx="2">
                  <c:v>0.9</c:v>
                </c:pt>
                <c:pt idx="3">
                  <c:v>0.85000000000000064</c:v>
                </c:pt>
                <c:pt idx="4">
                  <c:v>0.8</c:v>
                </c:pt>
                <c:pt idx="5">
                  <c:v>0.75000000000000144</c:v>
                </c:pt>
                <c:pt idx="6">
                  <c:v>0.70000000000000062</c:v>
                </c:pt>
                <c:pt idx="7">
                  <c:v>0.65000000000000169</c:v>
                </c:pt>
                <c:pt idx="8">
                  <c:v>0.60000000000000064</c:v>
                </c:pt>
                <c:pt idx="9">
                  <c:v>0.55000000000000004</c:v>
                </c:pt>
                <c:pt idx="10">
                  <c:v>0.5</c:v>
                </c:pt>
                <c:pt idx="11">
                  <c:v>0.45</c:v>
                </c:pt>
                <c:pt idx="12">
                  <c:v>0.4</c:v>
                </c:pt>
                <c:pt idx="13">
                  <c:v>0.35000000000000031</c:v>
                </c:pt>
                <c:pt idx="14">
                  <c:v>0.30000000000000032</c:v>
                </c:pt>
                <c:pt idx="15">
                  <c:v>0.25</c:v>
                </c:pt>
                <c:pt idx="16">
                  <c:v>0.2</c:v>
                </c:pt>
                <c:pt idx="17">
                  <c:v>0.15000000000000024</c:v>
                </c:pt>
                <c:pt idx="18">
                  <c:v>0.1</c:v>
                </c:pt>
                <c:pt idx="19">
                  <c:v>5.0000000000000031E-2</c:v>
                </c:pt>
                <c:pt idx="20">
                  <c:v>0</c:v>
                </c:pt>
              </c:numCache>
            </c:numRef>
          </c:xVal>
          <c:yVal>
            <c:numRef>
              <c:f>'f-s'!$L$2:$L$22</c:f>
              <c:numCache>
                <c:formatCode>General</c:formatCode>
                <c:ptCount val="21"/>
                <c:pt idx="0">
                  <c:v>6.9999999999993415E-2</c:v>
                </c:pt>
                <c:pt idx="1">
                  <c:v>6.9999999999993415E-2</c:v>
                </c:pt>
                <c:pt idx="2">
                  <c:v>7.9999999999998544E-2</c:v>
                </c:pt>
                <c:pt idx="3">
                  <c:v>7.9999999999998544E-2</c:v>
                </c:pt>
                <c:pt idx="4">
                  <c:v>7.9999999999998544E-2</c:v>
                </c:pt>
                <c:pt idx="5">
                  <c:v>9.0000000000003536E-2</c:v>
                </c:pt>
                <c:pt idx="6">
                  <c:v>0.10999999999999943</c:v>
                </c:pt>
                <c:pt idx="7">
                  <c:v>0.12999999999999584</c:v>
                </c:pt>
                <c:pt idx="8">
                  <c:v>0.17000000000000171</c:v>
                </c:pt>
                <c:pt idx="9">
                  <c:v>0.26000000000000512</c:v>
                </c:pt>
                <c:pt idx="10">
                  <c:v>0.45000000000000284</c:v>
                </c:pt>
                <c:pt idx="11">
                  <c:v>0.82999999999999863</c:v>
                </c:pt>
                <c:pt idx="12">
                  <c:v>1.2900000000000063</c:v>
                </c:pt>
                <c:pt idx="13">
                  <c:v>2.0400000000000071</c:v>
                </c:pt>
                <c:pt idx="14">
                  <c:v>2.3199999999999927</c:v>
                </c:pt>
                <c:pt idx="15">
                  <c:v>2.5900000000000034</c:v>
                </c:pt>
                <c:pt idx="16">
                  <c:v>2.6200000000000045</c:v>
                </c:pt>
                <c:pt idx="17">
                  <c:v>2.6500000000000057</c:v>
                </c:pt>
                <c:pt idx="18">
                  <c:v>2.6500000000000057</c:v>
                </c:pt>
                <c:pt idx="19">
                  <c:v>2.6500000000000057</c:v>
                </c:pt>
                <c:pt idx="20">
                  <c:v>2.6599999999999966</c:v>
                </c:pt>
              </c:numCache>
            </c:numRef>
          </c:yVal>
          <c:smooth val="1"/>
        </c:ser>
        <c:ser>
          <c:idx val="2"/>
          <c:order val="2"/>
          <c:tx>
            <c:v>% FN rate (overall)</c:v>
          </c:tx>
          <c:xVal>
            <c:numRef>
              <c:f>'f-s'!$I$2:$I$22</c:f>
              <c:numCache>
                <c:formatCode>General</c:formatCode>
                <c:ptCount val="21"/>
                <c:pt idx="0">
                  <c:v>1</c:v>
                </c:pt>
                <c:pt idx="1">
                  <c:v>0.95000000000000062</c:v>
                </c:pt>
                <c:pt idx="2">
                  <c:v>0.9</c:v>
                </c:pt>
                <c:pt idx="3">
                  <c:v>0.85000000000000064</c:v>
                </c:pt>
                <c:pt idx="4">
                  <c:v>0.8</c:v>
                </c:pt>
                <c:pt idx="5">
                  <c:v>0.75000000000000144</c:v>
                </c:pt>
                <c:pt idx="6">
                  <c:v>0.70000000000000062</c:v>
                </c:pt>
                <c:pt idx="7">
                  <c:v>0.65000000000000169</c:v>
                </c:pt>
                <c:pt idx="8">
                  <c:v>0.60000000000000064</c:v>
                </c:pt>
                <c:pt idx="9">
                  <c:v>0.55000000000000004</c:v>
                </c:pt>
                <c:pt idx="10">
                  <c:v>0.5</c:v>
                </c:pt>
                <c:pt idx="11">
                  <c:v>0.45</c:v>
                </c:pt>
                <c:pt idx="12">
                  <c:v>0.4</c:v>
                </c:pt>
                <c:pt idx="13">
                  <c:v>0.35000000000000031</c:v>
                </c:pt>
                <c:pt idx="14">
                  <c:v>0.30000000000000032</c:v>
                </c:pt>
                <c:pt idx="15">
                  <c:v>0.25</c:v>
                </c:pt>
                <c:pt idx="16">
                  <c:v>0.2</c:v>
                </c:pt>
                <c:pt idx="17">
                  <c:v>0.15000000000000024</c:v>
                </c:pt>
                <c:pt idx="18">
                  <c:v>0.1</c:v>
                </c:pt>
                <c:pt idx="19">
                  <c:v>5.0000000000000031E-2</c:v>
                </c:pt>
                <c:pt idx="20">
                  <c:v>0</c:v>
                </c:pt>
              </c:numCache>
            </c:numRef>
          </c:xVal>
          <c:yVal>
            <c:numRef>
              <c:f>'f-s'!$M$2:$M$22</c:f>
              <c:numCache>
                <c:formatCode>General</c:formatCode>
                <c:ptCount val="21"/>
                <c:pt idx="0">
                  <c:v>16.349999999999987</c:v>
                </c:pt>
                <c:pt idx="1">
                  <c:v>16.170000000000005</c:v>
                </c:pt>
                <c:pt idx="2">
                  <c:v>15.830000000000002</c:v>
                </c:pt>
                <c:pt idx="3">
                  <c:v>14.07</c:v>
                </c:pt>
                <c:pt idx="4">
                  <c:v>12.75</c:v>
                </c:pt>
                <c:pt idx="5">
                  <c:v>10.719999999999999</c:v>
                </c:pt>
                <c:pt idx="6">
                  <c:v>8.2800000000000011</c:v>
                </c:pt>
                <c:pt idx="7">
                  <c:v>6.2999999999999972</c:v>
                </c:pt>
                <c:pt idx="8">
                  <c:v>4.8900000000000006</c:v>
                </c:pt>
                <c:pt idx="9">
                  <c:v>3.8299999999999983</c:v>
                </c:pt>
                <c:pt idx="10">
                  <c:v>3.2399999999999949</c:v>
                </c:pt>
                <c:pt idx="11">
                  <c:v>2.9200000000000017</c:v>
                </c:pt>
                <c:pt idx="12">
                  <c:v>2.7800000000000011</c:v>
                </c:pt>
                <c:pt idx="13">
                  <c:v>2.75</c:v>
                </c:pt>
                <c:pt idx="14">
                  <c:v>2.730000000000004</c:v>
                </c:pt>
                <c:pt idx="15">
                  <c:v>2.730000000000004</c:v>
                </c:pt>
                <c:pt idx="16">
                  <c:v>2.730000000000004</c:v>
                </c:pt>
                <c:pt idx="17">
                  <c:v>2.730000000000004</c:v>
                </c:pt>
                <c:pt idx="18">
                  <c:v>2.730000000000004</c:v>
                </c:pt>
                <c:pt idx="19">
                  <c:v>2.730000000000004</c:v>
                </c:pt>
                <c:pt idx="20">
                  <c:v>2.730000000000004</c:v>
                </c:pt>
              </c:numCache>
            </c:numRef>
          </c:yVal>
          <c:smooth val="1"/>
        </c:ser>
        <c:axId val="77585024"/>
        <c:axId val="81863808"/>
      </c:scatterChart>
      <c:valAx>
        <c:axId val="77585024"/>
        <c:scaling>
          <c:orientation val="minMax"/>
          <c:max val="1"/>
        </c:scaling>
        <c:axPos val="b"/>
        <c:title>
          <c:tx>
            <c:rich>
              <a:bodyPr/>
              <a:lstStyle/>
              <a:p>
                <a:pPr>
                  <a:defRPr/>
                </a:pPr>
                <a:r>
                  <a:rPr lang="en-US"/>
                  <a:t>Score threshold</a:t>
                </a:r>
              </a:p>
            </c:rich>
          </c:tx>
          <c:layout/>
        </c:title>
        <c:numFmt formatCode="General" sourceLinked="1"/>
        <c:tickLblPos val="nextTo"/>
        <c:crossAx val="81863808"/>
        <c:crosses val="autoZero"/>
        <c:crossBetween val="midCat"/>
      </c:valAx>
      <c:valAx>
        <c:axId val="81863808"/>
        <c:scaling>
          <c:orientation val="minMax"/>
        </c:scaling>
        <c:axPos val="l"/>
        <c:majorGridlines/>
        <c:title>
          <c:tx>
            <c:rich>
              <a:bodyPr rot="-5400000" vert="horz"/>
              <a:lstStyle/>
              <a:p>
                <a:pPr>
                  <a:defRPr/>
                </a:pPr>
                <a:r>
                  <a:rPr lang="en-US"/>
                  <a:t>% error rate (FP or FN)</a:t>
                </a:r>
              </a:p>
            </c:rich>
          </c:tx>
          <c:layout/>
        </c:title>
        <c:numFmt formatCode="General" sourceLinked="1"/>
        <c:tickLblPos val="nextTo"/>
        <c:crossAx val="77585024"/>
        <c:crosses val="autoZero"/>
        <c:crossBetween val="midCat"/>
        <c:majorUnit val="5"/>
      </c:valAx>
    </c:plotArea>
    <c:legend>
      <c:legendPos val="r"/>
      <c:layout>
        <c:manualLayout>
          <c:xMode val="edge"/>
          <c:yMode val="edge"/>
          <c:x val="0.21453618756371129"/>
          <c:y val="1.2421764587118925E-2"/>
          <c:w val="0.64682976554536264"/>
          <c:h val="0.10015621845346256"/>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plotArea>
      <c:layout/>
      <c:scatterChart>
        <c:scatterStyle val="lineMarker"/>
        <c:ser>
          <c:idx val="0"/>
          <c:order val="0"/>
          <c:tx>
            <c:v>Age sex</c:v>
          </c:tx>
          <c:spPr>
            <a:ln w="28575">
              <a:noFill/>
            </a:ln>
          </c:spPr>
          <c:xVal>
            <c:numRef>
              <c:f>'age sex'!$J$2:$J$61</c:f>
              <c:numCache>
                <c:formatCode>General</c:formatCode>
                <c:ptCount val="60"/>
                <c:pt idx="0">
                  <c:v>17.428543619999992</c:v>
                </c:pt>
                <c:pt idx="1">
                  <c:v>5.1094890510999988</c:v>
                </c:pt>
                <c:pt idx="2">
                  <c:v>22.433927474000001</c:v>
                </c:pt>
                <c:pt idx="3">
                  <c:v>15.840409590000002</c:v>
                </c:pt>
                <c:pt idx="4">
                  <c:v>8.1081081080999979</c:v>
                </c:pt>
                <c:pt idx="5">
                  <c:v>5.2631578947</c:v>
                </c:pt>
                <c:pt idx="6">
                  <c:v>6.7934782608999988</c:v>
                </c:pt>
                <c:pt idx="7">
                  <c:v>4.9504950494999989</c:v>
                </c:pt>
                <c:pt idx="8">
                  <c:v>5.3497942386999995</c:v>
                </c:pt>
                <c:pt idx="9">
                  <c:v>4.7619047618999994</c:v>
                </c:pt>
                <c:pt idx="10">
                  <c:v>4.332129963899999</c:v>
                </c:pt>
                <c:pt idx="11">
                  <c:v>6.7796610169000004</c:v>
                </c:pt>
                <c:pt idx="12">
                  <c:v>3.4954896906999995</c:v>
                </c:pt>
                <c:pt idx="13">
                  <c:v>3.4322713728999998</c:v>
                </c:pt>
                <c:pt idx="14">
                  <c:v>2.8704118174</c:v>
                </c:pt>
                <c:pt idx="15">
                  <c:v>3.1583307445000006</c:v>
                </c:pt>
                <c:pt idx="16">
                  <c:v>2.9192810804999998</c:v>
                </c:pt>
                <c:pt idx="17">
                  <c:v>3.5932721712999998</c:v>
                </c:pt>
                <c:pt idx="18">
                  <c:v>3.7330037083000005</c:v>
                </c:pt>
                <c:pt idx="19">
                  <c:v>2.3671846765000004</c:v>
                </c:pt>
                <c:pt idx="20">
                  <c:v>2.6561587857999998</c:v>
                </c:pt>
                <c:pt idx="21">
                  <c:v>2.9893552479000003</c:v>
                </c:pt>
                <c:pt idx="22">
                  <c:v>2.7843675865000006</c:v>
                </c:pt>
                <c:pt idx="23">
                  <c:v>3.3299036573</c:v>
                </c:pt>
                <c:pt idx="24">
                  <c:v>2.7187462898999999</c:v>
                </c:pt>
                <c:pt idx="25">
                  <c:v>2.0091956919</c:v>
                </c:pt>
                <c:pt idx="26">
                  <c:v>2.2085259373000001</c:v>
                </c:pt>
                <c:pt idx="27">
                  <c:v>2.3963886086999997</c:v>
                </c:pt>
                <c:pt idx="28">
                  <c:v>2.2248007265000003</c:v>
                </c:pt>
                <c:pt idx="29">
                  <c:v>2.4781647901000001</c:v>
                </c:pt>
                <c:pt idx="30">
                  <c:v>2.5030036042999999</c:v>
                </c:pt>
                <c:pt idx="31">
                  <c:v>3.1517643028000002</c:v>
                </c:pt>
                <c:pt idx="32">
                  <c:v>2.4824285927999998</c:v>
                </c:pt>
                <c:pt idx="33">
                  <c:v>2.4874130904</c:v>
                </c:pt>
                <c:pt idx="34">
                  <c:v>2.2585630952</c:v>
                </c:pt>
                <c:pt idx="35">
                  <c:v>1.8506278916000001</c:v>
                </c:pt>
                <c:pt idx="36">
                  <c:v>2.1950528700999996</c:v>
                </c:pt>
                <c:pt idx="37">
                  <c:v>2.1014161718</c:v>
                </c:pt>
                <c:pt idx="38">
                  <c:v>2</c:v>
                </c:pt>
                <c:pt idx="39">
                  <c:v>2.0145631067999998</c:v>
                </c:pt>
                <c:pt idx="40">
                  <c:v>2.3442285204999997</c:v>
                </c:pt>
                <c:pt idx="41">
                  <c:v>2.1145022939999998</c:v>
                </c:pt>
                <c:pt idx="42">
                  <c:v>1.8006361528999997</c:v>
                </c:pt>
                <c:pt idx="43">
                  <c:v>1.8282988870999999</c:v>
                </c:pt>
                <c:pt idx="44">
                  <c:v>3.1774051191999995</c:v>
                </c:pt>
                <c:pt idx="45">
                  <c:v>1.8592538759999999</c:v>
                </c:pt>
                <c:pt idx="46">
                  <c:v>1.9776150803999999</c:v>
                </c:pt>
                <c:pt idx="47">
                  <c:v>2.0303405289000001</c:v>
                </c:pt>
                <c:pt idx="48">
                  <c:v>1.9089468376000001</c:v>
                </c:pt>
                <c:pt idx="49">
                  <c:v>2.5118805159999997</c:v>
                </c:pt>
                <c:pt idx="50">
                  <c:v>8.5106382979000035</c:v>
                </c:pt>
                <c:pt idx="51">
                  <c:v>7.6642335765999983</c:v>
                </c:pt>
                <c:pt idx="52">
                  <c:v>7.2340425532000001</c:v>
                </c:pt>
                <c:pt idx="53">
                  <c:v>5.8035714285999989</c:v>
                </c:pt>
                <c:pt idx="54">
                  <c:v>5.4263565891000001</c:v>
                </c:pt>
                <c:pt idx="55">
                  <c:v>5.1282051281999994</c:v>
                </c:pt>
                <c:pt idx="56">
                  <c:v>4.9689440993999989</c:v>
                </c:pt>
                <c:pt idx="57">
                  <c:v>4.6511627906999999</c:v>
                </c:pt>
                <c:pt idx="58">
                  <c:v>2.3809523809999997</c:v>
                </c:pt>
                <c:pt idx="59">
                  <c:v>1.5384615385</c:v>
                </c:pt>
              </c:numCache>
            </c:numRef>
          </c:xVal>
          <c:yVal>
            <c:numRef>
              <c:f>'age sex'!$I$2:$I$61</c:f>
              <c:numCache>
                <c:formatCode>General</c:formatCode>
                <c:ptCount val="60"/>
                <c:pt idx="0">
                  <c:v>1.3565365683999999</c:v>
                </c:pt>
                <c:pt idx="1">
                  <c:v>1.1406844106</c:v>
                </c:pt>
                <c:pt idx="2">
                  <c:v>0.94191522760000013</c:v>
                </c:pt>
                <c:pt idx="3">
                  <c:v>0.91884739780000002</c:v>
                </c:pt>
                <c:pt idx="4">
                  <c:v>0.83333333330000003</c:v>
                </c:pt>
                <c:pt idx="5">
                  <c:v>0.68965517240000018</c:v>
                </c:pt>
                <c:pt idx="6">
                  <c:v>0.57971014489999984</c:v>
                </c:pt>
                <c:pt idx="7">
                  <c:v>0.51813471499999997</c:v>
                </c:pt>
                <c:pt idx="8">
                  <c:v>0.43290043290000008</c:v>
                </c:pt>
                <c:pt idx="9">
                  <c:v>0.38314176249999998</c:v>
                </c:pt>
                <c:pt idx="10">
                  <c:v>0.37593984960000004</c:v>
                </c:pt>
                <c:pt idx="11">
                  <c:v>0.36231884060000014</c:v>
                </c:pt>
                <c:pt idx="12">
                  <c:v>0.32719609580000003</c:v>
                </c:pt>
                <c:pt idx="13">
                  <c:v>0.29580547830000004</c:v>
                </c:pt>
                <c:pt idx="14">
                  <c:v>0.25282997180000011</c:v>
                </c:pt>
                <c:pt idx="15">
                  <c:v>0.24533333330000004</c:v>
                </c:pt>
                <c:pt idx="16">
                  <c:v>0.24042402050000003</c:v>
                </c:pt>
                <c:pt idx="17">
                  <c:v>0.22606533290000003</c:v>
                </c:pt>
                <c:pt idx="18">
                  <c:v>0.21525215250000002</c:v>
                </c:pt>
                <c:pt idx="19">
                  <c:v>0.2031769487</c:v>
                </c:pt>
                <c:pt idx="20">
                  <c:v>0.19751017479999999</c:v>
                </c:pt>
                <c:pt idx="21">
                  <c:v>0.19292969409999999</c:v>
                </c:pt>
                <c:pt idx="22">
                  <c:v>0.19228304060000001</c:v>
                </c:pt>
                <c:pt idx="23">
                  <c:v>0.18832391709999999</c:v>
                </c:pt>
                <c:pt idx="24">
                  <c:v>0.17056530210000004</c:v>
                </c:pt>
                <c:pt idx="25">
                  <c:v>0.16043123920000002</c:v>
                </c:pt>
                <c:pt idx="26">
                  <c:v>0.15731515470000001</c:v>
                </c:pt>
                <c:pt idx="27">
                  <c:v>0.15720180780000004</c:v>
                </c:pt>
                <c:pt idx="28">
                  <c:v>0.14940752190000001</c:v>
                </c:pt>
                <c:pt idx="29">
                  <c:v>0.14545846350000005</c:v>
                </c:pt>
                <c:pt idx="30">
                  <c:v>0.14356029530000003</c:v>
                </c:pt>
                <c:pt idx="31">
                  <c:v>0.14129282939999999</c:v>
                </c:pt>
                <c:pt idx="32">
                  <c:v>0.13272755119999999</c:v>
                </c:pt>
                <c:pt idx="33">
                  <c:v>0.12891344380000005</c:v>
                </c:pt>
                <c:pt idx="34">
                  <c:v>0.12736257579999996</c:v>
                </c:pt>
                <c:pt idx="35">
                  <c:v>0.12490392010000001</c:v>
                </c:pt>
                <c:pt idx="36">
                  <c:v>0.12051677590000003</c:v>
                </c:pt>
                <c:pt idx="37">
                  <c:v>0.11652295500000001</c:v>
                </c:pt>
                <c:pt idx="38">
                  <c:v>0.11630754159999998</c:v>
                </c:pt>
                <c:pt idx="39">
                  <c:v>0.1113447977</c:v>
                </c:pt>
                <c:pt idx="40">
                  <c:v>0.10821894400000001</c:v>
                </c:pt>
                <c:pt idx="41">
                  <c:v>0.10179153090000002</c:v>
                </c:pt>
                <c:pt idx="42">
                  <c:v>9.8722097300000033E-2</c:v>
                </c:pt>
                <c:pt idx="43">
                  <c:v>9.8226151300000022E-2</c:v>
                </c:pt>
                <c:pt idx="44">
                  <c:v>9.1074681200000007E-2</c:v>
                </c:pt>
                <c:pt idx="45">
                  <c:v>8.0157849300000028E-2</c:v>
                </c:pt>
                <c:pt idx="46">
                  <c:v>7.7206828500000005E-2</c:v>
                </c:pt>
                <c:pt idx="47">
                  <c:v>6.545114539999998E-2</c:v>
                </c:pt>
                <c:pt idx="48">
                  <c:v>5.1379917800000008E-2</c:v>
                </c:pt>
                <c:pt idx="49">
                  <c:v>3.4806822100000002E-2</c:v>
                </c:pt>
                <c:pt idx="50">
                  <c:v>0</c:v>
                </c:pt>
                <c:pt idx="51">
                  <c:v>0</c:v>
                </c:pt>
                <c:pt idx="52">
                  <c:v>0</c:v>
                </c:pt>
                <c:pt idx="53">
                  <c:v>0</c:v>
                </c:pt>
                <c:pt idx="54">
                  <c:v>0</c:v>
                </c:pt>
                <c:pt idx="55">
                  <c:v>0</c:v>
                </c:pt>
                <c:pt idx="56">
                  <c:v>0</c:v>
                </c:pt>
                <c:pt idx="57">
                  <c:v>0</c:v>
                </c:pt>
                <c:pt idx="58">
                  <c:v>0</c:v>
                </c:pt>
                <c:pt idx="59">
                  <c:v>0</c:v>
                </c:pt>
              </c:numCache>
            </c:numRef>
          </c:yVal>
        </c:ser>
        <c:axId val="81873920"/>
        <c:axId val="79017088"/>
      </c:scatterChart>
      <c:valAx>
        <c:axId val="81873920"/>
        <c:scaling>
          <c:orientation val="minMax"/>
        </c:scaling>
        <c:axPos val="b"/>
        <c:title>
          <c:tx>
            <c:rich>
              <a:bodyPr/>
              <a:lstStyle/>
              <a:p>
                <a:pPr>
                  <a:defRPr sz="1200"/>
                </a:pPr>
                <a:r>
                  <a:rPr lang="en-US" sz="1200"/>
                  <a:t>% FN Rate</a:t>
                </a:r>
              </a:p>
            </c:rich>
          </c:tx>
          <c:layout/>
        </c:title>
        <c:numFmt formatCode="General" sourceLinked="1"/>
        <c:tickLblPos val="nextTo"/>
        <c:crossAx val="79017088"/>
        <c:crosses val="autoZero"/>
        <c:crossBetween val="midCat"/>
      </c:valAx>
      <c:valAx>
        <c:axId val="79017088"/>
        <c:scaling>
          <c:orientation val="minMax"/>
        </c:scaling>
        <c:axPos val="l"/>
        <c:majorGridlines/>
        <c:title>
          <c:tx>
            <c:rich>
              <a:bodyPr rot="-5400000" vert="horz"/>
              <a:lstStyle/>
              <a:p>
                <a:pPr>
                  <a:defRPr sz="1200"/>
                </a:pPr>
                <a:r>
                  <a:rPr lang="en-US" sz="1200"/>
                  <a:t>% FP rate</a:t>
                </a:r>
              </a:p>
            </c:rich>
          </c:tx>
          <c:layout/>
        </c:title>
        <c:numFmt formatCode="General" sourceLinked="1"/>
        <c:tickLblPos val="nextTo"/>
        <c:crossAx val="81873920"/>
        <c:crosses val="autoZero"/>
        <c:crossBetween val="midCat"/>
        <c:majorUnit val="0.5"/>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0653849518810149"/>
          <c:y val="6.1959867919735838E-2"/>
          <c:w val="0.8692624671916005"/>
          <c:h val="0.77909158129427503"/>
        </c:manualLayout>
      </c:layout>
      <c:scatterChart>
        <c:scatterStyle val="lineMarker"/>
        <c:ser>
          <c:idx val="0"/>
          <c:order val="0"/>
          <c:tx>
            <c:v>LA</c:v>
          </c:tx>
          <c:spPr>
            <a:ln w="28575">
              <a:noFill/>
            </a:ln>
          </c:spPr>
          <c:xVal>
            <c:numRef>
              <c:f>la!$I$2:$I$349</c:f>
              <c:numCache>
                <c:formatCode>General</c:formatCode>
                <c:ptCount val="348"/>
                <c:pt idx="0">
                  <c:v>13.795401533000001</c:v>
                </c:pt>
                <c:pt idx="1">
                  <c:v>8.4273087472999979</c:v>
                </c:pt>
                <c:pt idx="2">
                  <c:v>8.2073434124999984</c:v>
                </c:pt>
                <c:pt idx="3">
                  <c:v>7.7994428968999996</c:v>
                </c:pt>
                <c:pt idx="4">
                  <c:v>7.6340110905999987</c:v>
                </c:pt>
                <c:pt idx="5">
                  <c:v>7.5767918089000004</c:v>
                </c:pt>
                <c:pt idx="6">
                  <c:v>7.4268567142000004</c:v>
                </c:pt>
                <c:pt idx="7">
                  <c:v>7.3321327501999995</c:v>
                </c:pt>
                <c:pt idx="8">
                  <c:v>7.1809862734999985</c:v>
                </c:pt>
                <c:pt idx="9">
                  <c:v>6.9244604317</c:v>
                </c:pt>
                <c:pt idx="10">
                  <c:v>6.8501920614999987</c:v>
                </c:pt>
                <c:pt idx="11">
                  <c:v>6.7605633802999998</c:v>
                </c:pt>
                <c:pt idx="12">
                  <c:v>6.6666666666999994</c:v>
                </c:pt>
                <c:pt idx="13">
                  <c:v>6.3998414900000009</c:v>
                </c:pt>
                <c:pt idx="14">
                  <c:v>6.2953555877999987</c:v>
                </c:pt>
                <c:pt idx="15">
                  <c:v>6.2176165802999988</c:v>
                </c:pt>
                <c:pt idx="16">
                  <c:v>6.0283687943000013</c:v>
                </c:pt>
                <c:pt idx="17">
                  <c:v>5.9500959692999995</c:v>
                </c:pt>
                <c:pt idx="18">
                  <c:v>5.936722360500001</c:v>
                </c:pt>
                <c:pt idx="19">
                  <c:v>5.9176225235000004</c:v>
                </c:pt>
                <c:pt idx="20">
                  <c:v>5.9075342465999983</c:v>
                </c:pt>
                <c:pt idx="21">
                  <c:v>5.9003362886000001</c:v>
                </c:pt>
                <c:pt idx="22">
                  <c:v>5.8574181117999995</c:v>
                </c:pt>
                <c:pt idx="23">
                  <c:v>5.8139534884000001</c:v>
                </c:pt>
                <c:pt idx="24">
                  <c:v>5.721003134800001</c:v>
                </c:pt>
                <c:pt idx="25">
                  <c:v>5.6372549019999987</c:v>
                </c:pt>
                <c:pt idx="26">
                  <c:v>5.6129032257999993</c:v>
                </c:pt>
                <c:pt idx="27">
                  <c:v>5.5363321798999996</c:v>
                </c:pt>
                <c:pt idx="28">
                  <c:v>5.4882970137000004</c:v>
                </c:pt>
                <c:pt idx="29">
                  <c:v>5.4458815520999995</c:v>
                </c:pt>
                <c:pt idx="30">
                  <c:v>5.4451166811</c:v>
                </c:pt>
                <c:pt idx="31">
                  <c:v>5.407947331299999</c:v>
                </c:pt>
                <c:pt idx="32">
                  <c:v>5.3333333332999997</c:v>
                </c:pt>
                <c:pt idx="33">
                  <c:v>5.3283767038000001</c:v>
                </c:pt>
                <c:pt idx="34">
                  <c:v>5.3078556262999985</c:v>
                </c:pt>
                <c:pt idx="35">
                  <c:v>5.2428681573000002</c:v>
                </c:pt>
                <c:pt idx="36">
                  <c:v>5.238415043699999</c:v>
                </c:pt>
                <c:pt idx="37">
                  <c:v>5.2373959863000001</c:v>
                </c:pt>
                <c:pt idx="38">
                  <c:v>5.1938415877999988</c:v>
                </c:pt>
                <c:pt idx="39">
                  <c:v>5.1908396947000002</c:v>
                </c:pt>
                <c:pt idx="40">
                  <c:v>5.1787016775999994</c:v>
                </c:pt>
                <c:pt idx="41">
                  <c:v>5.1630434782999988</c:v>
                </c:pt>
                <c:pt idx="42">
                  <c:v>5.1549865228999971</c:v>
                </c:pt>
                <c:pt idx="43">
                  <c:v>5.1230537417999988</c:v>
                </c:pt>
                <c:pt idx="44">
                  <c:v>5.0609756097999981</c:v>
                </c:pt>
                <c:pt idx="45">
                  <c:v>5.0588235293999988</c:v>
                </c:pt>
                <c:pt idx="46">
                  <c:v>5.0462573591000002</c:v>
                </c:pt>
                <c:pt idx="47">
                  <c:v>5</c:v>
                </c:pt>
                <c:pt idx="48">
                  <c:v>4.9746192892999996</c:v>
                </c:pt>
                <c:pt idx="49">
                  <c:v>4.9021095765999991</c:v>
                </c:pt>
                <c:pt idx="50">
                  <c:v>4.7980146145999987</c:v>
                </c:pt>
                <c:pt idx="51">
                  <c:v>4.7967777371000002</c:v>
                </c:pt>
                <c:pt idx="52">
                  <c:v>4.7873745377999981</c:v>
                </c:pt>
                <c:pt idx="53">
                  <c:v>4.7558453952999997</c:v>
                </c:pt>
                <c:pt idx="54">
                  <c:v>4.7531992686999995</c:v>
                </c:pt>
                <c:pt idx="55">
                  <c:v>4.7503242541999988</c:v>
                </c:pt>
                <c:pt idx="56">
                  <c:v>4.7490555854999998</c:v>
                </c:pt>
                <c:pt idx="57">
                  <c:v>4.7184170471999991</c:v>
                </c:pt>
                <c:pt idx="58">
                  <c:v>4.716981132099999</c:v>
                </c:pt>
                <c:pt idx="59">
                  <c:v>4.697418535799998</c:v>
                </c:pt>
                <c:pt idx="60">
                  <c:v>4.6751783702999994</c:v>
                </c:pt>
                <c:pt idx="61">
                  <c:v>4.6511627906999999</c:v>
                </c:pt>
                <c:pt idx="62">
                  <c:v>4.6341463414999993</c:v>
                </c:pt>
                <c:pt idx="63">
                  <c:v>4.6272493572999993</c:v>
                </c:pt>
                <c:pt idx="64">
                  <c:v>4.6266233765999987</c:v>
                </c:pt>
                <c:pt idx="65">
                  <c:v>4.622496147899998</c:v>
                </c:pt>
                <c:pt idx="66">
                  <c:v>4.6048537647999987</c:v>
                </c:pt>
                <c:pt idx="67">
                  <c:v>4.5407636738999999</c:v>
                </c:pt>
                <c:pt idx="68">
                  <c:v>4.5175220062999992</c:v>
                </c:pt>
                <c:pt idx="69">
                  <c:v>4.4971381847999998</c:v>
                </c:pt>
                <c:pt idx="70">
                  <c:v>4.4563279857000007</c:v>
                </c:pt>
                <c:pt idx="71">
                  <c:v>4.4520547945000004</c:v>
                </c:pt>
                <c:pt idx="72">
                  <c:v>4.4472681067000011</c:v>
                </c:pt>
                <c:pt idx="73">
                  <c:v>4.4392523364000009</c:v>
                </c:pt>
                <c:pt idx="74">
                  <c:v>4.4262295081999996</c:v>
                </c:pt>
                <c:pt idx="75">
                  <c:v>4.3689320387999979</c:v>
                </c:pt>
                <c:pt idx="76">
                  <c:v>4.3262411348000009</c:v>
                </c:pt>
                <c:pt idx="77">
                  <c:v>4.3233082706999992</c:v>
                </c:pt>
                <c:pt idx="78">
                  <c:v>4.3216752060999992</c:v>
                </c:pt>
                <c:pt idx="79">
                  <c:v>4.3213828424999994</c:v>
                </c:pt>
                <c:pt idx="80">
                  <c:v>4.3049327353999995</c:v>
                </c:pt>
                <c:pt idx="81">
                  <c:v>4.2822185971</c:v>
                </c:pt>
                <c:pt idx="82">
                  <c:v>4.2743538766999993</c:v>
                </c:pt>
                <c:pt idx="83">
                  <c:v>4.2694497154000013</c:v>
                </c:pt>
                <c:pt idx="84">
                  <c:v>4.2666666666999991</c:v>
                </c:pt>
                <c:pt idx="85">
                  <c:v>4.263565891499999</c:v>
                </c:pt>
                <c:pt idx="86">
                  <c:v>4.2505592841000004</c:v>
                </c:pt>
                <c:pt idx="87">
                  <c:v>4.2380522993999996</c:v>
                </c:pt>
                <c:pt idx="88">
                  <c:v>4.2096219931000007</c:v>
                </c:pt>
                <c:pt idx="89">
                  <c:v>4.2011834319999997</c:v>
                </c:pt>
                <c:pt idx="90">
                  <c:v>4.1984732824000002</c:v>
                </c:pt>
                <c:pt idx="91">
                  <c:v>4.1938997820999999</c:v>
                </c:pt>
                <c:pt idx="92">
                  <c:v>4.1772151899000001</c:v>
                </c:pt>
                <c:pt idx="93">
                  <c:v>4.1763341066999988</c:v>
                </c:pt>
                <c:pt idx="94">
                  <c:v>4.1355542790999982</c:v>
                </c:pt>
                <c:pt idx="95">
                  <c:v>4.1237113401999981</c:v>
                </c:pt>
                <c:pt idx="96">
                  <c:v>4.1182682153999997</c:v>
                </c:pt>
                <c:pt idx="97">
                  <c:v>4.0768782760999995</c:v>
                </c:pt>
                <c:pt idx="98">
                  <c:v>4.0553435115000003</c:v>
                </c:pt>
                <c:pt idx="99">
                  <c:v>4.0540540540999981</c:v>
                </c:pt>
                <c:pt idx="100">
                  <c:v>4.0526849036999995</c:v>
                </c:pt>
                <c:pt idx="101">
                  <c:v>4.0485829959999995</c:v>
                </c:pt>
                <c:pt idx="102">
                  <c:v>4.0328092959999999</c:v>
                </c:pt>
                <c:pt idx="103">
                  <c:v>4.0326975476999989</c:v>
                </c:pt>
                <c:pt idx="104">
                  <c:v>3.9986329459999999</c:v>
                </c:pt>
                <c:pt idx="105">
                  <c:v>3.9764359351999992</c:v>
                </c:pt>
                <c:pt idx="106">
                  <c:v>3.9611502571000003</c:v>
                </c:pt>
                <c:pt idx="107">
                  <c:v>3.9492242595000002</c:v>
                </c:pt>
                <c:pt idx="108">
                  <c:v>3.9399366303999996</c:v>
                </c:pt>
                <c:pt idx="109">
                  <c:v>3.9247751430999998</c:v>
                </c:pt>
                <c:pt idx="110">
                  <c:v>3.9042357274000001</c:v>
                </c:pt>
                <c:pt idx="111">
                  <c:v>3.8913554452999994</c:v>
                </c:pt>
                <c:pt idx="112">
                  <c:v>3.8854805726000001</c:v>
                </c:pt>
                <c:pt idx="113">
                  <c:v>3.8834951456</c:v>
                </c:pt>
                <c:pt idx="114">
                  <c:v>3.8659793813999999</c:v>
                </c:pt>
                <c:pt idx="115">
                  <c:v>3.8598999284999995</c:v>
                </c:pt>
                <c:pt idx="116">
                  <c:v>3.8587848932999997</c:v>
                </c:pt>
                <c:pt idx="117">
                  <c:v>3.8583845665000003</c:v>
                </c:pt>
                <c:pt idx="118">
                  <c:v>3.8391777509000002</c:v>
                </c:pt>
                <c:pt idx="119">
                  <c:v>3.8296800201999996</c:v>
                </c:pt>
                <c:pt idx="120">
                  <c:v>3.8243626061999998</c:v>
                </c:pt>
                <c:pt idx="121">
                  <c:v>3.7787300351000002</c:v>
                </c:pt>
                <c:pt idx="122">
                  <c:v>3.7735849057000004</c:v>
                </c:pt>
                <c:pt idx="123">
                  <c:v>3.7654909438000002</c:v>
                </c:pt>
                <c:pt idx="124">
                  <c:v>3.7442396313000001</c:v>
                </c:pt>
                <c:pt idx="125">
                  <c:v>3.7370242215000005</c:v>
                </c:pt>
                <c:pt idx="126">
                  <c:v>3.7209302326000007</c:v>
                </c:pt>
                <c:pt idx="127">
                  <c:v>3.6977491960999997</c:v>
                </c:pt>
                <c:pt idx="128">
                  <c:v>3.6900369004</c:v>
                </c:pt>
                <c:pt idx="129">
                  <c:v>3.6873156342</c:v>
                </c:pt>
                <c:pt idx="130">
                  <c:v>3.6872501111</c:v>
                </c:pt>
                <c:pt idx="131">
                  <c:v>3.6641472231000001</c:v>
                </c:pt>
                <c:pt idx="132">
                  <c:v>3.6491228070000004</c:v>
                </c:pt>
                <c:pt idx="133">
                  <c:v>3.6479444123000002</c:v>
                </c:pt>
                <c:pt idx="134">
                  <c:v>3.6309127248999999</c:v>
                </c:pt>
                <c:pt idx="135">
                  <c:v>3.5901926445000001</c:v>
                </c:pt>
                <c:pt idx="136">
                  <c:v>3.5369774919999997</c:v>
                </c:pt>
                <c:pt idx="137">
                  <c:v>3.5311795641999999</c:v>
                </c:pt>
                <c:pt idx="138">
                  <c:v>3.5278745645000003</c:v>
                </c:pt>
                <c:pt idx="139">
                  <c:v>3.5150280182999998</c:v>
                </c:pt>
                <c:pt idx="140">
                  <c:v>3.5002554930999992</c:v>
                </c:pt>
                <c:pt idx="141">
                  <c:v>3.4824605998999996</c:v>
                </c:pt>
                <c:pt idx="142">
                  <c:v>3.4716342083000002</c:v>
                </c:pt>
                <c:pt idx="143">
                  <c:v>3.4687809713000002</c:v>
                </c:pt>
                <c:pt idx="144">
                  <c:v>3.4482758621</c:v>
                </c:pt>
                <c:pt idx="145">
                  <c:v>3.4482758621</c:v>
                </c:pt>
                <c:pt idx="146">
                  <c:v>3.4339229968999998</c:v>
                </c:pt>
                <c:pt idx="147">
                  <c:v>3.4236804565000001</c:v>
                </c:pt>
                <c:pt idx="148">
                  <c:v>3.4168564919999991</c:v>
                </c:pt>
                <c:pt idx="149">
                  <c:v>3.4068136272999996</c:v>
                </c:pt>
                <c:pt idx="150">
                  <c:v>3.4006376195999999</c:v>
                </c:pt>
                <c:pt idx="151">
                  <c:v>3.3921302578000003</c:v>
                </c:pt>
                <c:pt idx="152">
                  <c:v>3.3880903491000001</c:v>
                </c:pt>
                <c:pt idx="153">
                  <c:v>3.3687943262000002</c:v>
                </c:pt>
                <c:pt idx="154">
                  <c:v>3.3677593175</c:v>
                </c:pt>
                <c:pt idx="155">
                  <c:v>3.3637000701000002</c:v>
                </c:pt>
                <c:pt idx="156">
                  <c:v>3.3627717390999998</c:v>
                </c:pt>
                <c:pt idx="157">
                  <c:v>3.3601168736</c:v>
                </c:pt>
                <c:pt idx="158">
                  <c:v>3.3407572383000002</c:v>
                </c:pt>
                <c:pt idx="159">
                  <c:v>3.3350979353999994</c:v>
                </c:pt>
                <c:pt idx="160">
                  <c:v>3.3291192583000004</c:v>
                </c:pt>
                <c:pt idx="161">
                  <c:v>3.3199195170999998</c:v>
                </c:pt>
                <c:pt idx="162">
                  <c:v>3.3175355450000001</c:v>
                </c:pt>
                <c:pt idx="163">
                  <c:v>3.3096926713999997</c:v>
                </c:pt>
                <c:pt idx="164">
                  <c:v>3.3057851239999994</c:v>
                </c:pt>
                <c:pt idx="165">
                  <c:v>3.2956685498999998</c:v>
                </c:pt>
                <c:pt idx="166">
                  <c:v>3.2886723508000002</c:v>
                </c:pt>
                <c:pt idx="167">
                  <c:v>3.2817337461000009</c:v>
                </c:pt>
                <c:pt idx="168">
                  <c:v>3.2786885245999997</c:v>
                </c:pt>
                <c:pt idx="169">
                  <c:v>3.2719836401000002</c:v>
                </c:pt>
                <c:pt idx="170">
                  <c:v>3.2679738562000007</c:v>
                </c:pt>
                <c:pt idx="171">
                  <c:v>3.2646715896000003</c:v>
                </c:pt>
                <c:pt idx="172">
                  <c:v>3.2640949555000005</c:v>
                </c:pt>
                <c:pt idx="173">
                  <c:v>3.2608695652000002</c:v>
                </c:pt>
                <c:pt idx="174">
                  <c:v>3.2567049807999999</c:v>
                </c:pt>
                <c:pt idx="175">
                  <c:v>3.2554847841000001</c:v>
                </c:pt>
                <c:pt idx="176">
                  <c:v>3.2446463334999995</c:v>
                </c:pt>
                <c:pt idx="177">
                  <c:v>3.2258064516</c:v>
                </c:pt>
                <c:pt idx="178">
                  <c:v>3.2258064516</c:v>
                </c:pt>
                <c:pt idx="179">
                  <c:v>3.2156862744999999</c:v>
                </c:pt>
                <c:pt idx="180">
                  <c:v>3.2072072072000006</c:v>
                </c:pt>
                <c:pt idx="181">
                  <c:v>3.2</c:v>
                </c:pt>
                <c:pt idx="182">
                  <c:v>3.1923383879</c:v>
                </c:pt>
                <c:pt idx="183">
                  <c:v>3.1890660592</c:v>
                </c:pt>
                <c:pt idx="184">
                  <c:v>3.1872509959999999</c:v>
                </c:pt>
                <c:pt idx="185">
                  <c:v>3.1818181817999998</c:v>
                </c:pt>
                <c:pt idx="186">
                  <c:v>3.1780821917999997</c:v>
                </c:pt>
                <c:pt idx="187">
                  <c:v>3.1724137930999996</c:v>
                </c:pt>
                <c:pt idx="188">
                  <c:v>3.1707317073000008</c:v>
                </c:pt>
                <c:pt idx="189">
                  <c:v>3.1662269129</c:v>
                </c:pt>
                <c:pt idx="190">
                  <c:v>3.1605562579000006</c:v>
                </c:pt>
                <c:pt idx="191">
                  <c:v>3.1546489563999995</c:v>
                </c:pt>
                <c:pt idx="192">
                  <c:v>3.1505986136999997</c:v>
                </c:pt>
                <c:pt idx="193">
                  <c:v>3.1440162272000003</c:v>
                </c:pt>
                <c:pt idx="194">
                  <c:v>3.1398667934999995</c:v>
                </c:pt>
                <c:pt idx="195">
                  <c:v>3.1224322104</c:v>
                </c:pt>
                <c:pt idx="196">
                  <c:v>3.1213191990999998</c:v>
                </c:pt>
                <c:pt idx="197">
                  <c:v>3.0982470443999999</c:v>
                </c:pt>
                <c:pt idx="198">
                  <c:v>3.0779753761999999</c:v>
                </c:pt>
                <c:pt idx="199">
                  <c:v>3.0646992054000002</c:v>
                </c:pt>
                <c:pt idx="200">
                  <c:v>3.0638297872000004</c:v>
                </c:pt>
                <c:pt idx="201">
                  <c:v>3.0634573303999999</c:v>
                </c:pt>
                <c:pt idx="202">
                  <c:v>3.0619111709000002</c:v>
                </c:pt>
                <c:pt idx="203">
                  <c:v>3.0531158511000003</c:v>
                </c:pt>
                <c:pt idx="204">
                  <c:v>3.0487804878000002</c:v>
                </c:pt>
                <c:pt idx="205">
                  <c:v>3.0472636816000001</c:v>
                </c:pt>
                <c:pt idx="206">
                  <c:v>3.0411449016000001</c:v>
                </c:pt>
                <c:pt idx="207">
                  <c:v>3.0335474660999999</c:v>
                </c:pt>
                <c:pt idx="208">
                  <c:v>3.0274361399999998</c:v>
                </c:pt>
                <c:pt idx="209">
                  <c:v>3.0241935484000009</c:v>
                </c:pt>
                <c:pt idx="210">
                  <c:v>3.0230326295999999</c:v>
                </c:pt>
                <c:pt idx="211">
                  <c:v>3.0222222221999999</c:v>
                </c:pt>
                <c:pt idx="212">
                  <c:v>3.0017152659000002</c:v>
                </c:pt>
                <c:pt idx="213">
                  <c:v>2.9889727220000002</c:v>
                </c:pt>
                <c:pt idx="214">
                  <c:v>2.9733009709</c:v>
                </c:pt>
                <c:pt idx="215">
                  <c:v>2.9595015576000003</c:v>
                </c:pt>
                <c:pt idx="216">
                  <c:v>2.9587567243999997</c:v>
                </c:pt>
                <c:pt idx="217">
                  <c:v>2.9411764705999999</c:v>
                </c:pt>
                <c:pt idx="218">
                  <c:v>2.9366306027999998</c:v>
                </c:pt>
                <c:pt idx="219">
                  <c:v>2.9309141661</c:v>
                </c:pt>
                <c:pt idx="220">
                  <c:v>2.8960155490999995</c:v>
                </c:pt>
                <c:pt idx="221">
                  <c:v>2.8901734103999996</c:v>
                </c:pt>
                <c:pt idx="222">
                  <c:v>2.8896257697999999</c:v>
                </c:pt>
                <c:pt idx="223">
                  <c:v>2.8806584361999992</c:v>
                </c:pt>
                <c:pt idx="224">
                  <c:v>2.8688524589999993</c:v>
                </c:pt>
                <c:pt idx="225">
                  <c:v>2.8685258964</c:v>
                </c:pt>
                <c:pt idx="226">
                  <c:v>2.8616852145999996</c:v>
                </c:pt>
                <c:pt idx="227">
                  <c:v>2.8606965174000001</c:v>
                </c:pt>
                <c:pt idx="228">
                  <c:v>2.8225806452</c:v>
                </c:pt>
                <c:pt idx="229">
                  <c:v>2.8216164514999997</c:v>
                </c:pt>
                <c:pt idx="230">
                  <c:v>2.8161530286999996</c:v>
                </c:pt>
                <c:pt idx="231">
                  <c:v>2.8103616812999999</c:v>
                </c:pt>
                <c:pt idx="232">
                  <c:v>2.8022417933999995</c:v>
                </c:pt>
                <c:pt idx="233">
                  <c:v>2.7952082144999997</c:v>
                </c:pt>
                <c:pt idx="234">
                  <c:v>2.7272727273000004</c:v>
                </c:pt>
                <c:pt idx="235">
                  <c:v>2.7139874739000001</c:v>
                </c:pt>
                <c:pt idx="236">
                  <c:v>2.6881720430000007</c:v>
                </c:pt>
                <c:pt idx="237">
                  <c:v>2.6813880126000003</c:v>
                </c:pt>
                <c:pt idx="238">
                  <c:v>2.6758409785999997</c:v>
                </c:pt>
                <c:pt idx="239">
                  <c:v>2.6533996683000005</c:v>
                </c:pt>
                <c:pt idx="240">
                  <c:v>2.6442307692000004</c:v>
                </c:pt>
                <c:pt idx="241">
                  <c:v>2.6431718062000007</c:v>
                </c:pt>
                <c:pt idx="242">
                  <c:v>2.6196928635999996</c:v>
                </c:pt>
                <c:pt idx="243">
                  <c:v>2.6119402985</c:v>
                </c:pt>
                <c:pt idx="244">
                  <c:v>2.6058631921999997</c:v>
                </c:pt>
                <c:pt idx="245">
                  <c:v>2.6033690658000004</c:v>
                </c:pt>
                <c:pt idx="246">
                  <c:v>2.5851938895000002</c:v>
                </c:pt>
                <c:pt idx="247">
                  <c:v>2.5850340136000001</c:v>
                </c:pt>
                <c:pt idx="248">
                  <c:v>2.5735294118000001</c:v>
                </c:pt>
                <c:pt idx="249">
                  <c:v>2.5633383010000004</c:v>
                </c:pt>
                <c:pt idx="250">
                  <c:v>2.519379845</c:v>
                </c:pt>
                <c:pt idx="251">
                  <c:v>2.5112107623000002</c:v>
                </c:pt>
                <c:pt idx="252">
                  <c:v>2.5041050902999999</c:v>
                </c:pt>
                <c:pt idx="253">
                  <c:v>2.4927536231999992</c:v>
                </c:pt>
                <c:pt idx="254">
                  <c:v>2.4924471298999991</c:v>
                </c:pt>
                <c:pt idx="255">
                  <c:v>2.480620155</c:v>
                </c:pt>
                <c:pt idx="256">
                  <c:v>2.4774774774999999</c:v>
                </c:pt>
                <c:pt idx="257">
                  <c:v>2.4630541872</c:v>
                </c:pt>
                <c:pt idx="258">
                  <c:v>2.4557956777999999</c:v>
                </c:pt>
                <c:pt idx="259">
                  <c:v>2.4475524476000001</c:v>
                </c:pt>
                <c:pt idx="260">
                  <c:v>2.4182076813999998</c:v>
                </c:pt>
                <c:pt idx="261">
                  <c:v>2.3890784982999995</c:v>
                </c:pt>
                <c:pt idx="262">
                  <c:v>2.3856858846999995</c:v>
                </c:pt>
                <c:pt idx="263">
                  <c:v>2.3496240602</c:v>
                </c:pt>
                <c:pt idx="264">
                  <c:v>2.3364485980999992</c:v>
                </c:pt>
                <c:pt idx="265">
                  <c:v>2.3178807946999997</c:v>
                </c:pt>
                <c:pt idx="266">
                  <c:v>2.2988505746999999</c:v>
                </c:pt>
                <c:pt idx="267">
                  <c:v>2.2950819672000002</c:v>
                </c:pt>
                <c:pt idx="268">
                  <c:v>2.2911051212999998</c:v>
                </c:pt>
                <c:pt idx="269">
                  <c:v>2.2895125554000004</c:v>
                </c:pt>
                <c:pt idx="270">
                  <c:v>2.2871664549000004</c:v>
                </c:pt>
                <c:pt idx="271">
                  <c:v>2.2847100176000006</c:v>
                </c:pt>
                <c:pt idx="272">
                  <c:v>2.2820362785000006</c:v>
                </c:pt>
                <c:pt idx="273">
                  <c:v>2.2788203753</c:v>
                </c:pt>
                <c:pt idx="274">
                  <c:v>2.2727272727000005</c:v>
                </c:pt>
                <c:pt idx="275">
                  <c:v>2.2711142654000005</c:v>
                </c:pt>
                <c:pt idx="276">
                  <c:v>2.2236756049999999</c:v>
                </c:pt>
                <c:pt idx="277">
                  <c:v>2.2222222222000001</c:v>
                </c:pt>
                <c:pt idx="278">
                  <c:v>2.2209883397999999</c:v>
                </c:pt>
                <c:pt idx="279">
                  <c:v>2.2151898734</c:v>
                </c:pt>
                <c:pt idx="280">
                  <c:v>2.2127659573999998</c:v>
                </c:pt>
                <c:pt idx="281">
                  <c:v>2.2018348624000006</c:v>
                </c:pt>
                <c:pt idx="282">
                  <c:v>2.1571648690000007</c:v>
                </c:pt>
                <c:pt idx="283">
                  <c:v>2.1571648690000007</c:v>
                </c:pt>
                <c:pt idx="284">
                  <c:v>2.1428571429000001</c:v>
                </c:pt>
                <c:pt idx="285">
                  <c:v>2.1404431092999996</c:v>
                </c:pt>
                <c:pt idx="286">
                  <c:v>2.1316911416000002</c:v>
                </c:pt>
                <c:pt idx="287">
                  <c:v>2.1042084167999997</c:v>
                </c:pt>
                <c:pt idx="288">
                  <c:v>2.0920502091999995</c:v>
                </c:pt>
                <c:pt idx="289">
                  <c:v>2.0833333333000001</c:v>
                </c:pt>
                <c:pt idx="290">
                  <c:v>2.0774315392</c:v>
                </c:pt>
                <c:pt idx="291">
                  <c:v>2.0765027321999998</c:v>
                </c:pt>
                <c:pt idx="292">
                  <c:v>2.0737327189000005</c:v>
                </c:pt>
                <c:pt idx="293">
                  <c:v>2.0689655172000001</c:v>
                </c:pt>
                <c:pt idx="294">
                  <c:v>2.0655270655000004</c:v>
                </c:pt>
                <c:pt idx="295">
                  <c:v>2.0512820512999999</c:v>
                </c:pt>
                <c:pt idx="296">
                  <c:v>2.0117351214999997</c:v>
                </c:pt>
                <c:pt idx="297">
                  <c:v>1.9838354150999997</c:v>
                </c:pt>
                <c:pt idx="298">
                  <c:v>1.9823788546000003</c:v>
                </c:pt>
                <c:pt idx="299">
                  <c:v>1.9685039370000001</c:v>
                </c:pt>
                <c:pt idx="300">
                  <c:v>1.9556714471999999</c:v>
                </c:pt>
                <c:pt idx="301">
                  <c:v>1.9471488178</c:v>
                </c:pt>
                <c:pt idx="302">
                  <c:v>1.9464720195000003</c:v>
                </c:pt>
                <c:pt idx="303">
                  <c:v>1.9357495881</c:v>
                </c:pt>
                <c:pt idx="304">
                  <c:v>1.9117647058999998</c:v>
                </c:pt>
                <c:pt idx="305">
                  <c:v>1.9110926464</c:v>
                </c:pt>
                <c:pt idx="306">
                  <c:v>1.9097222221999999</c:v>
                </c:pt>
                <c:pt idx="307">
                  <c:v>1.9047619048000002</c:v>
                </c:pt>
                <c:pt idx="308">
                  <c:v>1.9011406844000001</c:v>
                </c:pt>
                <c:pt idx="309">
                  <c:v>1.8892508143000002</c:v>
                </c:pt>
                <c:pt idx="310">
                  <c:v>1.8867924528</c:v>
                </c:pt>
                <c:pt idx="311">
                  <c:v>1.8267223382</c:v>
                </c:pt>
                <c:pt idx="312">
                  <c:v>1.8143009605000002</c:v>
                </c:pt>
                <c:pt idx="313">
                  <c:v>1.7699115044</c:v>
                </c:pt>
                <c:pt idx="314">
                  <c:v>1.7505470460000001</c:v>
                </c:pt>
                <c:pt idx="315">
                  <c:v>1.7418032786999997</c:v>
                </c:pt>
                <c:pt idx="316">
                  <c:v>1.7162471396000003</c:v>
                </c:pt>
                <c:pt idx="317">
                  <c:v>1.6728624535000001</c:v>
                </c:pt>
                <c:pt idx="318">
                  <c:v>1.6666666667000001</c:v>
                </c:pt>
                <c:pt idx="319">
                  <c:v>1.6401350699000001</c:v>
                </c:pt>
                <c:pt idx="320">
                  <c:v>1.6161616161999999</c:v>
                </c:pt>
                <c:pt idx="321">
                  <c:v>1.5873015872999998</c:v>
                </c:pt>
                <c:pt idx="322">
                  <c:v>1.5759312320999996</c:v>
                </c:pt>
                <c:pt idx="323">
                  <c:v>1.5564202334999997</c:v>
                </c:pt>
                <c:pt idx="324">
                  <c:v>1.5243902438999999</c:v>
                </c:pt>
                <c:pt idx="325">
                  <c:v>1.4962593516</c:v>
                </c:pt>
                <c:pt idx="326">
                  <c:v>1.4888337468999997</c:v>
                </c:pt>
                <c:pt idx="327">
                  <c:v>1.4888337468999997</c:v>
                </c:pt>
                <c:pt idx="328">
                  <c:v>1.4836795251999997</c:v>
                </c:pt>
                <c:pt idx="329">
                  <c:v>1.4388489208999999</c:v>
                </c:pt>
                <c:pt idx="330">
                  <c:v>1.4164305949</c:v>
                </c:pt>
                <c:pt idx="331">
                  <c:v>1.3513513514</c:v>
                </c:pt>
                <c:pt idx="332">
                  <c:v>1.2908777969</c:v>
                </c:pt>
                <c:pt idx="333">
                  <c:v>1.2681159420000001</c:v>
                </c:pt>
                <c:pt idx="334">
                  <c:v>1.2578616351999996</c:v>
                </c:pt>
                <c:pt idx="335">
                  <c:v>1.1741682974999998</c:v>
                </c:pt>
                <c:pt idx="336">
                  <c:v>1.1248593925999997</c:v>
                </c:pt>
                <c:pt idx="337">
                  <c:v>1.1152416356999997</c:v>
                </c:pt>
                <c:pt idx="338">
                  <c:v>1.0884353740999999</c:v>
                </c:pt>
                <c:pt idx="339">
                  <c:v>1.0339734120999995</c:v>
                </c:pt>
                <c:pt idx="340">
                  <c:v>1.0178117047999997</c:v>
                </c:pt>
                <c:pt idx="341">
                  <c:v>0.88967971530000012</c:v>
                </c:pt>
                <c:pt idx="342">
                  <c:v>0.79545454549999994</c:v>
                </c:pt>
                <c:pt idx="343">
                  <c:v>0.69444444440000008</c:v>
                </c:pt>
                <c:pt idx="344">
                  <c:v>0.66815144770000012</c:v>
                </c:pt>
                <c:pt idx="345">
                  <c:v>0.62893081760000025</c:v>
                </c:pt>
                <c:pt idx="346">
                  <c:v>0.60362173040000022</c:v>
                </c:pt>
                <c:pt idx="347">
                  <c:v>0</c:v>
                </c:pt>
              </c:numCache>
            </c:numRef>
          </c:xVal>
          <c:yVal>
            <c:numRef>
              <c:f>la!$H$2:$H$349</c:f>
              <c:numCache>
                <c:formatCode>General</c:formatCode>
                <c:ptCount val="348"/>
                <c:pt idx="0">
                  <c:v>0.46171604459999999</c:v>
                </c:pt>
                <c:pt idx="1">
                  <c:v>0.7105089227000001</c:v>
                </c:pt>
                <c:pt idx="2">
                  <c:v>1.0093167701999999</c:v>
                </c:pt>
                <c:pt idx="3">
                  <c:v>6.0386473400000015E-2</c:v>
                </c:pt>
                <c:pt idx="4">
                  <c:v>0.13988808950000003</c:v>
                </c:pt>
                <c:pt idx="5">
                  <c:v>0.71494042160000015</c:v>
                </c:pt>
                <c:pt idx="6">
                  <c:v>8.0971659899999993E-2</c:v>
                </c:pt>
                <c:pt idx="7">
                  <c:v>0.24923843810000004</c:v>
                </c:pt>
                <c:pt idx="8">
                  <c:v>0.81488523700000015</c:v>
                </c:pt>
                <c:pt idx="9">
                  <c:v>0.28901734099999998</c:v>
                </c:pt>
                <c:pt idx="10">
                  <c:v>6.8681318699999966E-2</c:v>
                </c:pt>
                <c:pt idx="11">
                  <c:v>0.30120481930000004</c:v>
                </c:pt>
                <c:pt idx="12">
                  <c:v>0</c:v>
                </c:pt>
                <c:pt idx="13">
                  <c:v>0.40059034370000002</c:v>
                </c:pt>
                <c:pt idx="14">
                  <c:v>1.8434055492000001</c:v>
                </c:pt>
                <c:pt idx="15">
                  <c:v>0</c:v>
                </c:pt>
                <c:pt idx="16">
                  <c:v>0.1256281407</c:v>
                </c:pt>
                <c:pt idx="17">
                  <c:v>0.27137042060000005</c:v>
                </c:pt>
                <c:pt idx="18">
                  <c:v>0.1132502831</c:v>
                </c:pt>
                <c:pt idx="19">
                  <c:v>0.41390728480000005</c:v>
                </c:pt>
                <c:pt idx="20">
                  <c:v>9.0909090900000017E-2</c:v>
                </c:pt>
                <c:pt idx="21">
                  <c:v>1.0925449870999997</c:v>
                </c:pt>
                <c:pt idx="22">
                  <c:v>0.28571428570000007</c:v>
                </c:pt>
                <c:pt idx="23">
                  <c:v>9.487666030000004E-2</c:v>
                </c:pt>
                <c:pt idx="24">
                  <c:v>0.24875621890000002</c:v>
                </c:pt>
                <c:pt idx="25">
                  <c:v>0</c:v>
                </c:pt>
                <c:pt idx="26">
                  <c:v>6.8306010900000019E-2</c:v>
                </c:pt>
                <c:pt idx="27">
                  <c:v>0</c:v>
                </c:pt>
                <c:pt idx="28">
                  <c:v>0.25553662690000001</c:v>
                </c:pt>
                <c:pt idx="29">
                  <c:v>0.28715003590000004</c:v>
                </c:pt>
                <c:pt idx="30">
                  <c:v>0.36429872500000005</c:v>
                </c:pt>
                <c:pt idx="31">
                  <c:v>0.47006432460000008</c:v>
                </c:pt>
                <c:pt idx="32">
                  <c:v>0.68193740160000005</c:v>
                </c:pt>
                <c:pt idx="33">
                  <c:v>0.26109660569999998</c:v>
                </c:pt>
                <c:pt idx="34">
                  <c:v>0.1119820829</c:v>
                </c:pt>
                <c:pt idx="35">
                  <c:v>0.16246953700000002</c:v>
                </c:pt>
                <c:pt idx="36">
                  <c:v>0</c:v>
                </c:pt>
                <c:pt idx="37">
                  <c:v>5.1626226099999992E-2</c:v>
                </c:pt>
                <c:pt idx="38">
                  <c:v>0.29262582910000007</c:v>
                </c:pt>
                <c:pt idx="39">
                  <c:v>0.64000000000000012</c:v>
                </c:pt>
                <c:pt idx="40">
                  <c:v>0.12804097310000001</c:v>
                </c:pt>
                <c:pt idx="41">
                  <c:v>0.35688793720000012</c:v>
                </c:pt>
                <c:pt idx="42">
                  <c:v>0.21269053530000001</c:v>
                </c:pt>
                <c:pt idx="43">
                  <c:v>0.10576414600000003</c:v>
                </c:pt>
                <c:pt idx="44">
                  <c:v>0.4475703325</c:v>
                </c:pt>
                <c:pt idx="45">
                  <c:v>0.24721878860000004</c:v>
                </c:pt>
                <c:pt idx="46">
                  <c:v>8.8495575200000037E-2</c:v>
                </c:pt>
                <c:pt idx="47">
                  <c:v>0.13477088949999999</c:v>
                </c:pt>
                <c:pt idx="48">
                  <c:v>0.13336889839999999</c:v>
                </c:pt>
                <c:pt idx="49">
                  <c:v>0.34987277350000012</c:v>
                </c:pt>
                <c:pt idx="50">
                  <c:v>0.93256814919999986</c:v>
                </c:pt>
                <c:pt idx="51">
                  <c:v>0.38314176249999998</c:v>
                </c:pt>
                <c:pt idx="52">
                  <c:v>0.38687392060000003</c:v>
                </c:pt>
                <c:pt idx="53">
                  <c:v>0.21663056159999999</c:v>
                </c:pt>
                <c:pt idx="54">
                  <c:v>0</c:v>
                </c:pt>
                <c:pt idx="55">
                  <c:v>0.30544714070000001</c:v>
                </c:pt>
                <c:pt idx="56">
                  <c:v>0.451212634</c:v>
                </c:pt>
                <c:pt idx="57">
                  <c:v>0.54019701300000011</c:v>
                </c:pt>
                <c:pt idx="58">
                  <c:v>0.35874439460000002</c:v>
                </c:pt>
                <c:pt idx="59">
                  <c:v>0.33193184330000003</c:v>
                </c:pt>
                <c:pt idx="60">
                  <c:v>0.5289968652</c:v>
                </c:pt>
                <c:pt idx="61">
                  <c:v>0.49564177059999998</c:v>
                </c:pt>
                <c:pt idx="62">
                  <c:v>0</c:v>
                </c:pt>
                <c:pt idx="63">
                  <c:v>0.46948356810000014</c:v>
                </c:pt>
                <c:pt idx="64">
                  <c:v>8.5034013600000014E-2</c:v>
                </c:pt>
                <c:pt idx="65">
                  <c:v>0.16129032260000001</c:v>
                </c:pt>
                <c:pt idx="66">
                  <c:v>0</c:v>
                </c:pt>
                <c:pt idx="67">
                  <c:v>0.18498535530000002</c:v>
                </c:pt>
                <c:pt idx="68">
                  <c:v>0.31212068670000004</c:v>
                </c:pt>
                <c:pt idx="69">
                  <c:v>0.21358393850000001</c:v>
                </c:pt>
                <c:pt idx="70">
                  <c:v>9.3196644900000014E-2</c:v>
                </c:pt>
                <c:pt idx="71">
                  <c:v>0</c:v>
                </c:pt>
                <c:pt idx="72">
                  <c:v>0.39735099340000013</c:v>
                </c:pt>
                <c:pt idx="73">
                  <c:v>0.93854072060000004</c:v>
                </c:pt>
                <c:pt idx="74">
                  <c:v>0</c:v>
                </c:pt>
                <c:pt idx="75">
                  <c:v>8.4530853800000014E-2</c:v>
                </c:pt>
                <c:pt idx="76">
                  <c:v>7.4074074099999998E-2</c:v>
                </c:pt>
                <c:pt idx="77">
                  <c:v>0</c:v>
                </c:pt>
                <c:pt idx="78">
                  <c:v>0.16271501629999999</c:v>
                </c:pt>
                <c:pt idx="79">
                  <c:v>0.20033388980000003</c:v>
                </c:pt>
                <c:pt idx="80">
                  <c:v>9.3632958800000055E-2</c:v>
                </c:pt>
                <c:pt idx="81">
                  <c:v>0.12765957449999998</c:v>
                </c:pt>
                <c:pt idx="82">
                  <c:v>0.10373443979999999</c:v>
                </c:pt>
                <c:pt idx="83">
                  <c:v>0</c:v>
                </c:pt>
                <c:pt idx="84">
                  <c:v>0.82872928180000005</c:v>
                </c:pt>
                <c:pt idx="85">
                  <c:v>0.24232633280000002</c:v>
                </c:pt>
                <c:pt idx="86">
                  <c:v>0</c:v>
                </c:pt>
                <c:pt idx="87">
                  <c:v>0.37523452159999998</c:v>
                </c:pt>
                <c:pt idx="88">
                  <c:v>0.17905102949999999</c:v>
                </c:pt>
                <c:pt idx="89">
                  <c:v>6.17283951E-2</c:v>
                </c:pt>
                <c:pt idx="90">
                  <c:v>0.39682539680000012</c:v>
                </c:pt>
                <c:pt idx="91">
                  <c:v>5.6818181799999992E-2</c:v>
                </c:pt>
                <c:pt idx="92">
                  <c:v>6.6006600700000001E-2</c:v>
                </c:pt>
                <c:pt idx="93">
                  <c:v>0.24154589370000001</c:v>
                </c:pt>
                <c:pt idx="94">
                  <c:v>5.9880239500000015E-2</c:v>
                </c:pt>
                <c:pt idx="95">
                  <c:v>9.7656250000000014E-2</c:v>
                </c:pt>
                <c:pt idx="96">
                  <c:v>0.11001100110000001</c:v>
                </c:pt>
                <c:pt idx="97">
                  <c:v>0.12128562770000002</c:v>
                </c:pt>
                <c:pt idx="98">
                  <c:v>0.14895729890000003</c:v>
                </c:pt>
                <c:pt idx="99">
                  <c:v>0.14064697609999999</c:v>
                </c:pt>
                <c:pt idx="100">
                  <c:v>0</c:v>
                </c:pt>
                <c:pt idx="101">
                  <c:v>0.21052631580000003</c:v>
                </c:pt>
                <c:pt idx="102">
                  <c:v>0</c:v>
                </c:pt>
                <c:pt idx="103">
                  <c:v>0.6768189509000001</c:v>
                </c:pt>
                <c:pt idx="104">
                  <c:v>3.55871886E-2</c:v>
                </c:pt>
                <c:pt idx="105">
                  <c:v>0</c:v>
                </c:pt>
                <c:pt idx="106">
                  <c:v>0.41469194310000002</c:v>
                </c:pt>
                <c:pt idx="107">
                  <c:v>0.14662756599999996</c:v>
                </c:pt>
                <c:pt idx="108">
                  <c:v>0.22893117760000001</c:v>
                </c:pt>
                <c:pt idx="109">
                  <c:v>8.5034013600000014E-2</c:v>
                </c:pt>
                <c:pt idx="110">
                  <c:v>0.1912777353</c:v>
                </c:pt>
                <c:pt idx="111">
                  <c:v>0.40595399190000003</c:v>
                </c:pt>
                <c:pt idx="112">
                  <c:v>0.10626992560000001</c:v>
                </c:pt>
                <c:pt idx="113">
                  <c:v>0</c:v>
                </c:pt>
                <c:pt idx="114">
                  <c:v>0</c:v>
                </c:pt>
                <c:pt idx="115">
                  <c:v>0</c:v>
                </c:pt>
                <c:pt idx="116">
                  <c:v>0.17050298380000004</c:v>
                </c:pt>
                <c:pt idx="117">
                  <c:v>0.22002200219999998</c:v>
                </c:pt>
                <c:pt idx="118">
                  <c:v>0.15693659760000003</c:v>
                </c:pt>
                <c:pt idx="119">
                  <c:v>9.1611045700000018E-2</c:v>
                </c:pt>
                <c:pt idx="120">
                  <c:v>0.29368575619999998</c:v>
                </c:pt>
                <c:pt idx="121">
                  <c:v>8.0906148900000016E-2</c:v>
                </c:pt>
                <c:pt idx="122">
                  <c:v>0</c:v>
                </c:pt>
                <c:pt idx="123">
                  <c:v>0.44378698220000007</c:v>
                </c:pt>
                <c:pt idx="124">
                  <c:v>0.23880597009999999</c:v>
                </c:pt>
                <c:pt idx="125">
                  <c:v>0.14357501789999999</c:v>
                </c:pt>
                <c:pt idx="126">
                  <c:v>0.24096385540000004</c:v>
                </c:pt>
                <c:pt idx="127">
                  <c:v>0.33277870220000011</c:v>
                </c:pt>
                <c:pt idx="128">
                  <c:v>0.1912045889</c:v>
                </c:pt>
                <c:pt idx="129">
                  <c:v>7.6511094099999996E-2</c:v>
                </c:pt>
                <c:pt idx="130">
                  <c:v>0</c:v>
                </c:pt>
                <c:pt idx="131">
                  <c:v>0.47530130710000007</c:v>
                </c:pt>
                <c:pt idx="132">
                  <c:v>7.2780203799999998E-2</c:v>
                </c:pt>
                <c:pt idx="133">
                  <c:v>0.12004801919999997</c:v>
                </c:pt>
                <c:pt idx="134">
                  <c:v>0.17253278120000001</c:v>
                </c:pt>
                <c:pt idx="135">
                  <c:v>0</c:v>
                </c:pt>
                <c:pt idx="136">
                  <c:v>0</c:v>
                </c:pt>
                <c:pt idx="137">
                  <c:v>0</c:v>
                </c:pt>
                <c:pt idx="138">
                  <c:v>0.13525698829999999</c:v>
                </c:pt>
                <c:pt idx="139">
                  <c:v>0</c:v>
                </c:pt>
                <c:pt idx="140">
                  <c:v>0.42182968630000012</c:v>
                </c:pt>
                <c:pt idx="141">
                  <c:v>0.15777018140000001</c:v>
                </c:pt>
                <c:pt idx="142">
                  <c:v>0.17513134850000003</c:v>
                </c:pt>
                <c:pt idx="143">
                  <c:v>0</c:v>
                </c:pt>
                <c:pt idx="144">
                  <c:v>0.32362459550000011</c:v>
                </c:pt>
                <c:pt idx="145">
                  <c:v>0.12091898429999999</c:v>
                </c:pt>
                <c:pt idx="146">
                  <c:v>0</c:v>
                </c:pt>
                <c:pt idx="147">
                  <c:v>0</c:v>
                </c:pt>
                <c:pt idx="148">
                  <c:v>0</c:v>
                </c:pt>
                <c:pt idx="149">
                  <c:v>0</c:v>
                </c:pt>
                <c:pt idx="150">
                  <c:v>0.2038895859</c:v>
                </c:pt>
                <c:pt idx="151">
                  <c:v>0</c:v>
                </c:pt>
                <c:pt idx="152">
                  <c:v>0</c:v>
                </c:pt>
                <c:pt idx="153">
                  <c:v>0.18315018320000001</c:v>
                </c:pt>
                <c:pt idx="154">
                  <c:v>0.23180343070000003</c:v>
                </c:pt>
                <c:pt idx="155">
                  <c:v>0.64841498559999999</c:v>
                </c:pt>
                <c:pt idx="156">
                  <c:v>0.17543859650000002</c:v>
                </c:pt>
                <c:pt idx="157">
                  <c:v>0.26385224270000002</c:v>
                </c:pt>
                <c:pt idx="158">
                  <c:v>0</c:v>
                </c:pt>
                <c:pt idx="159">
                  <c:v>0</c:v>
                </c:pt>
                <c:pt idx="160">
                  <c:v>0.30421555849999993</c:v>
                </c:pt>
                <c:pt idx="161">
                  <c:v>0.103950104</c:v>
                </c:pt>
                <c:pt idx="162">
                  <c:v>0</c:v>
                </c:pt>
                <c:pt idx="163">
                  <c:v>0.24390243900000005</c:v>
                </c:pt>
                <c:pt idx="164">
                  <c:v>0.25945144549999999</c:v>
                </c:pt>
                <c:pt idx="165">
                  <c:v>0</c:v>
                </c:pt>
                <c:pt idx="166">
                  <c:v>0</c:v>
                </c:pt>
                <c:pt idx="167">
                  <c:v>0.15979546180000007</c:v>
                </c:pt>
                <c:pt idx="168">
                  <c:v>0</c:v>
                </c:pt>
                <c:pt idx="169">
                  <c:v>0</c:v>
                </c:pt>
                <c:pt idx="170">
                  <c:v>0.22471910110000004</c:v>
                </c:pt>
                <c:pt idx="171">
                  <c:v>0.16044925790000003</c:v>
                </c:pt>
                <c:pt idx="172">
                  <c:v>0</c:v>
                </c:pt>
                <c:pt idx="173">
                  <c:v>0.10204081629999999</c:v>
                </c:pt>
                <c:pt idx="174">
                  <c:v>0.3944773176000001</c:v>
                </c:pt>
                <c:pt idx="175">
                  <c:v>7.3099415200000004E-2</c:v>
                </c:pt>
                <c:pt idx="176">
                  <c:v>0.16739203210000003</c:v>
                </c:pt>
                <c:pt idx="177">
                  <c:v>0.15847860540000003</c:v>
                </c:pt>
                <c:pt idx="178">
                  <c:v>0</c:v>
                </c:pt>
                <c:pt idx="179">
                  <c:v>0.16181229770000002</c:v>
                </c:pt>
                <c:pt idx="180">
                  <c:v>0.11156563780000002</c:v>
                </c:pt>
                <c:pt idx="181">
                  <c:v>0</c:v>
                </c:pt>
                <c:pt idx="182">
                  <c:v>0.16460905349999999</c:v>
                </c:pt>
                <c:pt idx="183">
                  <c:v>0.11750881320000001</c:v>
                </c:pt>
                <c:pt idx="184">
                  <c:v>0</c:v>
                </c:pt>
                <c:pt idx="185">
                  <c:v>0.26014568160000001</c:v>
                </c:pt>
                <c:pt idx="186">
                  <c:v>0</c:v>
                </c:pt>
                <c:pt idx="187">
                  <c:v>0.28409090910000007</c:v>
                </c:pt>
                <c:pt idx="188">
                  <c:v>0</c:v>
                </c:pt>
                <c:pt idx="189">
                  <c:v>9.0744101600000002E-2</c:v>
                </c:pt>
                <c:pt idx="190">
                  <c:v>0</c:v>
                </c:pt>
                <c:pt idx="191">
                  <c:v>0.19555121</c:v>
                </c:pt>
                <c:pt idx="192">
                  <c:v>0</c:v>
                </c:pt>
                <c:pt idx="193">
                  <c:v>0.10460251050000001</c:v>
                </c:pt>
                <c:pt idx="194">
                  <c:v>9.8135426900000031E-2</c:v>
                </c:pt>
                <c:pt idx="195">
                  <c:v>4.2390843599999992E-2</c:v>
                </c:pt>
                <c:pt idx="196">
                  <c:v>8.0988054300000001E-2</c:v>
                </c:pt>
                <c:pt idx="197">
                  <c:v>0.25178346619999997</c:v>
                </c:pt>
                <c:pt idx="198">
                  <c:v>0</c:v>
                </c:pt>
                <c:pt idx="199">
                  <c:v>0.11695906429999998</c:v>
                </c:pt>
                <c:pt idx="200">
                  <c:v>0</c:v>
                </c:pt>
                <c:pt idx="201">
                  <c:v>0</c:v>
                </c:pt>
                <c:pt idx="202">
                  <c:v>0.27691242640000002</c:v>
                </c:pt>
                <c:pt idx="203">
                  <c:v>0.17226528850000006</c:v>
                </c:pt>
                <c:pt idx="204">
                  <c:v>0</c:v>
                </c:pt>
                <c:pt idx="205">
                  <c:v>0.1281229981</c:v>
                </c:pt>
                <c:pt idx="206">
                  <c:v>0.18416206260000001</c:v>
                </c:pt>
                <c:pt idx="207">
                  <c:v>0.14700477770000001</c:v>
                </c:pt>
                <c:pt idx="208">
                  <c:v>0</c:v>
                </c:pt>
                <c:pt idx="209">
                  <c:v>0.20746887970000003</c:v>
                </c:pt>
                <c:pt idx="210">
                  <c:v>0.19753086419999999</c:v>
                </c:pt>
                <c:pt idx="211">
                  <c:v>9.1575091600000005E-2</c:v>
                </c:pt>
                <c:pt idx="212">
                  <c:v>8.8339222600000003E-2</c:v>
                </c:pt>
                <c:pt idx="213">
                  <c:v>0.26849642000000001</c:v>
                </c:pt>
                <c:pt idx="214">
                  <c:v>0.24953212729999999</c:v>
                </c:pt>
                <c:pt idx="215">
                  <c:v>0.16025641030000001</c:v>
                </c:pt>
                <c:pt idx="216">
                  <c:v>0.20489703920000002</c:v>
                </c:pt>
                <c:pt idx="217">
                  <c:v>0</c:v>
                </c:pt>
                <c:pt idx="218">
                  <c:v>0</c:v>
                </c:pt>
                <c:pt idx="219">
                  <c:v>7.1839080499999999E-2</c:v>
                </c:pt>
                <c:pt idx="220">
                  <c:v>0.37886340980000011</c:v>
                </c:pt>
                <c:pt idx="221">
                  <c:v>0.13210039630000001</c:v>
                </c:pt>
                <c:pt idx="222">
                  <c:v>9.7465886900000007E-2</c:v>
                </c:pt>
                <c:pt idx="223">
                  <c:v>0.56179775280000011</c:v>
                </c:pt>
                <c:pt idx="224">
                  <c:v>0</c:v>
                </c:pt>
                <c:pt idx="225">
                  <c:v>0.24549918170000007</c:v>
                </c:pt>
                <c:pt idx="226">
                  <c:v>8.1766148800000035E-2</c:v>
                </c:pt>
                <c:pt idx="227">
                  <c:v>0.1278772379</c:v>
                </c:pt>
                <c:pt idx="228">
                  <c:v>0</c:v>
                </c:pt>
                <c:pt idx="229">
                  <c:v>9.8328416900000021E-2</c:v>
                </c:pt>
                <c:pt idx="230">
                  <c:v>5.4644808699999978E-2</c:v>
                </c:pt>
                <c:pt idx="231">
                  <c:v>0.30082727500000012</c:v>
                </c:pt>
                <c:pt idx="232">
                  <c:v>8.2304526700000005E-2</c:v>
                </c:pt>
                <c:pt idx="233">
                  <c:v>0.17574692440000003</c:v>
                </c:pt>
                <c:pt idx="234">
                  <c:v>0.61919504640000023</c:v>
                </c:pt>
                <c:pt idx="235">
                  <c:v>0</c:v>
                </c:pt>
                <c:pt idx="236">
                  <c:v>0</c:v>
                </c:pt>
                <c:pt idx="237">
                  <c:v>0</c:v>
                </c:pt>
                <c:pt idx="238">
                  <c:v>7.8492935599999994E-2</c:v>
                </c:pt>
                <c:pt idx="239">
                  <c:v>0</c:v>
                </c:pt>
                <c:pt idx="240">
                  <c:v>0.24630541870000003</c:v>
                </c:pt>
                <c:pt idx="241">
                  <c:v>0</c:v>
                </c:pt>
                <c:pt idx="242">
                  <c:v>0</c:v>
                </c:pt>
                <c:pt idx="243">
                  <c:v>0</c:v>
                </c:pt>
                <c:pt idx="244">
                  <c:v>0</c:v>
                </c:pt>
                <c:pt idx="245">
                  <c:v>0</c:v>
                </c:pt>
                <c:pt idx="246">
                  <c:v>0.24067388689999999</c:v>
                </c:pt>
                <c:pt idx="247">
                  <c:v>0</c:v>
                </c:pt>
                <c:pt idx="248">
                  <c:v>7.5414781300000011E-2</c:v>
                </c:pt>
                <c:pt idx="249">
                  <c:v>3.0581039800000001E-2</c:v>
                </c:pt>
                <c:pt idx="250">
                  <c:v>3.9745628000000005E-2</c:v>
                </c:pt>
                <c:pt idx="251">
                  <c:v>0.1836547291</c:v>
                </c:pt>
                <c:pt idx="252">
                  <c:v>0</c:v>
                </c:pt>
                <c:pt idx="253">
                  <c:v>5.9417706500000014E-2</c:v>
                </c:pt>
                <c:pt idx="254">
                  <c:v>0</c:v>
                </c:pt>
                <c:pt idx="255">
                  <c:v>0.15873015870000004</c:v>
                </c:pt>
                <c:pt idx="256">
                  <c:v>7.6923076899999998E-2</c:v>
                </c:pt>
                <c:pt idx="257">
                  <c:v>0</c:v>
                </c:pt>
                <c:pt idx="258">
                  <c:v>0</c:v>
                </c:pt>
                <c:pt idx="259">
                  <c:v>0</c:v>
                </c:pt>
                <c:pt idx="260">
                  <c:v>0.14556040760000002</c:v>
                </c:pt>
                <c:pt idx="261">
                  <c:v>0</c:v>
                </c:pt>
                <c:pt idx="262">
                  <c:v>6.7842605200000003E-2</c:v>
                </c:pt>
                <c:pt idx="263">
                  <c:v>9.6153846200000018E-2</c:v>
                </c:pt>
                <c:pt idx="264">
                  <c:v>0</c:v>
                </c:pt>
                <c:pt idx="265">
                  <c:v>0.25359256130000007</c:v>
                </c:pt>
                <c:pt idx="266">
                  <c:v>0.58479532160000003</c:v>
                </c:pt>
                <c:pt idx="267">
                  <c:v>0</c:v>
                </c:pt>
                <c:pt idx="268">
                  <c:v>0</c:v>
                </c:pt>
                <c:pt idx="269">
                  <c:v>0</c:v>
                </c:pt>
                <c:pt idx="270">
                  <c:v>0</c:v>
                </c:pt>
                <c:pt idx="271">
                  <c:v>0.17953321360000002</c:v>
                </c:pt>
                <c:pt idx="272">
                  <c:v>0</c:v>
                </c:pt>
                <c:pt idx="273">
                  <c:v>0</c:v>
                </c:pt>
                <c:pt idx="274">
                  <c:v>0</c:v>
                </c:pt>
                <c:pt idx="275">
                  <c:v>0</c:v>
                </c:pt>
                <c:pt idx="276">
                  <c:v>0.1336005344</c:v>
                </c:pt>
                <c:pt idx="277">
                  <c:v>0</c:v>
                </c:pt>
                <c:pt idx="278">
                  <c:v>0</c:v>
                </c:pt>
                <c:pt idx="279">
                  <c:v>0.10775862070000002</c:v>
                </c:pt>
                <c:pt idx="280">
                  <c:v>0</c:v>
                </c:pt>
                <c:pt idx="281">
                  <c:v>0</c:v>
                </c:pt>
                <c:pt idx="282">
                  <c:v>0.47021943570000002</c:v>
                </c:pt>
                <c:pt idx="283">
                  <c:v>0.15723270440000003</c:v>
                </c:pt>
                <c:pt idx="284">
                  <c:v>0</c:v>
                </c:pt>
                <c:pt idx="285">
                  <c:v>0.11498658489999998</c:v>
                </c:pt>
                <c:pt idx="286">
                  <c:v>9.6711798800000012E-2</c:v>
                </c:pt>
                <c:pt idx="287">
                  <c:v>0</c:v>
                </c:pt>
                <c:pt idx="288">
                  <c:v>0.10672358590000003</c:v>
                </c:pt>
                <c:pt idx="289">
                  <c:v>0</c:v>
                </c:pt>
                <c:pt idx="290">
                  <c:v>0</c:v>
                </c:pt>
                <c:pt idx="291">
                  <c:v>0.11148272020000001</c:v>
                </c:pt>
                <c:pt idx="292">
                  <c:v>0</c:v>
                </c:pt>
                <c:pt idx="293">
                  <c:v>0</c:v>
                </c:pt>
                <c:pt idx="294">
                  <c:v>0.29006526470000005</c:v>
                </c:pt>
                <c:pt idx="295">
                  <c:v>0.17421602790000001</c:v>
                </c:pt>
                <c:pt idx="296">
                  <c:v>0.29850746270000006</c:v>
                </c:pt>
                <c:pt idx="297">
                  <c:v>0</c:v>
                </c:pt>
                <c:pt idx="298">
                  <c:v>0.14958863130000002</c:v>
                </c:pt>
                <c:pt idx="299">
                  <c:v>0</c:v>
                </c:pt>
                <c:pt idx="300">
                  <c:v>0</c:v>
                </c:pt>
                <c:pt idx="301">
                  <c:v>0.14164305950000003</c:v>
                </c:pt>
                <c:pt idx="302">
                  <c:v>0.12391573730000001</c:v>
                </c:pt>
                <c:pt idx="303">
                  <c:v>0.12583892619999998</c:v>
                </c:pt>
                <c:pt idx="304">
                  <c:v>0</c:v>
                </c:pt>
                <c:pt idx="305">
                  <c:v>0.1269035533</c:v>
                </c:pt>
                <c:pt idx="306">
                  <c:v>0.17667844520000001</c:v>
                </c:pt>
                <c:pt idx="307">
                  <c:v>0</c:v>
                </c:pt>
                <c:pt idx="308">
                  <c:v>0</c:v>
                </c:pt>
                <c:pt idx="309">
                  <c:v>0</c:v>
                </c:pt>
                <c:pt idx="310">
                  <c:v>0</c:v>
                </c:pt>
                <c:pt idx="311">
                  <c:v>5.3134962799999984E-2</c:v>
                </c:pt>
                <c:pt idx="312">
                  <c:v>0.21691973970000006</c:v>
                </c:pt>
                <c:pt idx="313">
                  <c:v>0.13840830450000005</c:v>
                </c:pt>
                <c:pt idx="314">
                  <c:v>0</c:v>
                </c:pt>
                <c:pt idx="315">
                  <c:v>0.10416666669999999</c:v>
                </c:pt>
                <c:pt idx="316">
                  <c:v>0.1162790698</c:v>
                </c:pt>
                <c:pt idx="317">
                  <c:v>0</c:v>
                </c:pt>
                <c:pt idx="318">
                  <c:v>8.4674005100000033E-2</c:v>
                </c:pt>
                <c:pt idx="319">
                  <c:v>0.14691478940000005</c:v>
                </c:pt>
                <c:pt idx="320">
                  <c:v>0</c:v>
                </c:pt>
                <c:pt idx="321">
                  <c:v>0</c:v>
                </c:pt>
                <c:pt idx="322">
                  <c:v>0</c:v>
                </c:pt>
                <c:pt idx="323">
                  <c:v>0</c:v>
                </c:pt>
                <c:pt idx="324">
                  <c:v>0.15455950539999999</c:v>
                </c:pt>
                <c:pt idx="325">
                  <c:v>0.25252525249999996</c:v>
                </c:pt>
                <c:pt idx="326">
                  <c:v>0</c:v>
                </c:pt>
                <c:pt idx="327">
                  <c:v>0</c:v>
                </c:pt>
                <c:pt idx="328">
                  <c:v>0</c:v>
                </c:pt>
                <c:pt idx="329">
                  <c:v>8.1037277100000027E-2</c:v>
                </c:pt>
                <c:pt idx="330">
                  <c:v>0</c:v>
                </c:pt>
                <c:pt idx="331">
                  <c:v>0.22779043280000005</c:v>
                </c:pt>
                <c:pt idx="332">
                  <c:v>0</c:v>
                </c:pt>
                <c:pt idx="333">
                  <c:v>0</c:v>
                </c:pt>
                <c:pt idx="334">
                  <c:v>7.9554494800000028E-2</c:v>
                </c:pt>
                <c:pt idx="335">
                  <c:v>0.19762845849999999</c:v>
                </c:pt>
                <c:pt idx="336">
                  <c:v>0.1136363636</c:v>
                </c:pt>
                <c:pt idx="337">
                  <c:v>0</c:v>
                </c:pt>
                <c:pt idx="338">
                  <c:v>0.27434842250000002</c:v>
                </c:pt>
                <c:pt idx="339">
                  <c:v>0.14903129660000003</c:v>
                </c:pt>
                <c:pt idx="340">
                  <c:v>0</c:v>
                </c:pt>
                <c:pt idx="341">
                  <c:v>0.17921146950000005</c:v>
                </c:pt>
                <c:pt idx="342">
                  <c:v>0</c:v>
                </c:pt>
                <c:pt idx="343">
                  <c:v>0</c:v>
                </c:pt>
                <c:pt idx="344">
                  <c:v>0</c:v>
                </c:pt>
                <c:pt idx="345">
                  <c:v>0</c:v>
                </c:pt>
                <c:pt idx="346">
                  <c:v>0</c:v>
                </c:pt>
                <c:pt idx="347">
                  <c:v>0.36101083030000003</c:v>
                </c:pt>
              </c:numCache>
            </c:numRef>
          </c:yVal>
        </c:ser>
        <c:axId val="81912960"/>
        <c:axId val="81914880"/>
      </c:scatterChart>
      <c:valAx>
        <c:axId val="81912960"/>
        <c:scaling>
          <c:orientation val="minMax"/>
        </c:scaling>
        <c:axPos val="b"/>
        <c:title>
          <c:tx>
            <c:rich>
              <a:bodyPr/>
              <a:lstStyle/>
              <a:p>
                <a:pPr>
                  <a:defRPr sz="1200"/>
                </a:pPr>
                <a:r>
                  <a:rPr lang="en-US" sz="1200"/>
                  <a:t>% FN rate</a:t>
                </a:r>
              </a:p>
            </c:rich>
          </c:tx>
          <c:layout/>
        </c:title>
        <c:numFmt formatCode="General" sourceLinked="1"/>
        <c:tickLblPos val="nextTo"/>
        <c:crossAx val="81914880"/>
        <c:crosses val="autoZero"/>
        <c:crossBetween val="midCat"/>
      </c:valAx>
      <c:valAx>
        <c:axId val="81914880"/>
        <c:scaling>
          <c:orientation val="minMax"/>
        </c:scaling>
        <c:axPos val="l"/>
        <c:majorGridlines/>
        <c:title>
          <c:tx>
            <c:rich>
              <a:bodyPr rot="-5400000" vert="horz"/>
              <a:lstStyle/>
              <a:p>
                <a:pPr>
                  <a:defRPr sz="1200"/>
                </a:pPr>
                <a:r>
                  <a:rPr lang="en-US" sz="1200"/>
                  <a:t>% FP rate</a:t>
                </a:r>
              </a:p>
            </c:rich>
          </c:tx>
          <c:layout/>
        </c:title>
        <c:numFmt formatCode="General" sourceLinked="1"/>
        <c:tickLblPos val="nextTo"/>
        <c:crossAx val="81912960"/>
        <c:crosses val="autoZero"/>
        <c:crossBetween val="midCat"/>
        <c:majorUnit val="0.5"/>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FADF0-ABEC-4522-A963-C4DAB9B5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7</Pages>
  <Words>3137</Words>
  <Characters>17451</Characters>
  <Application>Microsoft Office Word</Application>
  <DocSecurity>0</DocSecurity>
  <Lines>145</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preparing your manuscript for the Proceedings</vt:lpstr>
      <vt:lpstr>Instructions for preparing your manuscript for the Proceedings</vt:lpstr>
    </vt:vector>
  </TitlesOfParts>
  <Company>STC</Company>
  <LinksUpToDate>false</LinksUpToDate>
  <CharactersWithSpaces>20547</CharactersWithSpaces>
  <SharedDoc>false</SharedDoc>
  <HLinks>
    <vt:vector size="6" baseType="variant">
      <vt:variant>
        <vt:i4>2359369</vt:i4>
      </vt:variant>
      <vt:variant>
        <vt:i4>0</vt:i4>
      </vt:variant>
      <vt:variant>
        <vt:i4>0</vt:i4>
      </vt:variant>
      <vt:variant>
        <vt:i4>5</vt:i4>
      </vt:variant>
      <vt:variant>
        <vt:lpwstr>mailto:Symposium2014@statcan.gc.ca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your manuscript for the Proceedings</dc:title>
  <dc:creator>Caroline Rondeau</dc:creator>
  <cp:lastModifiedBy>Cummins, Sarah</cp:lastModifiedBy>
  <cp:revision>6</cp:revision>
  <cp:lastPrinted>2010-11-05T14:33:00Z</cp:lastPrinted>
  <dcterms:created xsi:type="dcterms:W3CDTF">2016-08-04T08:56:00Z</dcterms:created>
  <dcterms:modified xsi:type="dcterms:W3CDTF">2016-08-17T07:23:00Z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