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588E2" w14:textId="77777777" w:rsidR="00AE39A0" w:rsidRPr="00383C74" w:rsidRDefault="006F7EB0" w:rsidP="00E61C28">
      <w:pPr>
        <w:rPr>
          <w:rFonts w:cs="Arial"/>
          <w:b/>
          <w:u w:val="single"/>
        </w:rPr>
      </w:pPr>
      <w:r w:rsidRPr="00383C74">
        <w:rPr>
          <w:rFonts w:cs="Arial"/>
          <w:b/>
          <w:u w:val="single"/>
        </w:rPr>
        <w:t>Professional Occupations</w:t>
      </w:r>
      <w:r w:rsidR="003A51D4" w:rsidRPr="00383C74">
        <w:rPr>
          <w:rFonts w:cs="Arial"/>
          <w:b/>
          <w:u w:val="single"/>
        </w:rPr>
        <w:t xml:space="preserve"> </w:t>
      </w:r>
      <w:r w:rsidR="00DE482D" w:rsidRPr="00383C74">
        <w:rPr>
          <w:rFonts w:cs="Arial"/>
          <w:b/>
          <w:u w:val="single"/>
        </w:rPr>
        <w:t>Research Report</w:t>
      </w:r>
    </w:p>
    <w:p w14:paraId="76F0F095" w14:textId="77777777" w:rsidR="00AE39A0" w:rsidRPr="00383C74" w:rsidRDefault="00AE39A0" w:rsidP="006F7EB0">
      <w:pPr>
        <w:jc w:val="left"/>
        <w:rPr>
          <w:rFonts w:cs="Arial"/>
        </w:rPr>
      </w:pPr>
    </w:p>
    <w:p w14:paraId="2B7F37BA" w14:textId="6C700283" w:rsidR="0020509C" w:rsidRPr="0064249B" w:rsidRDefault="0020509C" w:rsidP="0020509C">
      <w:pPr>
        <w:jc w:val="left"/>
        <w:rPr>
          <w:rFonts w:cs="Arial"/>
          <w:b/>
        </w:rPr>
      </w:pPr>
      <w:r w:rsidRPr="00383C74">
        <w:rPr>
          <w:rFonts w:cs="Arial"/>
        </w:rPr>
        <w:t xml:space="preserve">This document outlines the outcome </w:t>
      </w:r>
      <w:r>
        <w:rPr>
          <w:rFonts w:cs="Arial"/>
        </w:rPr>
        <w:t>of research underpinning decisions made by</w:t>
      </w:r>
      <w:r w:rsidRPr="00383C74">
        <w:rPr>
          <w:rFonts w:cs="Arial"/>
        </w:rPr>
        <w:t xml:space="preserve"> the SOC Revision Working Group for </w:t>
      </w:r>
      <w:r>
        <w:rPr>
          <w:rFonts w:cs="Arial"/>
        </w:rPr>
        <w:t>Unit Groups (UGs)</w:t>
      </w:r>
      <w:r w:rsidRPr="00383C74">
        <w:rPr>
          <w:rFonts w:cs="Arial"/>
        </w:rPr>
        <w:t xml:space="preserve"> or individual occupations that should </w:t>
      </w:r>
      <w:r>
        <w:rPr>
          <w:rFonts w:cs="Arial"/>
        </w:rPr>
        <w:t xml:space="preserve">now </w:t>
      </w:r>
      <w:r w:rsidRPr="00383C74">
        <w:rPr>
          <w:rFonts w:cs="Arial"/>
        </w:rPr>
        <w:t>code to Major Group 2</w:t>
      </w:r>
      <w:r w:rsidR="00454087">
        <w:rPr>
          <w:rFonts w:cs="Arial"/>
        </w:rPr>
        <w:t xml:space="preserve"> </w:t>
      </w:r>
      <w:r w:rsidR="00454087" w:rsidRPr="00383C74">
        <w:rPr>
          <w:rFonts w:cs="Arial"/>
        </w:rPr>
        <w:t>(MG2)</w:t>
      </w:r>
      <w:r w:rsidR="009C757C">
        <w:rPr>
          <w:rFonts w:cs="Arial"/>
        </w:rPr>
        <w:t xml:space="preserve"> </w:t>
      </w:r>
      <w:r w:rsidR="00454087">
        <w:rPr>
          <w:rFonts w:cs="Arial"/>
        </w:rPr>
        <w:t>– Professional Occupations</w:t>
      </w:r>
      <w:r w:rsidRPr="00383C74">
        <w:rPr>
          <w:rFonts w:cs="Arial"/>
        </w:rPr>
        <w:t xml:space="preserve"> </w:t>
      </w:r>
      <w:r>
        <w:rPr>
          <w:rFonts w:cs="Arial"/>
        </w:rPr>
        <w:t>in SOC2020.</w:t>
      </w:r>
      <w:r w:rsidRPr="00383C74">
        <w:rPr>
          <w:rFonts w:cs="Arial"/>
        </w:rPr>
        <w:t xml:space="preserve"> These decisions are preliminary. </w:t>
      </w:r>
      <w:r>
        <w:rPr>
          <w:rFonts w:cs="Arial"/>
        </w:rPr>
        <w:t xml:space="preserve"> </w:t>
      </w:r>
      <w:r w:rsidRPr="002C0455">
        <w:rPr>
          <w:rFonts w:cs="Arial"/>
        </w:rPr>
        <w:t xml:space="preserve">Please </w:t>
      </w:r>
      <w:r w:rsidR="009C757C">
        <w:rPr>
          <w:rFonts w:cs="Arial"/>
        </w:rPr>
        <w:t xml:space="preserve">also </w:t>
      </w:r>
      <w:r w:rsidRPr="002C0455">
        <w:rPr>
          <w:rFonts w:cs="Arial"/>
        </w:rPr>
        <w:t xml:space="preserve">refer to the spreadsheet on the GSS website for the </w:t>
      </w:r>
      <w:r w:rsidRPr="009C757C">
        <w:rPr>
          <w:rFonts w:cs="Arial"/>
        </w:rPr>
        <w:t>proposed new structure.</w:t>
      </w:r>
    </w:p>
    <w:p w14:paraId="4A8996F6" w14:textId="77777777" w:rsidR="0020509C" w:rsidRPr="00383C74" w:rsidRDefault="0020509C" w:rsidP="0020509C">
      <w:pPr>
        <w:jc w:val="left"/>
        <w:rPr>
          <w:rFonts w:cs="Arial"/>
          <w:b/>
          <w:u w:val="single"/>
        </w:rPr>
      </w:pPr>
    </w:p>
    <w:p w14:paraId="1B7144A5" w14:textId="77777777" w:rsidR="0020509C" w:rsidRPr="00383C74" w:rsidRDefault="0020509C" w:rsidP="0020509C">
      <w:pPr>
        <w:jc w:val="left"/>
        <w:rPr>
          <w:rFonts w:cs="Arial"/>
          <w:b/>
          <w:u w:val="single"/>
        </w:rPr>
      </w:pPr>
      <w:r w:rsidRPr="00383C74">
        <w:rPr>
          <w:rFonts w:cs="Arial"/>
          <w:b/>
          <w:u w:val="single"/>
        </w:rPr>
        <w:t xml:space="preserve">Introduction </w:t>
      </w:r>
    </w:p>
    <w:p w14:paraId="63632948" w14:textId="77777777" w:rsidR="0020509C" w:rsidRPr="00383C74" w:rsidRDefault="0020509C" w:rsidP="0020509C">
      <w:pPr>
        <w:jc w:val="left"/>
        <w:rPr>
          <w:rFonts w:cs="Arial"/>
          <w:u w:val="single"/>
        </w:rPr>
      </w:pPr>
    </w:p>
    <w:p w14:paraId="72E51A4E" w14:textId="78996FB5" w:rsidR="00671385" w:rsidRPr="00383C74" w:rsidRDefault="00671385" w:rsidP="00671385">
      <w:pPr>
        <w:jc w:val="left"/>
        <w:rPr>
          <w:rFonts w:cs="Arial"/>
        </w:rPr>
      </w:pPr>
      <w:r>
        <w:rPr>
          <w:rFonts w:cs="Arial"/>
        </w:rPr>
        <w:t xml:space="preserve">Competent performance of the key tasks in </w:t>
      </w:r>
      <w:r w:rsidRPr="00383C74">
        <w:rPr>
          <w:rFonts w:cs="Arial"/>
        </w:rPr>
        <w:t xml:space="preserve">many </w:t>
      </w:r>
      <w:r>
        <w:rPr>
          <w:rFonts w:cs="Arial"/>
        </w:rPr>
        <w:t>jobs i</w:t>
      </w:r>
      <w:r w:rsidRPr="00383C74">
        <w:rPr>
          <w:rFonts w:cs="Arial"/>
        </w:rPr>
        <w:t>ncreasingly</w:t>
      </w:r>
      <w:r>
        <w:rPr>
          <w:rFonts w:cs="Arial"/>
        </w:rPr>
        <w:t xml:space="preserve"> requires the application of knowledge and skills that are acquired via higher education.  For simplicity, these are termed ‘graduate</w:t>
      </w:r>
      <w:r w:rsidR="00454087">
        <w:rPr>
          <w:rFonts w:cs="Arial"/>
        </w:rPr>
        <w:t>’</w:t>
      </w:r>
      <w:r>
        <w:rPr>
          <w:rFonts w:cs="Arial"/>
        </w:rPr>
        <w:t xml:space="preserve"> jobs in this paper.  As a consequence, some jobs within UGs, or even complete UGs, now</w:t>
      </w:r>
      <w:r w:rsidRPr="00383C74">
        <w:rPr>
          <w:rFonts w:cs="Arial"/>
        </w:rPr>
        <w:t xml:space="preserve"> require </w:t>
      </w:r>
      <w:r>
        <w:rPr>
          <w:rFonts w:cs="Arial"/>
        </w:rPr>
        <w:t>the knowledge and skills developed within a degree programme</w:t>
      </w:r>
      <w:r w:rsidRPr="00383C74">
        <w:rPr>
          <w:rFonts w:cs="Arial"/>
        </w:rPr>
        <w:t xml:space="preserve"> where this was not required in the past. </w:t>
      </w:r>
    </w:p>
    <w:p w14:paraId="4F0C3768" w14:textId="77777777" w:rsidR="0020509C" w:rsidRPr="00383C74" w:rsidRDefault="0020509C" w:rsidP="0020509C">
      <w:pPr>
        <w:jc w:val="left"/>
        <w:rPr>
          <w:rFonts w:cs="Arial"/>
        </w:rPr>
      </w:pPr>
    </w:p>
    <w:p w14:paraId="22B66022" w14:textId="77777777" w:rsidR="0020509C" w:rsidRPr="00383C74" w:rsidRDefault="0020509C" w:rsidP="0020509C">
      <w:pPr>
        <w:jc w:val="left"/>
        <w:rPr>
          <w:rFonts w:cs="Arial"/>
        </w:rPr>
      </w:pPr>
      <w:r w:rsidRPr="00383C74">
        <w:rPr>
          <w:rFonts w:cs="Arial"/>
        </w:rPr>
        <w:t xml:space="preserve">A review of three separate pieces of research was carried out to determine whether any UGs across the </w:t>
      </w:r>
      <w:r>
        <w:rPr>
          <w:rFonts w:cs="Arial"/>
        </w:rPr>
        <w:t xml:space="preserve">SOC2010 </w:t>
      </w:r>
      <w:r w:rsidRPr="00383C74">
        <w:rPr>
          <w:rFonts w:cs="Arial"/>
        </w:rPr>
        <w:t xml:space="preserve">classification should be classed as a ‘graduate’ level group and in turn to decide whether they should be placed in MG2 or MG3. </w:t>
      </w:r>
    </w:p>
    <w:p w14:paraId="4992B98A" w14:textId="77777777" w:rsidR="0020509C" w:rsidRPr="00383C74" w:rsidRDefault="0020509C" w:rsidP="0020509C">
      <w:pPr>
        <w:jc w:val="left"/>
        <w:rPr>
          <w:rFonts w:cs="Arial"/>
        </w:rPr>
      </w:pPr>
    </w:p>
    <w:p w14:paraId="1CE4BE06" w14:textId="77777777" w:rsidR="0020509C" w:rsidRPr="00383C74" w:rsidRDefault="0020509C" w:rsidP="0020509C">
      <w:pPr>
        <w:jc w:val="left"/>
        <w:rPr>
          <w:rFonts w:cs="Arial"/>
        </w:rPr>
      </w:pPr>
      <w:r w:rsidRPr="00383C74">
        <w:rPr>
          <w:rFonts w:cs="Arial"/>
        </w:rPr>
        <w:t>The three strands of research were:</w:t>
      </w:r>
    </w:p>
    <w:p w14:paraId="0E5AAC52" w14:textId="77777777" w:rsidR="0020509C" w:rsidRPr="00637150" w:rsidRDefault="00445BFB" w:rsidP="0020509C">
      <w:pPr>
        <w:pStyle w:val="ListParagraph"/>
        <w:numPr>
          <w:ilvl w:val="0"/>
          <w:numId w:val="20"/>
        </w:numPr>
        <w:jc w:val="left"/>
        <w:rPr>
          <w:rFonts w:cs="Arial"/>
        </w:rPr>
      </w:pPr>
      <w:hyperlink r:id="rId11" w:history="1">
        <w:r w:rsidR="0020509C" w:rsidRPr="00F457AF">
          <w:rPr>
            <w:rStyle w:val="Hyperlink"/>
            <w:rFonts w:cs="Arial"/>
          </w:rPr>
          <w:t>Green and Henseke’s research</w:t>
        </w:r>
      </w:hyperlink>
      <w:r w:rsidR="0020509C" w:rsidRPr="00F457AF">
        <w:rPr>
          <w:rFonts w:cs="Arial"/>
        </w:rPr>
        <w:t xml:space="preserve"> using quantitative regression analysis methods to identify whether an occupation is graduate or non-graduate</w:t>
      </w:r>
    </w:p>
    <w:p w14:paraId="47918BD9" w14:textId="77777777" w:rsidR="0020509C" w:rsidRPr="00637150" w:rsidRDefault="00445BFB" w:rsidP="0020509C">
      <w:pPr>
        <w:pStyle w:val="ListParagraph"/>
        <w:numPr>
          <w:ilvl w:val="0"/>
          <w:numId w:val="20"/>
        </w:numPr>
        <w:jc w:val="left"/>
        <w:rPr>
          <w:rFonts w:cs="Arial"/>
        </w:rPr>
      </w:pPr>
      <w:hyperlink r:id="rId12" w:history="1">
        <w:r w:rsidR="0020509C" w:rsidRPr="00F457AF">
          <w:rPr>
            <w:rStyle w:val="Hyperlink"/>
            <w:rFonts w:cs="Arial"/>
          </w:rPr>
          <w:t>Elias and Purcell’s research</w:t>
        </w:r>
      </w:hyperlink>
      <w:r w:rsidR="0020509C" w:rsidRPr="00F457AF">
        <w:rPr>
          <w:rFonts w:cs="Arial"/>
        </w:rPr>
        <w:t xml:space="preserve"> using qualitative methods of reviewing job descriptions to identify whether an occupation requires a degree or not</w:t>
      </w:r>
    </w:p>
    <w:p w14:paraId="35AED74E" w14:textId="77777777" w:rsidR="0020509C" w:rsidRPr="003210D1" w:rsidRDefault="0020509C" w:rsidP="0020509C">
      <w:pPr>
        <w:pStyle w:val="ListParagraph"/>
        <w:numPr>
          <w:ilvl w:val="0"/>
          <w:numId w:val="20"/>
        </w:numPr>
        <w:jc w:val="left"/>
        <w:rPr>
          <w:rFonts w:cs="Arial"/>
        </w:rPr>
      </w:pPr>
      <w:r w:rsidRPr="003B2AB8">
        <w:rPr>
          <w:rFonts w:cs="Arial"/>
        </w:rPr>
        <w:t>research using data from the Labour Force Survey (LFS) to predict the future proportion of graduates working in a UG</w:t>
      </w:r>
    </w:p>
    <w:p w14:paraId="0F868C27" w14:textId="77777777" w:rsidR="0020509C" w:rsidRPr="00383C74" w:rsidRDefault="0020509C" w:rsidP="0020509C">
      <w:pPr>
        <w:jc w:val="left"/>
        <w:rPr>
          <w:rFonts w:cs="Arial"/>
        </w:rPr>
      </w:pPr>
    </w:p>
    <w:p w14:paraId="37BB6C37" w14:textId="16521655" w:rsidR="0020509C" w:rsidRPr="00383C74" w:rsidRDefault="0020509C" w:rsidP="0020509C">
      <w:pPr>
        <w:jc w:val="left"/>
        <w:rPr>
          <w:rFonts w:cs="Arial"/>
        </w:rPr>
      </w:pPr>
      <w:r w:rsidRPr="00383C74">
        <w:rPr>
          <w:rFonts w:cs="Arial"/>
          <w:lang w:val="en-GB" w:eastAsia="en-GB"/>
        </w:rPr>
        <w:t>The LFS research (3</w:t>
      </w:r>
      <w:r>
        <w:rPr>
          <w:rFonts w:cs="Arial"/>
          <w:lang w:val="en-GB" w:eastAsia="en-GB"/>
        </w:rPr>
        <w:t xml:space="preserve"> above</w:t>
      </w:r>
      <w:r w:rsidRPr="00383C74">
        <w:rPr>
          <w:rFonts w:cs="Arial"/>
          <w:lang w:val="en-GB" w:eastAsia="en-GB"/>
        </w:rPr>
        <w:t xml:space="preserve">) highlighted certain groups that based on skill level </w:t>
      </w:r>
      <w:r>
        <w:rPr>
          <w:rFonts w:cs="Arial"/>
          <w:lang w:val="en-GB" w:eastAsia="en-GB"/>
        </w:rPr>
        <w:t>were</w:t>
      </w:r>
      <w:r w:rsidRPr="00383C74">
        <w:rPr>
          <w:rFonts w:cs="Arial"/>
          <w:lang w:val="en-GB" w:eastAsia="en-GB"/>
        </w:rPr>
        <w:t xml:space="preserve"> not suitable for moving to MG2, an example of this was </w:t>
      </w:r>
      <w:r>
        <w:rPr>
          <w:rFonts w:cs="Arial"/>
          <w:lang w:val="en-GB" w:eastAsia="en-GB"/>
        </w:rPr>
        <w:t xml:space="preserve">unit group </w:t>
      </w:r>
      <w:r w:rsidRPr="00383C74">
        <w:rPr>
          <w:rFonts w:cs="Arial"/>
        </w:rPr>
        <w:t xml:space="preserve">9275 (Leisure and theme park attendants).  This </w:t>
      </w:r>
      <w:r>
        <w:rPr>
          <w:rFonts w:cs="Arial"/>
        </w:rPr>
        <w:t>is</w:t>
      </w:r>
      <w:r w:rsidRPr="00383C74">
        <w:rPr>
          <w:rFonts w:cs="Arial"/>
        </w:rPr>
        <w:t xml:space="preserve"> because</w:t>
      </w:r>
      <w:r>
        <w:rPr>
          <w:rFonts w:cs="Arial"/>
        </w:rPr>
        <w:t xml:space="preserve"> the</w:t>
      </w:r>
      <w:r w:rsidRPr="00383C74">
        <w:rPr>
          <w:rFonts w:cs="Arial"/>
        </w:rPr>
        <w:t xml:space="preserve"> LFS </w:t>
      </w:r>
      <w:r>
        <w:rPr>
          <w:rFonts w:cs="Arial"/>
        </w:rPr>
        <w:t>data</w:t>
      </w:r>
      <w:r w:rsidRPr="00383C74">
        <w:rPr>
          <w:rFonts w:cs="Arial"/>
        </w:rPr>
        <w:t xml:space="preserve"> </w:t>
      </w:r>
      <w:r w:rsidR="00103B5D">
        <w:rPr>
          <w:rFonts w:cs="Arial"/>
        </w:rPr>
        <w:t xml:space="preserve">available to </w:t>
      </w:r>
      <w:r w:rsidR="004A7F0E">
        <w:rPr>
          <w:rFonts w:cs="Arial"/>
        </w:rPr>
        <w:t xml:space="preserve">the Classifications Unit </w:t>
      </w:r>
      <w:r w:rsidRPr="00383C74">
        <w:rPr>
          <w:rFonts w:cs="Arial"/>
        </w:rPr>
        <w:t>focuse</w:t>
      </w:r>
      <w:r>
        <w:rPr>
          <w:rFonts w:cs="Arial"/>
        </w:rPr>
        <w:t>s</w:t>
      </w:r>
      <w:r w:rsidRPr="00383C74">
        <w:rPr>
          <w:rFonts w:cs="Arial"/>
        </w:rPr>
        <w:t xml:space="preserve"> on what qualifications the </w:t>
      </w:r>
      <w:r>
        <w:rPr>
          <w:rFonts w:cs="Arial"/>
        </w:rPr>
        <w:t>respondent</w:t>
      </w:r>
      <w:r w:rsidRPr="00383C74">
        <w:rPr>
          <w:rFonts w:cs="Arial"/>
        </w:rPr>
        <w:t xml:space="preserve"> possesse</w:t>
      </w:r>
      <w:r>
        <w:rPr>
          <w:rFonts w:cs="Arial"/>
        </w:rPr>
        <w:t>s</w:t>
      </w:r>
      <w:r w:rsidRPr="00383C74">
        <w:rPr>
          <w:rFonts w:cs="Arial"/>
        </w:rPr>
        <w:t>,</w:t>
      </w:r>
      <w:r>
        <w:rPr>
          <w:rFonts w:cs="Arial"/>
        </w:rPr>
        <w:t xml:space="preserve"> rather than </w:t>
      </w:r>
      <w:r w:rsidRPr="00383C74">
        <w:rPr>
          <w:rFonts w:cs="Arial"/>
        </w:rPr>
        <w:t xml:space="preserve">what qualifications </w:t>
      </w:r>
      <w:r>
        <w:rPr>
          <w:rFonts w:cs="Arial"/>
        </w:rPr>
        <w:t>are</w:t>
      </w:r>
      <w:r w:rsidRPr="00383C74">
        <w:rPr>
          <w:rFonts w:cs="Arial"/>
        </w:rPr>
        <w:t xml:space="preserve"> required to competently work in </w:t>
      </w:r>
      <w:r>
        <w:rPr>
          <w:rFonts w:cs="Arial"/>
        </w:rPr>
        <w:t>their</w:t>
      </w:r>
      <w:r w:rsidRPr="00383C74">
        <w:rPr>
          <w:rFonts w:cs="Arial"/>
        </w:rPr>
        <w:t xml:space="preserve"> </w:t>
      </w:r>
      <w:r>
        <w:rPr>
          <w:rFonts w:cs="Arial"/>
        </w:rPr>
        <w:t>current job</w:t>
      </w:r>
      <w:r w:rsidRPr="00383C74">
        <w:rPr>
          <w:rFonts w:cs="Arial"/>
        </w:rPr>
        <w:t xml:space="preserve">. </w:t>
      </w:r>
    </w:p>
    <w:p w14:paraId="2C334EBA" w14:textId="77777777" w:rsidR="0020509C" w:rsidRPr="00383C74" w:rsidRDefault="0020509C" w:rsidP="0020509C">
      <w:pPr>
        <w:jc w:val="left"/>
        <w:rPr>
          <w:rFonts w:cs="Arial"/>
        </w:rPr>
      </w:pPr>
    </w:p>
    <w:p w14:paraId="475FF9C1" w14:textId="77777777" w:rsidR="0020509C" w:rsidRDefault="0020509C" w:rsidP="0020509C">
      <w:pPr>
        <w:jc w:val="left"/>
        <w:rPr>
          <w:rFonts w:cs="Arial"/>
        </w:rPr>
      </w:pPr>
      <w:r w:rsidRPr="00383C74">
        <w:rPr>
          <w:rFonts w:cs="Arial"/>
        </w:rPr>
        <w:t>ONS conducted a 4</w:t>
      </w:r>
      <w:r w:rsidRPr="00383C74">
        <w:rPr>
          <w:rFonts w:cs="Arial"/>
          <w:vertAlign w:val="superscript"/>
        </w:rPr>
        <w:t>th</w:t>
      </w:r>
      <w:r w:rsidRPr="00383C74">
        <w:rPr>
          <w:rFonts w:cs="Arial"/>
        </w:rPr>
        <w:t xml:space="preserve"> strand of research using the Destinations of Leavers from Higher Education (DLHE) survey data (at the 4-digit UG level) which provides information on whether a degree (</w:t>
      </w:r>
      <w:r>
        <w:rPr>
          <w:rFonts w:cs="Arial"/>
        </w:rPr>
        <w:t xml:space="preserve">NQF </w:t>
      </w:r>
      <w:r w:rsidRPr="00383C74">
        <w:rPr>
          <w:rFonts w:cs="Arial"/>
        </w:rPr>
        <w:t>level 6</w:t>
      </w:r>
      <w:r>
        <w:rPr>
          <w:rFonts w:cs="Arial"/>
        </w:rPr>
        <w:t xml:space="preserve"> qualification</w:t>
      </w:r>
      <w:r w:rsidRPr="00383C74">
        <w:rPr>
          <w:rFonts w:cs="Arial"/>
        </w:rPr>
        <w:t xml:space="preserve">) is needed for the job that the respondent has been employed in. The following method was </w:t>
      </w:r>
      <w:r>
        <w:rPr>
          <w:rFonts w:cs="Arial"/>
        </w:rPr>
        <w:t xml:space="preserve">agreed by the working group </w:t>
      </w:r>
      <w:r w:rsidRPr="00383C74">
        <w:rPr>
          <w:rFonts w:cs="Arial"/>
        </w:rPr>
        <w:t>to decide whether a UG</w:t>
      </w:r>
      <w:r>
        <w:rPr>
          <w:rFonts w:cs="Arial"/>
        </w:rPr>
        <w:t xml:space="preserve"> was suitable for moving to MG2.</w:t>
      </w:r>
    </w:p>
    <w:p w14:paraId="47FD4631" w14:textId="77777777" w:rsidR="0020509C" w:rsidRPr="00383C74" w:rsidRDefault="0020509C" w:rsidP="0020509C">
      <w:pPr>
        <w:jc w:val="left"/>
        <w:rPr>
          <w:rFonts w:cs="Arial"/>
          <w:b/>
          <w:u w:val="single"/>
        </w:rPr>
      </w:pPr>
    </w:p>
    <w:p w14:paraId="5A7AA0EA" w14:textId="77777777" w:rsidR="0020509C" w:rsidRPr="00383C74" w:rsidRDefault="0020509C" w:rsidP="0020509C">
      <w:pPr>
        <w:jc w:val="left"/>
        <w:rPr>
          <w:rFonts w:cs="Arial"/>
          <w:b/>
          <w:u w:val="single"/>
        </w:rPr>
      </w:pPr>
      <w:r w:rsidRPr="00383C74">
        <w:rPr>
          <w:rFonts w:cs="Arial"/>
          <w:b/>
          <w:u w:val="single"/>
        </w:rPr>
        <w:t>Method</w:t>
      </w:r>
    </w:p>
    <w:p w14:paraId="2D7C060E" w14:textId="77777777" w:rsidR="0020509C" w:rsidRPr="00383C74" w:rsidRDefault="0020509C" w:rsidP="0020509C">
      <w:pPr>
        <w:jc w:val="left"/>
        <w:rPr>
          <w:rFonts w:cs="Arial"/>
          <w:b/>
          <w:u w:val="single"/>
        </w:rPr>
      </w:pPr>
    </w:p>
    <w:p w14:paraId="0A0100C9" w14:textId="0591BA3F" w:rsidR="0020509C" w:rsidRPr="00383C74" w:rsidRDefault="0020509C" w:rsidP="0020509C">
      <w:pPr>
        <w:jc w:val="left"/>
        <w:rPr>
          <w:rFonts w:cs="Arial"/>
        </w:rPr>
      </w:pPr>
      <w:r w:rsidRPr="00383C74">
        <w:rPr>
          <w:rFonts w:cs="Arial"/>
          <w:b/>
        </w:rPr>
        <w:t>1:</w:t>
      </w:r>
      <w:r w:rsidRPr="00383C74">
        <w:rPr>
          <w:rFonts w:cs="Arial"/>
        </w:rPr>
        <w:t xml:space="preserve">  The percentage of those respondents that said their qualification was a formal requirement to gain employment in th</w:t>
      </w:r>
      <w:r w:rsidR="0053106D">
        <w:rPr>
          <w:rFonts w:cs="Arial"/>
        </w:rPr>
        <w:t xml:space="preserve">eir current role was calculated at the UG level. </w:t>
      </w:r>
    </w:p>
    <w:p w14:paraId="6387CD40" w14:textId="77777777" w:rsidR="0020509C" w:rsidRPr="00383C74" w:rsidRDefault="0020509C" w:rsidP="0020509C">
      <w:pPr>
        <w:jc w:val="left"/>
        <w:rPr>
          <w:rFonts w:cs="Arial"/>
          <w:b/>
        </w:rPr>
      </w:pPr>
    </w:p>
    <w:p w14:paraId="6BD9ECDC" w14:textId="282B33C6" w:rsidR="0020509C" w:rsidRPr="00383C74" w:rsidRDefault="0020509C" w:rsidP="0020509C">
      <w:pPr>
        <w:jc w:val="left"/>
        <w:rPr>
          <w:rFonts w:cs="Arial"/>
        </w:rPr>
      </w:pPr>
      <w:r w:rsidRPr="00383C74">
        <w:rPr>
          <w:rFonts w:cs="Arial"/>
          <w:b/>
        </w:rPr>
        <w:t>2:</w:t>
      </w:r>
      <w:r w:rsidRPr="00383C74">
        <w:rPr>
          <w:rFonts w:cs="Arial"/>
        </w:rPr>
        <w:t xml:space="preserve">  Based on the above calculations</w:t>
      </w:r>
      <w:r>
        <w:rPr>
          <w:rFonts w:cs="Arial"/>
        </w:rPr>
        <w:t>,</w:t>
      </w:r>
      <w:r w:rsidRPr="00383C74">
        <w:rPr>
          <w:rFonts w:cs="Arial"/>
        </w:rPr>
        <w:t xml:space="preserve"> UGs </w:t>
      </w:r>
      <w:r>
        <w:rPr>
          <w:rFonts w:cs="Arial"/>
        </w:rPr>
        <w:t>out</w:t>
      </w:r>
      <w:r w:rsidR="00103B5D">
        <w:rPr>
          <w:rFonts w:cs="Arial"/>
        </w:rPr>
        <w:t>side</w:t>
      </w:r>
      <w:r>
        <w:rPr>
          <w:rFonts w:cs="Arial"/>
        </w:rPr>
        <w:t xml:space="preserve"> MG2 </w:t>
      </w:r>
      <w:r w:rsidRPr="00383C74">
        <w:rPr>
          <w:rFonts w:cs="Arial"/>
        </w:rPr>
        <w:t xml:space="preserve">were classified into four categories: </w:t>
      </w:r>
    </w:p>
    <w:p w14:paraId="2260A13F" w14:textId="77777777" w:rsidR="0020509C" w:rsidRPr="00383C74" w:rsidRDefault="0020509C" w:rsidP="0020509C">
      <w:pPr>
        <w:pStyle w:val="ListParagraph"/>
        <w:numPr>
          <w:ilvl w:val="0"/>
          <w:numId w:val="8"/>
        </w:numPr>
        <w:jc w:val="left"/>
        <w:rPr>
          <w:rFonts w:cs="Arial"/>
        </w:rPr>
      </w:pPr>
      <w:r w:rsidRPr="00383C74">
        <w:rPr>
          <w:rFonts w:cs="Arial"/>
        </w:rPr>
        <w:t>p</w:t>
      </w:r>
      <w:r>
        <w:rPr>
          <w:rFonts w:cs="Arial"/>
        </w:rPr>
        <w:t>rofessional:</w:t>
      </w:r>
      <w:r w:rsidRPr="00383C74">
        <w:rPr>
          <w:rFonts w:cs="Arial"/>
        </w:rPr>
        <w:t xml:space="preserve"> 50% or more of respondents in a UG stated that their qualification was a formal requirement and therefore the whole UG should move to MG2</w:t>
      </w:r>
      <w:r>
        <w:rPr>
          <w:rFonts w:cs="Arial"/>
        </w:rPr>
        <w:t xml:space="preserve"> </w:t>
      </w:r>
    </w:p>
    <w:p w14:paraId="7016A1F6" w14:textId="77777777" w:rsidR="0020509C" w:rsidRPr="00383C74" w:rsidRDefault="0020509C" w:rsidP="0020509C">
      <w:pPr>
        <w:pStyle w:val="ListParagraph"/>
        <w:numPr>
          <w:ilvl w:val="0"/>
          <w:numId w:val="8"/>
        </w:numPr>
        <w:jc w:val="left"/>
        <w:rPr>
          <w:rFonts w:cs="Arial"/>
        </w:rPr>
      </w:pPr>
      <w:r w:rsidRPr="00383C74">
        <w:rPr>
          <w:rFonts w:cs="Arial"/>
        </w:rPr>
        <w:t xml:space="preserve">associate </w:t>
      </w:r>
      <w:r>
        <w:rPr>
          <w:rFonts w:cs="Arial"/>
        </w:rPr>
        <w:t>professional:</w:t>
      </w:r>
      <w:r w:rsidRPr="00383C74">
        <w:rPr>
          <w:rFonts w:cs="Arial"/>
        </w:rPr>
        <w:t xml:space="preserve"> less than 25% of the respondents in a UG in MG3 stated that their qualification was a formal requirement and therefore the whole UG should remain in MG3</w:t>
      </w:r>
    </w:p>
    <w:p w14:paraId="2F503D6C" w14:textId="77777777" w:rsidR="0020509C" w:rsidRPr="00383C74" w:rsidRDefault="0020509C" w:rsidP="0020509C">
      <w:pPr>
        <w:pStyle w:val="ListParagraph"/>
        <w:numPr>
          <w:ilvl w:val="0"/>
          <w:numId w:val="8"/>
        </w:numPr>
        <w:jc w:val="left"/>
        <w:rPr>
          <w:rFonts w:cs="Arial"/>
        </w:rPr>
      </w:pPr>
      <w:r w:rsidRPr="00383C74">
        <w:rPr>
          <w:rFonts w:cs="Arial"/>
        </w:rPr>
        <w:t>n</w:t>
      </w:r>
      <w:r>
        <w:rPr>
          <w:rFonts w:cs="Arial"/>
        </w:rPr>
        <w:t>on-professional:</w:t>
      </w:r>
      <w:r w:rsidRPr="00383C74">
        <w:rPr>
          <w:rFonts w:cs="Arial"/>
        </w:rPr>
        <w:t xml:space="preserve"> less than 25% of the respondents in a UG in MGs 4 or 6 stated that their qualification was a formal requirement and therefore the whole UG should remain in MG4 or 6</w:t>
      </w:r>
    </w:p>
    <w:p w14:paraId="3451372B" w14:textId="77777777" w:rsidR="0020509C" w:rsidRPr="00383C74" w:rsidRDefault="0020509C" w:rsidP="0020509C">
      <w:pPr>
        <w:pStyle w:val="ListParagraph"/>
        <w:numPr>
          <w:ilvl w:val="0"/>
          <w:numId w:val="8"/>
        </w:numPr>
        <w:jc w:val="left"/>
        <w:rPr>
          <w:rFonts w:cs="Arial"/>
        </w:rPr>
      </w:pPr>
      <w:r w:rsidRPr="00383C74">
        <w:rPr>
          <w:rFonts w:cs="Arial"/>
        </w:rPr>
        <w:t>f</w:t>
      </w:r>
      <w:r>
        <w:rPr>
          <w:rFonts w:cs="Arial"/>
        </w:rPr>
        <w:t>urther research required:</w:t>
      </w:r>
      <w:r w:rsidRPr="00383C74">
        <w:rPr>
          <w:rFonts w:cs="Arial"/>
        </w:rPr>
        <w:t xml:space="preserve"> 25% to less than 50% of respondents in a UG stated that their qualification was a formal requirement and therefore the UG was identified as requiring further research</w:t>
      </w:r>
    </w:p>
    <w:p w14:paraId="2ABE4BC8" w14:textId="77777777" w:rsidR="0020509C" w:rsidRPr="00383C74" w:rsidRDefault="0020509C" w:rsidP="0020509C">
      <w:pPr>
        <w:jc w:val="left"/>
        <w:rPr>
          <w:rFonts w:cs="Arial"/>
          <w:u w:val="single"/>
        </w:rPr>
      </w:pPr>
    </w:p>
    <w:p w14:paraId="616E055B" w14:textId="77777777" w:rsidR="0020509C" w:rsidRPr="00383C74" w:rsidRDefault="0020509C" w:rsidP="0020509C">
      <w:pPr>
        <w:jc w:val="left"/>
        <w:rPr>
          <w:rFonts w:cs="Arial"/>
        </w:rPr>
      </w:pPr>
      <w:r w:rsidRPr="00383C74">
        <w:rPr>
          <w:rFonts w:cs="Arial"/>
        </w:rPr>
        <w:t>The outcome of this classification highlighted 40 UGs in MG3 and 2 UG’s in MG6 as requiring further research</w:t>
      </w:r>
      <w:r>
        <w:rPr>
          <w:rFonts w:cs="Arial"/>
        </w:rPr>
        <w:t>:</w:t>
      </w:r>
      <w:r w:rsidRPr="00383C74">
        <w:rPr>
          <w:rFonts w:cs="Arial"/>
        </w:rPr>
        <w:t xml:space="preserve"> </w:t>
      </w:r>
    </w:p>
    <w:p w14:paraId="54D05BC2" w14:textId="77777777" w:rsidR="0020509C" w:rsidRPr="00383C74" w:rsidRDefault="0020509C" w:rsidP="0020509C">
      <w:pPr>
        <w:jc w:val="left"/>
        <w:rPr>
          <w:rFonts w:cs="Arial"/>
        </w:rPr>
      </w:pPr>
    </w:p>
    <w:p w14:paraId="585D0A4D" w14:textId="77777777" w:rsidR="0020509C" w:rsidRPr="00383C74" w:rsidRDefault="0020509C" w:rsidP="0020509C">
      <w:pPr>
        <w:jc w:val="left"/>
        <w:rPr>
          <w:rFonts w:cs="Arial"/>
        </w:rPr>
      </w:pPr>
      <w:r w:rsidRPr="00383C74">
        <w:rPr>
          <w:rFonts w:cs="Arial"/>
          <w:b/>
        </w:rPr>
        <w:t>3:</w:t>
      </w:r>
      <w:r w:rsidRPr="00383C74">
        <w:rPr>
          <w:rFonts w:cs="Arial"/>
        </w:rPr>
        <w:t xml:space="preserve"> Counts by job title were calculated using DLHE, </w:t>
      </w:r>
      <w:r>
        <w:rPr>
          <w:rFonts w:cs="Arial"/>
        </w:rPr>
        <w:t>LFS</w:t>
      </w:r>
      <w:r w:rsidRPr="00383C74">
        <w:rPr>
          <w:rFonts w:cs="Arial"/>
        </w:rPr>
        <w:t xml:space="preserve"> and UK Census data, which consists of over two million unique records. The 10 job titles with the highest counts for each UG were then selected to conduct </w:t>
      </w:r>
      <w:r w:rsidRPr="00383C74">
        <w:rPr>
          <w:rFonts w:cs="Arial"/>
        </w:rPr>
        <w:lastRenderedPageBreak/>
        <w:t xml:space="preserve">additional research using on-line job adverts. The aim of which was to research 10 job adverts for each of the top 10 job titles, resulting in 100 on-line job adverts per UG. </w:t>
      </w:r>
    </w:p>
    <w:p w14:paraId="04610A3D" w14:textId="77777777" w:rsidR="0020509C" w:rsidRPr="00383C74" w:rsidRDefault="0020509C" w:rsidP="0020509C">
      <w:pPr>
        <w:jc w:val="left"/>
        <w:rPr>
          <w:rFonts w:cs="Arial"/>
        </w:rPr>
      </w:pPr>
    </w:p>
    <w:p w14:paraId="19D2669B" w14:textId="77777777" w:rsidR="0020509C" w:rsidRPr="00383C74" w:rsidRDefault="0020509C" w:rsidP="0020509C">
      <w:pPr>
        <w:jc w:val="left"/>
        <w:rPr>
          <w:rFonts w:cs="Arial"/>
        </w:rPr>
      </w:pPr>
      <w:r w:rsidRPr="00383C74">
        <w:rPr>
          <w:rFonts w:cs="Arial"/>
          <w:b/>
        </w:rPr>
        <w:t>4:</w:t>
      </w:r>
      <w:r w:rsidRPr="00383C74">
        <w:rPr>
          <w:rFonts w:cs="Arial"/>
        </w:rPr>
        <w:t xml:space="preserve"> The minimum qualification and previous experience required to be employed in that job was noted with the thresholds below being applied, to consistently determine whether an individual job title was a professional: </w:t>
      </w:r>
    </w:p>
    <w:p w14:paraId="37B714BC" w14:textId="77777777" w:rsidR="0020509C" w:rsidRPr="00383C74" w:rsidRDefault="0020509C" w:rsidP="0020509C">
      <w:pPr>
        <w:pStyle w:val="ListParagraph"/>
        <w:numPr>
          <w:ilvl w:val="0"/>
          <w:numId w:val="10"/>
        </w:numPr>
        <w:jc w:val="left"/>
        <w:rPr>
          <w:rFonts w:cs="Arial"/>
        </w:rPr>
      </w:pPr>
      <w:r w:rsidRPr="00383C74">
        <w:rPr>
          <w:rFonts w:cs="Arial"/>
        </w:rPr>
        <w:t>degree level (level 6) was the minimum qualification required to be employed in the role, and/or</w:t>
      </w:r>
    </w:p>
    <w:p w14:paraId="05A354A1" w14:textId="77777777" w:rsidR="0020509C" w:rsidRPr="00383C74" w:rsidRDefault="0020509C" w:rsidP="0020509C">
      <w:pPr>
        <w:pStyle w:val="ListParagraph"/>
        <w:numPr>
          <w:ilvl w:val="0"/>
          <w:numId w:val="10"/>
        </w:numPr>
        <w:jc w:val="left"/>
        <w:rPr>
          <w:rFonts w:cs="Arial"/>
        </w:rPr>
      </w:pPr>
      <w:r w:rsidRPr="00383C74">
        <w:rPr>
          <w:rFonts w:cs="Arial"/>
        </w:rPr>
        <w:t>five years or more previous experience was the minimum requirement to be employed in the role</w:t>
      </w:r>
    </w:p>
    <w:p w14:paraId="65F26047" w14:textId="77777777" w:rsidR="0020509C" w:rsidRPr="00383C74" w:rsidRDefault="0020509C" w:rsidP="0020509C">
      <w:pPr>
        <w:jc w:val="left"/>
        <w:rPr>
          <w:rFonts w:cs="Arial"/>
        </w:rPr>
      </w:pPr>
    </w:p>
    <w:p w14:paraId="1E64820D" w14:textId="77777777" w:rsidR="0020509C" w:rsidRPr="00383C74" w:rsidRDefault="0020509C" w:rsidP="0020509C">
      <w:pPr>
        <w:jc w:val="left"/>
        <w:rPr>
          <w:rFonts w:cs="Arial"/>
        </w:rPr>
      </w:pPr>
      <w:r w:rsidRPr="00383C74">
        <w:rPr>
          <w:rFonts w:cs="Arial"/>
        </w:rPr>
        <w:t>If neither threshold were met th</w:t>
      </w:r>
      <w:r>
        <w:rPr>
          <w:rFonts w:cs="Arial"/>
        </w:rPr>
        <w:t>e</w:t>
      </w:r>
      <w:r w:rsidRPr="00383C74">
        <w:rPr>
          <w:rFonts w:cs="Arial"/>
        </w:rPr>
        <w:t xml:space="preserve">n the individual job title was identified as </w:t>
      </w:r>
      <w:r>
        <w:rPr>
          <w:rFonts w:cs="Arial"/>
        </w:rPr>
        <w:t>associate professional to remain in MG3 or non-professional to remain in MG6.</w:t>
      </w:r>
    </w:p>
    <w:p w14:paraId="10DDE2AD" w14:textId="77777777" w:rsidR="0020509C" w:rsidRPr="00383C74" w:rsidRDefault="0020509C" w:rsidP="0020509C">
      <w:pPr>
        <w:jc w:val="left"/>
        <w:rPr>
          <w:rFonts w:cs="Arial"/>
        </w:rPr>
      </w:pPr>
    </w:p>
    <w:p w14:paraId="2B4DB1EF" w14:textId="77777777" w:rsidR="0020509C" w:rsidRPr="00383C74" w:rsidRDefault="0020509C" w:rsidP="0020509C">
      <w:pPr>
        <w:jc w:val="left"/>
        <w:rPr>
          <w:rFonts w:cs="Arial"/>
        </w:rPr>
      </w:pPr>
      <w:r w:rsidRPr="00383C74">
        <w:rPr>
          <w:rFonts w:cs="Arial"/>
          <w:b/>
        </w:rPr>
        <w:t>5:</w:t>
      </w:r>
      <w:r w:rsidRPr="00383C74">
        <w:rPr>
          <w:rFonts w:cs="Arial"/>
        </w:rPr>
        <w:t xml:space="preserve"> When 10 adverts were found for an individual job title, and 50% or more of those adverts stated a degree level qualification, and/or </w:t>
      </w:r>
      <w:r>
        <w:rPr>
          <w:rFonts w:cs="Arial"/>
        </w:rPr>
        <w:t xml:space="preserve">5 years or more </w:t>
      </w:r>
      <w:r w:rsidRPr="00383C74">
        <w:rPr>
          <w:rFonts w:cs="Arial"/>
        </w:rPr>
        <w:t>experience was the minimum requirement, the job title was identified as being suitable to be moved to MG2.</w:t>
      </w:r>
    </w:p>
    <w:p w14:paraId="5EAFE24F" w14:textId="77777777" w:rsidR="0020509C" w:rsidRPr="00383C74" w:rsidRDefault="0020509C" w:rsidP="0020509C">
      <w:pPr>
        <w:jc w:val="left"/>
        <w:rPr>
          <w:rFonts w:cs="Arial"/>
        </w:rPr>
      </w:pPr>
    </w:p>
    <w:p w14:paraId="1C89CB4A" w14:textId="77777777" w:rsidR="0020509C" w:rsidRPr="00383C74" w:rsidRDefault="0020509C" w:rsidP="0020509C">
      <w:pPr>
        <w:jc w:val="left"/>
        <w:rPr>
          <w:rFonts w:cs="Arial"/>
        </w:rPr>
      </w:pPr>
      <w:r w:rsidRPr="00383C74">
        <w:rPr>
          <w:rFonts w:cs="Arial"/>
          <w:b/>
        </w:rPr>
        <w:t xml:space="preserve">6: </w:t>
      </w:r>
      <w:r w:rsidRPr="00383C74">
        <w:rPr>
          <w:rFonts w:cs="Arial"/>
        </w:rPr>
        <w:t>If there were difficulties in finding 10 adverts for an individual job title, a lower threshold of 75 adverts was agreed and the next in sequence top job titles were used for research.  Even by reducing the threshold for the number of job adverts to research, some UG’s did not reach the lower threshold.</w:t>
      </w:r>
    </w:p>
    <w:p w14:paraId="6D48A082" w14:textId="77777777" w:rsidR="0020509C" w:rsidRPr="00383C74" w:rsidRDefault="0020509C" w:rsidP="0020509C">
      <w:pPr>
        <w:jc w:val="left"/>
        <w:rPr>
          <w:rFonts w:cs="Arial"/>
        </w:rPr>
      </w:pPr>
    </w:p>
    <w:p w14:paraId="16429823" w14:textId="77777777" w:rsidR="0020509C" w:rsidRPr="00383C74" w:rsidRDefault="0020509C" w:rsidP="0020509C">
      <w:pPr>
        <w:jc w:val="left"/>
        <w:rPr>
          <w:rFonts w:cs="Arial"/>
        </w:rPr>
      </w:pPr>
      <w:r w:rsidRPr="00383C74">
        <w:rPr>
          <w:rFonts w:cs="Arial"/>
          <w:b/>
        </w:rPr>
        <w:t>7:</w:t>
      </w:r>
      <w:r w:rsidRPr="00383C74">
        <w:rPr>
          <w:rFonts w:cs="Arial"/>
        </w:rPr>
        <w:t xml:space="preserve"> In instances where less than 10 adverts could be found for a job title, and at least 50% or above of those adverts stated that a degree level qualification, and/or </w:t>
      </w:r>
      <w:r>
        <w:rPr>
          <w:rFonts w:cs="Arial"/>
        </w:rPr>
        <w:t xml:space="preserve">5 years or more </w:t>
      </w:r>
      <w:r w:rsidRPr="00383C74">
        <w:rPr>
          <w:rFonts w:cs="Arial"/>
        </w:rPr>
        <w:t xml:space="preserve">experience was the minimum requirement, then the job title was highlighted for </w:t>
      </w:r>
      <w:r>
        <w:rPr>
          <w:rFonts w:cs="Arial"/>
        </w:rPr>
        <w:t>further additional</w:t>
      </w:r>
      <w:r w:rsidRPr="00383C74">
        <w:rPr>
          <w:rFonts w:cs="Arial"/>
        </w:rPr>
        <w:t xml:space="preserve"> research using DLHE data at the </w:t>
      </w:r>
      <w:r w:rsidRPr="007E3727">
        <w:rPr>
          <w:rFonts w:cs="Arial"/>
          <w:i/>
        </w:rPr>
        <w:t xml:space="preserve">job title </w:t>
      </w:r>
      <w:r w:rsidRPr="00383C74">
        <w:rPr>
          <w:rFonts w:cs="Arial"/>
        </w:rPr>
        <w:t xml:space="preserve">(not </w:t>
      </w:r>
      <w:r>
        <w:rPr>
          <w:rFonts w:cs="Arial"/>
        </w:rPr>
        <w:t>UG</w:t>
      </w:r>
      <w:r w:rsidRPr="00383C74">
        <w:rPr>
          <w:rFonts w:cs="Arial"/>
        </w:rPr>
        <w:t>) level. The qualification required was calculated as a percentage of those respondents that said their qualification was a formal requirement to gain employment in their current role. The thresholds were:</w:t>
      </w:r>
    </w:p>
    <w:p w14:paraId="13D32267" w14:textId="77777777" w:rsidR="0020509C" w:rsidRDefault="0020509C" w:rsidP="0020509C">
      <w:pPr>
        <w:pStyle w:val="ListParagraph"/>
        <w:numPr>
          <w:ilvl w:val="0"/>
          <w:numId w:val="13"/>
        </w:numPr>
        <w:jc w:val="left"/>
        <w:rPr>
          <w:rFonts w:cs="Arial"/>
        </w:rPr>
      </w:pPr>
      <w:r w:rsidRPr="00383C74">
        <w:rPr>
          <w:rFonts w:cs="Arial"/>
        </w:rPr>
        <w:t>50% or higher</w:t>
      </w:r>
      <w:r>
        <w:rPr>
          <w:rFonts w:cs="Arial"/>
        </w:rPr>
        <w:t>: professional</w:t>
      </w:r>
      <w:r w:rsidRPr="00383C74">
        <w:rPr>
          <w:rFonts w:cs="Arial"/>
        </w:rPr>
        <w:t xml:space="preserve"> (suitable for moving to MG2) </w:t>
      </w:r>
    </w:p>
    <w:p w14:paraId="25DB78ED" w14:textId="77777777" w:rsidR="0020509C" w:rsidRDefault="0020509C" w:rsidP="0020509C">
      <w:pPr>
        <w:pStyle w:val="ListParagraph"/>
        <w:numPr>
          <w:ilvl w:val="0"/>
          <w:numId w:val="13"/>
        </w:numPr>
        <w:jc w:val="left"/>
        <w:rPr>
          <w:rFonts w:cs="Arial"/>
        </w:rPr>
      </w:pPr>
      <w:r>
        <w:rPr>
          <w:rFonts w:cs="Arial"/>
        </w:rPr>
        <w:t>less than 50%:</w:t>
      </w:r>
    </w:p>
    <w:p w14:paraId="6FBAD5B7" w14:textId="77777777" w:rsidR="0020509C" w:rsidRPr="00863A48" w:rsidRDefault="0020509C" w:rsidP="0020509C">
      <w:pPr>
        <w:pStyle w:val="ListParagraph"/>
        <w:numPr>
          <w:ilvl w:val="0"/>
          <w:numId w:val="19"/>
        </w:numPr>
        <w:jc w:val="left"/>
        <w:rPr>
          <w:rFonts w:cs="Arial"/>
        </w:rPr>
      </w:pPr>
      <w:r w:rsidRPr="00EB194F">
        <w:rPr>
          <w:rFonts w:cs="Arial"/>
        </w:rPr>
        <w:t>associate professional (remain in MG3)</w:t>
      </w:r>
    </w:p>
    <w:p w14:paraId="6DA5C178" w14:textId="77777777" w:rsidR="0020509C" w:rsidRPr="000B19D5" w:rsidRDefault="0020509C" w:rsidP="0020509C">
      <w:pPr>
        <w:pStyle w:val="ListParagraph"/>
        <w:numPr>
          <w:ilvl w:val="0"/>
          <w:numId w:val="19"/>
        </w:numPr>
        <w:jc w:val="left"/>
        <w:rPr>
          <w:rFonts w:cs="Arial"/>
        </w:rPr>
      </w:pPr>
      <w:r w:rsidRPr="00863A48">
        <w:rPr>
          <w:rFonts w:cs="Arial"/>
        </w:rPr>
        <w:t>non-professional</w:t>
      </w:r>
      <w:r>
        <w:rPr>
          <w:rFonts w:cs="Arial"/>
        </w:rPr>
        <w:t xml:space="preserve"> </w:t>
      </w:r>
      <w:r w:rsidRPr="00863A48">
        <w:rPr>
          <w:rFonts w:cs="Arial"/>
        </w:rPr>
        <w:t xml:space="preserve">(remain in </w:t>
      </w:r>
      <w:r w:rsidRPr="000B19D5">
        <w:rPr>
          <w:rFonts w:cs="Arial"/>
        </w:rPr>
        <w:t xml:space="preserve">MG6) </w:t>
      </w:r>
    </w:p>
    <w:p w14:paraId="0AFBF954" w14:textId="77777777" w:rsidR="0020509C" w:rsidRPr="00383C74" w:rsidRDefault="0020509C" w:rsidP="0020509C">
      <w:pPr>
        <w:jc w:val="left"/>
        <w:rPr>
          <w:rFonts w:cs="Arial"/>
        </w:rPr>
      </w:pPr>
    </w:p>
    <w:p w14:paraId="7F98D22B" w14:textId="77777777" w:rsidR="0020509C" w:rsidRPr="00383C74" w:rsidRDefault="0020509C" w:rsidP="0020509C">
      <w:pPr>
        <w:jc w:val="left"/>
        <w:rPr>
          <w:rFonts w:cs="Arial"/>
        </w:rPr>
      </w:pPr>
      <w:r w:rsidRPr="00383C74">
        <w:rPr>
          <w:rFonts w:cs="Arial"/>
          <w:b/>
        </w:rPr>
        <w:t>8:</w:t>
      </w:r>
      <w:r w:rsidRPr="00383C74">
        <w:rPr>
          <w:rFonts w:cs="Arial"/>
        </w:rPr>
        <w:t xml:space="preserve"> With the combination of the on-line job advert research and the DLHE percentage proportions, the UGs marked for further research were classified into four</w:t>
      </w:r>
      <w:r>
        <w:rPr>
          <w:rFonts w:cs="Arial"/>
        </w:rPr>
        <w:t xml:space="preserve"> categories:</w:t>
      </w:r>
      <w:r w:rsidRPr="00383C74">
        <w:rPr>
          <w:rFonts w:cs="Arial"/>
        </w:rPr>
        <w:t xml:space="preserve"> </w:t>
      </w:r>
    </w:p>
    <w:p w14:paraId="24C3C6D7" w14:textId="77777777" w:rsidR="0020509C" w:rsidRPr="00383C74" w:rsidRDefault="0020509C" w:rsidP="0020509C">
      <w:pPr>
        <w:pStyle w:val="ListParagraph"/>
        <w:numPr>
          <w:ilvl w:val="0"/>
          <w:numId w:val="11"/>
        </w:numPr>
        <w:jc w:val="left"/>
        <w:rPr>
          <w:rFonts w:cs="Arial"/>
        </w:rPr>
      </w:pPr>
      <w:r w:rsidRPr="00383C74">
        <w:rPr>
          <w:rFonts w:cs="Arial"/>
        </w:rPr>
        <w:t>professional - move whole UG to MG2</w:t>
      </w:r>
      <w:r>
        <w:rPr>
          <w:rFonts w:cs="Arial"/>
        </w:rPr>
        <w:t xml:space="preserve"> (see table 1a)</w:t>
      </w:r>
    </w:p>
    <w:p w14:paraId="05AFEC78" w14:textId="77777777" w:rsidR="0020509C" w:rsidRPr="00383C74" w:rsidRDefault="0020509C" w:rsidP="0020509C">
      <w:pPr>
        <w:pStyle w:val="ListParagraph"/>
        <w:numPr>
          <w:ilvl w:val="1"/>
          <w:numId w:val="11"/>
        </w:numPr>
        <w:jc w:val="left"/>
        <w:rPr>
          <w:rFonts w:cs="Arial"/>
        </w:rPr>
      </w:pPr>
      <w:r w:rsidRPr="00383C74">
        <w:rPr>
          <w:rFonts w:cs="Arial"/>
        </w:rPr>
        <w:t>where at least 50% of the job titles in the UG were identified as professional</w:t>
      </w:r>
    </w:p>
    <w:p w14:paraId="490F5A36" w14:textId="77777777" w:rsidR="0020509C" w:rsidRPr="00383C74" w:rsidRDefault="0020509C" w:rsidP="0020509C">
      <w:pPr>
        <w:pStyle w:val="ListParagraph"/>
        <w:numPr>
          <w:ilvl w:val="0"/>
          <w:numId w:val="11"/>
        </w:numPr>
        <w:jc w:val="left"/>
        <w:rPr>
          <w:rFonts w:cs="Arial"/>
        </w:rPr>
      </w:pPr>
      <w:r w:rsidRPr="00383C74">
        <w:rPr>
          <w:rFonts w:cs="Arial"/>
        </w:rPr>
        <w:t>associate professional - UG remains in MG3</w:t>
      </w:r>
      <w:r>
        <w:rPr>
          <w:rFonts w:cs="Arial"/>
        </w:rPr>
        <w:t xml:space="preserve"> (see table 3)</w:t>
      </w:r>
    </w:p>
    <w:p w14:paraId="6D04A04F" w14:textId="77777777" w:rsidR="0020509C" w:rsidRPr="00383C74" w:rsidRDefault="0020509C" w:rsidP="0020509C">
      <w:pPr>
        <w:pStyle w:val="ListParagraph"/>
        <w:numPr>
          <w:ilvl w:val="1"/>
          <w:numId w:val="11"/>
        </w:numPr>
        <w:jc w:val="left"/>
        <w:rPr>
          <w:rFonts w:cs="Arial"/>
        </w:rPr>
      </w:pPr>
      <w:r w:rsidRPr="00383C74">
        <w:rPr>
          <w:rFonts w:cs="Arial"/>
        </w:rPr>
        <w:t xml:space="preserve">where there were no job titles in the UG identified as professional </w:t>
      </w:r>
    </w:p>
    <w:p w14:paraId="6586D69B" w14:textId="77777777" w:rsidR="0020509C" w:rsidRPr="00383C74" w:rsidRDefault="0020509C" w:rsidP="0020509C">
      <w:pPr>
        <w:pStyle w:val="ListParagraph"/>
        <w:numPr>
          <w:ilvl w:val="0"/>
          <w:numId w:val="11"/>
        </w:numPr>
        <w:jc w:val="left"/>
        <w:rPr>
          <w:rFonts w:cs="Arial"/>
        </w:rPr>
      </w:pPr>
      <w:r w:rsidRPr="00383C74">
        <w:rPr>
          <w:rFonts w:cs="Arial"/>
        </w:rPr>
        <w:t>non-professional - UG remains in MG</w:t>
      </w:r>
      <w:r>
        <w:rPr>
          <w:rFonts w:cs="Arial"/>
        </w:rPr>
        <w:t>4 or MG6 (see table 3)</w:t>
      </w:r>
    </w:p>
    <w:p w14:paraId="00E3E555" w14:textId="77777777" w:rsidR="0020509C" w:rsidRPr="00383C74" w:rsidRDefault="0020509C" w:rsidP="0020509C">
      <w:pPr>
        <w:pStyle w:val="ListParagraph"/>
        <w:numPr>
          <w:ilvl w:val="1"/>
          <w:numId w:val="11"/>
        </w:numPr>
        <w:jc w:val="left"/>
        <w:rPr>
          <w:rFonts w:cs="Arial"/>
        </w:rPr>
      </w:pPr>
      <w:r w:rsidRPr="00383C74">
        <w:rPr>
          <w:rFonts w:cs="Arial"/>
        </w:rPr>
        <w:t>where there were no job titles in the UG identified as professional</w:t>
      </w:r>
    </w:p>
    <w:p w14:paraId="41E1AC5F" w14:textId="77777777" w:rsidR="0020509C" w:rsidRPr="00383C74" w:rsidRDefault="0020509C" w:rsidP="0020509C">
      <w:pPr>
        <w:pStyle w:val="ListParagraph"/>
        <w:numPr>
          <w:ilvl w:val="0"/>
          <w:numId w:val="11"/>
        </w:numPr>
        <w:jc w:val="left"/>
        <w:rPr>
          <w:rFonts w:cs="Arial"/>
        </w:rPr>
      </w:pPr>
      <w:r w:rsidRPr="00383C74">
        <w:rPr>
          <w:rFonts w:cs="Arial"/>
        </w:rPr>
        <w:t>index move – move an individual job title to MG2</w:t>
      </w:r>
      <w:r>
        <w:rPr>
          <w:rFonts w:cs="Arial"/>
        </w:rPr>
        <w:t xml:space="preserve"> (see table 2a)</w:t>
      </w:r>
    </w:p>
    <w:p w14:paraId="099E7EB9" w14:textId="77777777" w:rsidR="0020509C" w:rsidRPr="00383C74" w:rsidRDefault="0020509C" w:rsidP="0020509C">
      <w:pPr>
        <w:pStyle w:val="ListParagraph"/>
        <w:numPr>
          <w:ilvl w:val="1"/>
          <w:numId w:val="11"/>
        </w:numPr>
        <w:jc w:val="left"/>
        <w:rPr>
          <w:rFonts w:cs="Arial"/>
        </w:rPr>
      </w:pPr>
      <w:r w:rsidRPr="00383C74">
        <w:rPr>
          <w:rFonts w:cs="Arial"/>
        </w:rPr>
        <w:t xml:space="preserve">where both the job adverts and DLHE data identified an individual job title as professional but overall the UG did not meet criteria 1 above to move the group as a whole to MG2 </w:t>
      </w:r>
    </w:p>
    <w:p w14:paraId="207045B8" w14:textId="77777777" w:rsidR="0020509C" w:rsidRPr="00383C74" w:rsidRDefault="0020509C" w:rsidP="0020509C">
      <w:pPr>
        <w:ind w:left="360"/>
        <w:jc w:val="left"/>
        <w:rPr>
          <w:rFonts w:cs="Arial"/>
        </w:rPr>
      </w:pPr>
    </w:p>
    <w:p w14:paraId="0E2F5467" w14:textId="77777777" w:rsidR="0020509C" w:rsidRPr="00383C74" w:rsidRDefault="0020509C" w:rsidP="0020509C">
      <w:pPr>
        <w:ind w:left="720"/>
        <w:jc w:val="left"/>
        <w:rPr>
          <w:rFonts w:cs="Arial"/>
          <w:b/>
        </w:rPr>
      </w:pPr>
      <w:r w:rsidRPr="00383C74">
        <w:rPr>
          <w:rFonts w:cs="Arial"/>
          <w:b/>
        </w:rPr>
        <w:t>Notes on index moves in point 8</w:t>
      </w:r>
    </w:p>
    <w:p w14:paraId="5FEB8485" w14:textId="77777777" w:rsidR="0020509C" w:rsidRPr="00383C74" w:rsidRDefault="0020509C" w:rsidP="0020509C">
      <w:pPr>
        <w:pStyle w:val="ListParagraph"/>
        <w:numPr>
          <w:ilvl w:val="0"/>
          <w:numId w:val="16"/>
        </w:numPr>
        <w:jc w:val="left"/>
        <w:rPr>
          <w:rFonts w:cs="Arial"/>
        </w:rPr>
      </w:pPr>
      <w:r>
        <w:rPr>
          <w:rFonts w:cs="Arial"/>
        </w:rPr>
        <w:t>i</w:t>
      </w:r>
      <w:r w:rsidRPr="00383C74">
        <w:rPr>
          <w:rFonts w:cs="Arial"/>
        </w:rPr>
        <w:t xml:space="preserve">f a high proportion of job titles within a group were identified for moving to MG2, consideration was taken whether there were enough to form a new unit group and whether those remaining </w:t>
      </w:r>
      <w:r>
        <w:rPr>
          <w:rFonts w:cs="Arial"/>
        </w:rPr>
        <w:t>were</w:t>
      </w:r>
      <w:r w:rsidRPr="00383C74">
        <w:rPr>
          <w:rFonts w:cs="Arial"/>
        </w:rPr>
        <w:t xml:space="preserve"> statistically viable as a group</w:t>
      </w:r>
    </w:p>
    <w:p w14:paraId="688AE81D" w14:textId="77777777" w:rsidR="00E60AA6" w:rsidRPr="00383C74" w:rsidRDefault="00E60AA6" w:rsidP="00E60AA6">
      <w:pPr>
        <w:jc w:val="left"/>
        <w:rPr>
          <w:rFonts w:cs="Arial"/>
        </w:rPr>
      </w:pPr>
    </w:p>
    <w:p w14:paraId="33F7931A" w14:textId="77777777" w:rsidR="00034538" w:rsidRPr="00383C74" w:rsidRDefault="008D639A" w:rsidP="00034538">
      <w:pPr>
        <w:jc w:val="left"/>
        <w:rPr>
          <w:rFonts w:cs="Arial"/>
          <w:b/>
          <w:u w:val="single"/>
        </w:rPr>
      </w:pPr>
      <w:r w:rsidRPr="00383C74">
        <w:rPr>
          <w:rFonts w:cs="Arial"/>
          <w:b/>
          <w:u w:val="single"/>
        </w:rPr>
        <w:t xml:space="preserve">Conclusion </w:t>
      </w:r>
    </w:p>
    <w:p w14:paraId="3BD31BDF" w14:textId="77777777" w:rsidR="00476E29" w:rsidRPr="00383C74" w:rsidRDefault="00476E29" w:rsidP="00034538">
      <w:pPr>
        <w:jc w:val="left"/>
        <w:rPr>
          <w:rFonts w:cs="Arial"/>
          <w:b/>
          <w:u w:val="single"/>
        </w:rPr>
      </w:pPr>
    </w:p>
    <w:p w14:paraId="2CE1022B" w14:textId="5CA23C55" w:rsidR="00250C69" w:rsidRPr="00383C74" w:rsidRDefault="00250C69" w:rsidP="00250C69">
      <w:pPr>
        <w:jc w:val="left"/>
        <w:rPr>
          <w:rFonts w:cs="Arial"/>
        </w:rPr>
      </w:pPr>
      <w:r w:rsidRPr="00383C74">
        <w:rPr>
          <w:rFonts w:cs="Arial"/>
        </w:rPr>
        <w:t>Whilst completing this research</w:t>
      </w:r>
      <w:r w:rsidR="00EB0086" w:rsidRPr="00383C74">
        <w:rPr>
          <w:rFonts w:cs="Arial"/>
        </w:rPr>
        <w:t xml:space="preserve"> </w:t>
      </w:r>
      <w:r w:rsidR="002D7D60" w:rsidRPr="00383C74">
        <w:rPr>
          <w:rFonts w:cs="Arial"/>
        </w:rPr>
        <w:t>c.31</w:t>
      </w:r>
      <w:r w:rsidR="008D639A" w:rsidRPr="00383C74">
        <w:rPr>
          <w:rFonts w:cs="Arial"/>
        </w:rPr>
        <w:t xml:space="preserve">00 </w:t>
      </w:r>
      <w:r w:rsidRPr="00383C74">
        <w:rPr>
          <w:rFonts w:cs="Arial"/>
        </w:rPr>
        <w:t>j</w:t>
      </w:r>
      <w:r w:rsidR="00476E29" w:rsidRPr="00383C74">
        <w:rPr>
          <w:rFonts w:cs="Arial"/>
        </w:rPr>
        <w:t>ob adverts</w:t>
      </w:r>
      <w:r w:rsidRPr="00383C74">
        <w:rPr>
          <w:rFonts w:cs="Arial"/>
        </w:rPr>
        <w:t xml:space="preserve"> were researched to make decisions about the classification of </w:t>
      </w:r>
      <w:r w:rsidR="00520BCC" w:rsidRPr="00383C74">
        <w:rPr>
          <w:rFonts w:cs="Arial"/>
        </w:rPr>
        <w:t>UG’s</w:t>
      </w:r>
      <w:r w:rsidRPr="00383C74">
        <w:rPr>
          <w:rFonts w:cs="Arial"/>
        </w:rPr>
        <w:t xml:space="preserve"> within </w:t>
      </w:r>
      <w:r w:rsidR="00656707" w:rsidRPr="00383C74">
        <w:rPr>
          <w:rFonts w:cs="Arial"/>
        </w:rPr>
        <w:t>MG3</w:t>
      </w:r>
      <w:r w:rsidRPr="00383C74">
        <w:rPr>
          <w:rFonts w:cs="Arial"/>
        </w:rPr>
        <w:t xml:space="preserve"> and a small number of </w:t>
      </w:r>
      <w:r w:rsidR="00520BCC" w:rsidRPr="00383C74">
        <w:rPr>
          <w:rFonts w:cs="Arial"/>
        </w:rPr>
        <w:t>UG’s</w:t>
      </w:r>
      <w:r w:rsidRPr="00383C74">
        <w:rPr>
          <w:rFonts w:cs="Arial"/>
        </w:rPr>
        <w:t xml:space="preserve"> in </w:t>
      </w:r>
      <w:r w:rsidR="00DF77F6" w:rsidRPr="00383C74">
        <w:rPr>
          <w:rFonts w:cs="Arial"/>
        </w:rPr>
        <w:t>MG</w:t>
      </w:r>
      <w:r w:rsidRPr="00383C74">
        <w:rPr>
          <w:rFonts w:cs="Arial"/>
        </w:rPr>
        <w:t xml:space="preserve">6.  </w:t>
      </w:r>
    </w:p>
    <w:p w14:paraId="4F1D0263" w14:textId="77777777" w:rsidR="00250C69" w:rsidRPr="00383C74" w:rsidRDefault="00250C69" w:rsidP="00250C69">
      <w:pPr>
        <w:jc w:val="left"/>
        <w:rPr>
          <w:rFonts w:cs="Arial"/>
        </w:rPr>
      </w:pPr>
    </w:p>
    <w:p w14:paraId="26F176D8" w14:textId="54758D39" w:rsidR="00476E29" w:rsidRDefault="00250C69" w:rsidP="00250C69">
      <w:pPr>
        <w:jc w:val="left"/>
        <w:rPr>
          <w:rFonts w:cs="Arial"/>
        </w:rPr>
      </w:pPr>
      <w:r w:rsidRPr="00383C74">
        <w:rPr>
          <w:rFonts w:cs="Arial"/>
        </w:rPr>
        <w:t xml:space="preserve">A </w:t>
      </w:r>
      <w:r w:rsidR="00476E29" w:rsidRPr="00383C74">
        <w:rPr>
          <w:rFonts w:cs="Arial"/>
        </w:rPr>
        <w:t>decision</w:t>
      </w:r>
      <w:r w:rsidRPr="00383C74">
        <w:rPr>
          <w:rFonts w:cs="Arial"/>
        </w:rPr>
        <w:t xml:space="preserve"> was made by the </w:t>
      </w:r>
      <w:r w:rsidR="00FB163B" w:rsidRPr="00383C74">
        <w:rPr>
          <w:rFonts w:cs="Arial"/>
        </w:rPr>
        <w:t xml:space="preserve">working group </w:t>
      </w:r>
      <w:r w:rsidR="00CC059D">
        <w:rPr>
          <w:rFonts w:cs="Arial"/>
        </w:rPr>
        <w:t>that the</w:t>
      </w:r>
      <w:r w:rsidRPr="00383C74">
        <w:rPr>
          <w:rFonts w:cs="Arial"/>
        </w:rPr>
        <w:t xml:space="preserve"> on-line</w:t>
      </w:r>
      <w:r w:rsidR="00476E29" w:rsidRPr="00383C74">
        <w:rPr>
          <w:rFonts w:cs="Arial"/>
        </w:rPr>
        <w:t xml:space="preserve"> job advert </w:t>
      </w:r>
      <w:r w:rsidR="00F527FC" w:rsidRPr="00383C74">
        <w:rPr>
          <w:rFonts w:cs="Arial"/>
        </w:rPr>
        <w:t>research would</w:t>
      </w:r>
      <w:r w:rsidR="00476E29" w:rsidRPr="00383C74">
        <w:rPr>
          <w:rFonts w:cs="Arial"/>
        </w:rPr>
        <w:t xml:space="preserve"> take precedence over </w:t>
      </w:r>
      <w:r w:rsidR="00F527FC" w:rsidRPr="00383C74">
        <w:rPr>
          <w:rFonts w:cs="Arial"/>
        </w:rPr>
        <w:t xml:space="preserve">previous classification of professional </w:t>
      </w:r>
      <w:r w:rsidR="00520BCC" w:rsidRPr="00383C74">
        <w:rPr>
          <w:rFonts w:cs="Arial"/>
        </w:rPr>
        <w:t>UG’s</w:t>
      </w:r>
      <w:r w:rsidR="00CA491F">
        <w:rPr>
          <w:rFonts w:cs="Arial"/>
        </w:rPr>
        <w:t xml:space="preserve"> research strands.</w:t>
      </w:r>
      <w:r w:rsidR="002D7D60" w:rsidRPr="00383C74">
        <w:rPr>
          <w:rFonts w:cs="Arial"/>
        </w:rPr>
        <w:t xml:space="preserve"> This is b</w:t>
      </w:r>
      <w:r w:rsidR="00476E29" w:rsidRPr="00383C74">
        <w:rPr>
          <w:rFonts w:cs="Arial"/>
        </w:rPr>
        <w:t>ecause the information</w:t>
      </w:r>
      <w:r w:rsidR="00F527FC" w:rsidRPr="00383C74">
        <w:rPr>
          <w:rFonts w:cs="Arial"/>
        </w:rPr>
        <w:t xml:space="preserve"> contained in the on-line job adverts </w:t>
      </w:r>
      <w:r w:rsidR="002D7D60" w:rsidRPr="00383C74">
        <w:rPr>
          <w:rFonts w:cs="Arial"/>
        </w:rPr>
        <w:t>for t</w:t>
      </w:r>
      <w:r w:rsidR="00FB163B" w:rsidRPr="00383C74">
        <w:rPr>
          <w:rFonts w:cs="Arial"/>
        </w:rPr>
        <w:t xml:space="preserve">he </w:t>
      </w:r>
      <w:r w:rsidR="00EB194F">
        <w:rPr>
          <w:rFonts w:cs="Arial"/>
        </w:rPr>
        <w:t>UG’s</w:t>
      </w:r>
      <w:r w:rsidR="00FB163B" w:rsidRPr="00383C74">
        <w:rPr>
          <w:rFonts w:cs="Arial"/>
        </w:rPr>
        <w:t xml:space="preserve"> falling between </w:t>
      </w:r>
      <w:r w:rsidR="002D7D60" w:rsidRPr="00383C74">
        <w:rPr>
          <w:rFonts w:cs="Arial"/>
        </w:rPr>
        <w:t xml:space="preserve">25% to </w:t>
      </w:r>
      <w:r w:rsidR="00FB163B" w:rsidRPr="00383C74">
        <w:rPr>
          <w:rFonts w:cs="Arial"/>
        </w:rPr>
        <w:t xml:space="preserve">less than 50% </w:t>
      </w:r>
      <w:r w:rsidR="002D7D60" w:rsidRPr="00383C74">
        <w:rPr>
          <w:rFonts w:cs="Arial"/>
        </w:rPr>
        <w:t xml:space="preserve">threshold in the DLHE data </w:t>
      </w:r>
      <w:r w:rsidR="00F527FC" w:rsidRPr="00383C74">
        <w:rPr>
          <w:rFonts w:cs="Arial"/>
        </w:rPr>
        <w:t>is</w:t>
      </w:r>
      <w:r w:rsidR="002D7D60" w:rsidRPr="00383C74">
        <w:rPr>
          <w:rFonts w:cs="Arial"/>
        </w:rPr>
        <w:t xml:space="preserve"> more current</w:t>
      </w:r>
      <w:r w:rsidR="00F527FC" w:rsidRPr="00383C74">
        <w:rPr>
          <w:rFonts w:cs="Arial"/>
        </w:rPr>
        <w:t xml:space="preserve"> than the survey data used in previous research strands</w:t>
      </w:r>
      <w:r w:rsidR="002D7D60" w:rsidRPr="00383C74">
        <w:rPr>
          <w:rFonts w:cs="Arial"/>
        </w:rPr>
        <w:t>,</w:t>
      </w:r>
      <w:r w:rsidR="00476E29" w:rsidRPr="00383C74">
        <w:rPr>
          <w:rFonts w:cs="Arial"/>
        </w:rPr>
        <w:t xml:space="preserve"> and that the re</w:t>
      </w:r>
      <w:r w:rsidR="00F527FC" w:rsidRPr="00383C74">
        <w:rPr>
          <w:rFonts w:cs="Arial"/>
        </w:rPr>
        <w:t>quirements in the on-line adverts are based on what an employer requires</w:t>
      </w:r>
      <w:r w:rsidR="00476E29" w:rsidRPr="00383C74">
        <w:rPr>
          <w:rFonts w:cs="Arial"/>
        </w:rPr>
        <w:t xml:space="preserve"> rather than what </w:t>
      </w:r>
      <w:r w:rsidR="00F527FC" w:rsidRPr="00383C74">
        <w:rPr>
          <w:rFonts w:cs="Arial"/>
        </w:rPr>
        <w:t xml:space="preserve">an employee possesses. </w:t>
      </w:r>
    </w:p>
    <w:p w14:paraId="3CB7AA96" w14:textId="325771C3" w:rsidR="007F5665" w:rsidRPr="00383C74" w:rsidRDefault="007F5665" w:rsidP="00250C69">
      <w:pPr>
        <w:jc w:val="left"/>
        <w:rPr>
          <w:rFonts w:cs="Arial"/>
        </w:rPr>
      </w:pPr>
      <w:bookmarkStart w:id="0" w:name="_Hlk517186285"/>
      <w:r>
        <w:rPr>
          <w:rFonts w:cs="Arial"/>
        </w:rPr>
        <w:lastRenderedPageBreak/>
        <w:t xml:space="preserve">Note that further research is being conducted on job titles within selected </w:t>
      </w:r>
      <w:r w:rsidR="0030243F">
        <w:rPr>
          <w:rFonts w:cs="Arial"/>
        </w:rPr>
        <w:t>UG’s</w:t>
      </w:r>
      <w:r>
        <w:rPr>
          <w:rFonts w:cs="Arial"/>
        </w:rPr>
        <w:t xml:space="preserve"> to review whether the</w:t>
      </w:r>
      <w:r w:rsidR="003C02D0">
        <w:rPr>
          <w:rFonts w:cs="Arial"/>
        </w:rPr>
        <w:t>se are suitable for moving to</w:t>
      </w:r>
      <w:r w:rsidR="0053106D">
        <w:rPr>
          <w:rFonts w:cs="Arial"/>
        </w:rPr>
        <w:t xml:space="preserve"> alternative</w:t>
      </w:r>
      <w:r>
        <w:rPr>
          <w:rFonts w:cs="Arial"/>
        </w:rPr>
        <w:t xml:space="preserve"> </w:t>
      </w:r>
      <w:r w:rsidR="0053106D">
        <w:rPr>
          <w:rFonts w:cs="Arial"/>
        </w:rPr>
        <w:t>MG</w:t>
      </w:r>
      <w:r w:rsidR="003C02D0">
        <w:rPr>
          <w:rFonts w:cs="Arial"/>
        </w:rPr>
        <w:t>’s</w:t>
      </w:r>
      <w:bookmarkStart w:id="1" w:name="_GoBack"/>
      <w:bookmarkEnd w:id="1"/>
      <w:r>
        <w:rPr>
          <w:rFonts w:cs="Arial"/>
        </w:rPr>
        <w:t xml:space="preserve">. </w:t>
      </w:r>
    </w:p>
    <w:bookmarkEnd w:id="0"/>
    <w:p w14:paraId="1868FF02" w14:textId="77777777" w:rsidR="00383C74" w:rsidRPr="00383C74" w:rsidRDefault="00383C74" w:rsidP="00250C69">
      <w:pPr>
        <w:jc w:val="left"/>
        <w:rPr>
          <w:rFonts w:cs="Arial"/>
        </w:rPr>
      </w:pPr>
    </w:p>
    <w:p w14:paraId="0F0BAE98" w14:textId="469331FB" w:rsidR="00383C74" w:rsidRPr="00383C74" w:rsidRDefault="00383C74" w:rsidP="00383C74">
      <w:pPr>
        <w:jc w:val="both"/>
      </w:pPr>
      <w:r w:rsidRPr="00383C74">
        <w:t xml:space="preserve">If you have any comments or evidence which supports or refutes any of these proposals, please send them to </w:t>
      </w:r>
      <w:hyperlink r:id="rId13" w:history="1">
        <w:r w:rsidRPr="00383C74">
          <w:rPr>
            <w:rStyle w:val="Hyperlink"/>
          </w:rPr>
          <w:t>socrevision@ons.gov.uk</w:t>
        </w:r>
      </w:hyperlink>
      <w:r w:rsidRPr="00383C74">
        <w:t xml:space="preserve"> by </w:t>
      </w:r>
      <w:r w:rsidR="0072084E">
        <w:rPr>
          <w:b/>
        </w:rPr>
        <w:t>Friday 20 July 2018.</w:t>
      </w:r>
      <w:r w:rsidRPr="00383C74">
        <w:t xml:space="preserve"> These will be considered before any final decisions are made.</w:t>
      </w:r>
    </w:p>
    <w:p w14:paraId="4E35BFE8" w14:textId="77777777" w:rsidR="008D639A" w:rsidRPr="00383C74" w:rsidRDefault="008D639A" w:rsidP="00AC3627">
      <w:pPr>
        <w:jc w:val="left"/>
        <w:rPr>
          <w:rFonts w:cs="Arial"/>
          <w:b/>
          <w:u w:val="single"/>
        </w:rPr>
      </w:pPr>
    </w:p>
    <w:p w14:paraId="7F0FF414" w14:textId="3BB28D6C" w:rsidR="008D639A" w:rsidRPr="00383C74" w:rsidRDefault="006F7EB0" w:rsidP="00AC3627">
      <w:pPr>
        <w:jc w:val="left"/>
        <w:rPr>
          <w:rFonts w:cs="Arial"/>
          <w:b/>
          <w:u w:val="single"/>
        </w:rPr>
      </w:pPr>
      <w:r w:rsidRPr="00383C74">
        <w:rPr>
          <w:rFonts w:cs="Arial"/>
          <w:b/>
          <w:u w:val="single"/>
        </w:rPr>
        <w:t>I</w:t>
      </w:r>
      <w:r w:rsidR="00233D12" w:rsidRPr="00383C74">
        <w:rPr>
          <w:rFonts w:cs="Arial"/>
          <w:b/>
          <w:u w:val="single"/>
        </w:rPr>
        <w:t>nformation</w:t>
      </w:r>
      <w:r w:rsidRPr="00383C74">
        <w:rPr>
          <w:rFonts w:cs="Arial"/>
          <w:b/>
          <w:u w:val="single"/>
        </w:rPr>
        <w:t xml:space="preserve"> on tables</w:t>
      </w:r>
      <w:r w:rsidR="004965D8">
        <w:rPr>
          <w:rFonts w:cs="Arial"/>
          <w:b/>
          <w:u w:val="single"/>
        </w:rPr>
        <w:t xml:space="preserve"> and annex</w:t>
      </w:r>
      <w:r w:rsidR="0019636A">
        <w:rPr>
          <w:rFonts w:cs="Arial"/>
          <w:b/>
          <w:u w:val="single"/>
        </w:rPr>
        <w:t xml:space="preserve"> below</w:t>
      </w:r>
    </w:p>
    <w:p w14:paraId="2213AA70" w14:textId="77777777" w:rsidR="006F7EB0" w:rsidRPr="00383C74" w:rsidRDefault="006F7EB0" w:rsidP="00AC3627">
      <w:pPr>
        <w:jc w:val="left"/>
        <w:rPr>
          <w:rFonts w:cs="Arial"/>
          <w:b/>
          <w:u w:val="single"/>
        </w:rPr>
      </w:pPr>
    </w:p>
    <w:p w14:paraId="677E583C" w14:textId="6249A227" w:rsidR="00D06D2A" w:rsidRPr="00383C74" w:rsidRDefault="00D06D2A" w:rsidP="00AC3627">
      <w:pPr>
        <w:jc w:val="left"/>
        <w:rPr>
          <w:rFonts w:cs="Arial"/>
        </w:rPr>
      </w:pPr>
      <w:r w:rsidRPr="00383C74">
        <w:rPr>
          <w:rFonts w:cs="Arial"/>
        </w:rPr>
        <w:t>Tables 1a and 2a show unit group and index entry moves that were researched and agreed within this strand of research</w:t>
      </w:r>
      <w:r w:rsidR="000230F0">
        <w:rPr>
          <w:rFonts w:cs="Arial"/>
        </w:rPr>
        <w:t>.</w:t>
      </w:r>
    </w:p>
    <w:p w14:paraId="750BF5EC" w14:textId="77777777" w:rsidR="0051416C" w:rsidRPr="00383C74" w:rsidRDefault="0051416C" w:rsidP="0051416C">
      <w:pPr>
        <w:jc w:val="left"/>
        <w:rPr>
          <w:rFonts w:cs="Arial"/>
        </w:rPr>
      </w:pPr>
    </w:p>
    <w:p w14:paraId="66E64FCD" w14:textId="77777777" w:rsidR="0051416C" w:rsidRPr="00383C74" w:rsidRDefault="0051416C" w:rsidP="0051416C">
      <w:pPr>
        <w:jc w:val="left"/>
        <w:rPr>
          <w:rFonts w:cs="Arial"/>
        </w:rPr>
      </w:pPr>
      <w:r w:rsidRPr="00383C74">
        <w:rPr>
          <w:rFonts w:cs="Arial"/>
        </w:rPr>
        <w:t xml:space="preserve">Tables 1b and 2b show unit group and index entry moves that were </w:t>
      </w:r>
      <w:r w:rsidR="006F7EB0" w:rsidRPr="00383C74">
        <w:rPr>
          <w:rFonts w:cs="Arial"/>
        </w:rPr>
        <w:t xml:space="preserve">previously </w:t>
      </w:r>
      <w:r w:rsidRPr="00383C74">
        <w:rPr>
          <w:rFonts w:cs="Arial"/>
        </w:rPr>
        <w:t xml:space="preserve">agreed </w:t>
      </w:r>
      <w:r w:rsidR="006F7EB0" w:rsidRPr="00383C74">
        <w:rPr>
          <w:rFonts w:cs="Arial"/>
        </w:rPr>
        <w:t xml:space="preserve">and reported that are </w:t>
      </w:r>
      <w:r w:rsidRPr="00383C74">
        <w:rPr>
          <w:rFonts w:cs="Arial"/>
        </w:rPr>
        <w:t>outside of the scope of this research strand. They have been included in this report for completeness.</w:t>
      </w:r>
    </w:p>
    <w:p w14:paraId="2C90490F" w14:textId="77777777" w:rsidR="00D06D2A" w:rsidRPr="00383C74" w:rsidRDefault="00D06D2A" w:rsidP="00AC3627">
      <w:pPr>
        <w:jc w:val="left"/>
        <w:rPr>
          <w:rFonts w:cs="Arial"/>
        </w:rPr>
      </w:pPr>
    </w:p>
    <w:p w14:paraId="364F9945" w14:textId="5D1F4A02" w:rsidR="008D639A" w:rsidRDefault="00D06D2A" w:rsidP="00AC3627">
      <w:pPr>
        <w:jc w:val="left"/>
        <w:rPr>
          <w:rFonts w:cs="Arial"/>
        </w:rPr>
      </w:pPr>
      <w:r w:rsidRPr="00383C74">
        <w:rPr>
          <w:rFonts w:cs="Arial"/>
        </w:rPr>
        <w:t xml:space="preserve">Table 3 </w:t>
      </w:r>
      <w:r w:rsidR="0051416C" w:rsidRPr="00383C74">
        <w:rPr>
          <w:rFonts w:cs="Arial"/>
        </w:rPr>
        <w:t xml:space="preserve">shows those </w:t>
      </w:r>
      <w:r w:rsidR="006F7EB0" w:rsidRPr="00383C74">
        <w:rPr>
          <w:rFonts w:cs="Arial"/>
        </w:rPr>
        <w:t xml:space="preserve">unit </w:t>
      </w:r>
      <w:r w:rsidR="0051416C" w:rsidRPr="00383C74">
        <w:rPr>
          <w:rFonts w:cs="Arial"/>
        </w:rPr>
        <w:t xml:space="preserve">groups </w:t>
      </w:r>
      <w:r w:rsidR="006F7EB0" w:rsidRPr="00383C74">
        <w:rPr>
          <w:rFonts w:cs="Arial"/>
        </w:rPr>
        <w:t xml:space="preserve">that were researched where the results indicated </w:t>
      </w:r>
      <w:r w:rsidR="0051416C" w:rsidRPr="00383C74">
        <w:rPr>
          <w:rFonts w:cs="Arial"/>
        </w:rPr>
        <w:t xml:space="preserve">that </w:t>
      </w:r>
      <w:r w:rsidR="00CA491F">
        <w:rPr>
          <w:rFonts w:cs="Arial"/>
        </w:rPr>
        <w:t xml:space="preserve">they </w:t>
      </w:r>
      <w:r w:rsidR="006F7EB0" w:rsidRPr="00383C74">
        <w:rPr>
          <w:rFonts w:cs="Arial"/>
        </w:rPr>
        <w:t>should</w:t>
      </w:r>
      <w:r w:rsidR="0051416C" w:rsidRPr="00383C74">
        <w:rPr>
          <w:rFonts w:cs="Arial"/>
        </w:rPr>
        <w:t xml:space="preserve"> remain in </w:t>
      </w:r>
      <w:r w:rsidR="00DC4F64" w:rsidRPr="00383C74">
        <w:rPr>
          <w:rFonts w:cs="Arial"/>
        </w:rPr>
        <w:t>MG3</w:t>
      </w:r>
      <w:r w:rsidR="0030243F">
        <w:rPr>
          <w:rFonts w:cs="Arial"/>
        </w:rPr>
        <w:t xml:space="preserve">, 4 or </w:t>
      </w:r>
      <w:r w:rsidR="00DC4F64" w:rsidRPr="00383C74">
        <w:rPr>
          <w:rFonts w:cs="Arial"/>
        </w:rPr>
        <w:t xml:space="preserve">6. </w:t>
      </w:r>
    </w:p>
    <w:p w14:paraId="275B6EAA" w14:textId="79B13151" w:rsidR="004965D8" w:rsidRDefault="004965D8" w:rsidP="00AC3627">
      <w:pPr>
        <w:jc w:val="left"/>
        <w:rPr>
          <w:rFonts w:cs="Arial"/>
        </w:rPr>
      </w:pPr>
    </w:p>
    <w:p w14:paraId="1DBDEE28" w14:textId="209FF86A" w:rsidR="004965D8" w:rsidRPr="00383C74" w:rsidRDefault="004965D8" w:rsidP="00AC3627">
      <w:pPr>
        <w:jc w:val="left"/>
        <w:rPr>
          <w:rFonts w:cs="Arial"/>
          <w:b/>
        </w:rPr>
      </w:pPr>
      <w:r>
        <w:rPr>
          <w:rFonts w:cs="Arial"/>
        </w:rPr>
        <w:t xml:space="preserve">Annex A shows </w:t>
      </w:r>
      <w:r w:rsidR="008C5AC9">
        <w:rPr>
          <w:rFonts w:cs="Arial"/>
        </w:rPr>
        <w:t xml:space="preserve">other </w:t>
      </w:r>
      <w:r w:rsidR="009027FF">
        <w:rPr>
          <w:rFonts w:cs="Arial"/>
        </w:rPr>
        <w:t xml:space="preserve">amendments </w:t>
      </w:r>
      <w:r w:rsidR="008C5AC9">
        <w:rPr>
          <w:rFonts w:cs="Arial"/>
        </w:rPr>
        <w:t xml:space="preserve">that have affected the </w:t>
      </w:r>
      <w:r w:rsidR="009027FF">
        <w:rPr>
          <w:rFonts w:cs="Arial"/>
        </w:rPr>
        <w:t xml:space="preserve">SOC </w:t>
      </w:r>
      <w:r>
        <w:rPr>
          <w:rFonts w:cs="Arial"/>
        </w:rPr>
        <w:t xml:space="preserve">structure as a result of changes agreed within this </w:t>
      </w:r>
      <w:r w:rsidR="008C5AC9">
        <w:rPr>
          <w:rFonts w:cs="Arial"/>
        </w:rPr>
        <w:t>research strand</w:t>
      </w:r>
      <w:r w:rsidR="009027FF">
        <w:rPr>
          <w:rFonts w:cs="Arial"/>
        </w:rPr>
        <w:t xml:space="preserve"> and</w:t>
      </w:r>
      <w:r w:rsidR="008C5AC9">
        <w:rPr>
          <w:rFonts w:cs="Arial"/>
        </w:rPr>
        <w:t xml:space="preserve"> are not shown in the tables </w:t>
      </w:r>
      <w:r w:rsidR="009027FF">
        <w:rPr>
          <w:rFonts w:cs="Arial"/>
        </w:rPr>
        <w:t xml:space="preserve">1a, 1b, 2a &amp; 2b </w:t>
      </w:r>
      <w:r w:rsidR="008C5AC9">
        <w:rPr>
          <w:rFonts w:cs="Arial"/>
        </w:rPr>
        <w:t>below.</w:t>
      </w:r>
    </w:p>
    <w:p w14:paraId="26B7B739" w14:textId="77777777" w:rsidR="00A5409F" w:rsidRPr="004A55FF" w:rsidRDefault="00A5409F" w:rsidP="000D210D">
      <w:pPr>
        <w:jc w:val="left"/>
        <w:rPr>
          <w:sz w:val="20"/>
          <w:szCs w:val="20"/>
        </w:rPr>
      </w:pPr>
    </w:p>
    <w:p w14:paraId="70FCC04C" w14:textId="77777777" w:rsidR="00383C74" w:rsidRDefault="00383C74" w:rsidP="00AC3627">
      <w:pPr>
        <w:jc w:val="left"/>
        <w:rPr>
          <w:b/>
          <w:sz w:val="20"/>
          <w:szCs w:val="20"/>
        </w:rPr>
      </w:pPr>
    </w:p>
    <w:p w14:paraId="2B6A2576" w14:textId="77777777" w:rsidR="00383C74" w:rsidRDefault="00383C74" w:rsidP="00AC3627">
      <w:pPr>
        <w:jc w:val="left"/>
        <w:rPr>
          <w:b/>
          <w:sz w:val="20"/>
          <w:szCs w:val="20"/>
        </w:rPr>
      </w:pPr>
    </w:p>
    <w:p w14:paraId="222BF177" w14:textId="77777777" w:rsidR="00383C74" w:rsidRDefault="00383C74" w:rsidP="00AC3627">
      <w:pPr>
        <w:jc w:val="left"/>
        <w:rPr>
          <w:b/>
          <w:sz w:val="20"/>
          <w:szCs w:val="20"/>
        </w:rPr>
      </w:pPr>
    </w:p>
    <w:p w14:paraId="0ADB34A8" w14:textId="77777777" w:rsidR="00383C74" w:rsidRDefault="00383C74" w:rsidP="00AC3627">
      <w:pPr>
        <w:jc w:val="left"/>
        <w:rPr>
          <w:b/>
          <w:sz w:val="20"/>
          <w:szCs w:val="20"/>
        </w:rPr>
      </w:pPr>
    </w:p>
    <w:p w14:paraId="167FBD04" w14:textId="77777777" w:rsidR="00383C74" w:rsidRDefault="00383C74" w:rsidP="00AC3627">
      <w:pPr>
        <w:jc w:val="left"/>
        <w:rPr>
          <w:b/>
          <w:sz w:val="20"/>
          <w:szCs w:val="20"/>
        </w:rPr>
      </w:pPr>
    </w:p>
    <w:p w14:paraId="3D830DD5" w14:textId="77777777" w:rsidR="00383C74" w:rsidRDefault="00383C74" w:rsidP="00AC3627">
      <w:pPr>
        <w:jc w:val="left"/>
        <w:rPr>
          <w:b/>
          <w:sz w:val="20"/>
          <w:szCs w:val="20"/>
        </w:rPr>
      </w:pPr>
    </w:p>
    <w:p w14:paraId="67B673E0" w14:textId="77777777" w:rsidR="00383C74" w:rsidRDefault="00383C74" w:rsidP="00AC3627">
      <w:pPr>
        <w:jc w:val="left"/>
        <w:rPr>
          <w:b/>
          <w:sz w:val="20"/>
          <w:szCs w:val="20"/>
        </w:rPr>
      </w:pPr>
    </w:p>
    <w:p w14:paraId="5D884DDC" w14:textId="77777777" w:rsidR="00383C74" w:rsidRDefault="00383C74" w:rsidP="00AC3627">
      <w:pPr>
        <w:jc w:val="left"/>
        <w:rPr>
          <w:b/>
          <w:sz w:val="20"/>
          <w:szCs w:val="20"/>
        </w:rPr>
      </w:pPr>
    </w:p>
    <w:p w14:paraId="511FE9EE" w14:textId="77777777" w:rsidR="00383C74" w:rsidRDefault="00383C74" w:rsidP="00AC3627">
      <w:pPr>
        <w:jc w:val="left"/>
        <w:rPr>
          <w:b/>
          <w:sz w:val="20"/>
          <w:szCs w:val="20"/>
        </w:rPr>
      </w:pPr>
    </w:p>
    <w:p w14:paraId="505E36B6" w14:textId="77777777" w:rsidR="00383C74" w:rsidRDefault="00383C74" w:rsidP="00AC3627">
      <w:pPr>
        <w:jc w:val="left"/>
        <w:rPr>
          <w:b/>
          <w:sz w:val="20"/>
          <w:szCs w:val="20"/>
        </w:rPr>
      </w:pPr>
    </w:p>
    <w:p w14:paraId="4965C97F" w14:textId="77777777" w:rsidR="00383C74" w:rsidRDefault="00383C74" w:rsidP="00AC3627">
      <w:pPr>
        <w:jc w:val="left"/>
        <w:rPr>
          <w:b/>
          <w:sz w:val="20"/>
          <w:szCs w:val="20"/>
        </w:rPr>
      </w:pPr>
    </w:p>
    <w:p w14:paraId="60EFDDC2" w14:textId="77777777" w:rsidR="00383C74" w:rsidRDefault="00383C74" w:rsidP="00AC3627">
      <w:pPr>
        <w:jc w:val="left"/>
        <w:rPr>
          <w:b/>
          <w:sz w:val="20"/>
          <w:szCs w:val="20"/>
        </w:rPr>
      </w:pPr>
    </w:p>
    <w:p w14:paraId="6D1B4666" w14:textId="77777777" w:rsidR="00383C74" w:rsidRDefault="00383C74" w:rsidP="00AC3627">
      <w:pPr>
        <w:jc w:val="left"/>
        <w:rPr>
          <w:b/>
          <w:sz w:val="20"/>
          <w:szCs w:val="20"/>
        </w:rPr>
      </w:pPr>
    </w:p>
    <w:p w14:paraId="4A68989C" w14:textId="77777777" w:rsidR="00383C74" w:rsidRDefault="00383C74" w:rsidP="00AC3627">
      <w:pPr>
        <w:jc w:val="left"/>
        <w:rPr>
          <w:b/>
          <w:sz w:val="20"/>
          <w:szCs w:val="20"/>
        </w:rPr>
      </w:pPr>
    </w:p>
    <w:p w14:paraId="29B385B2" w14:textId="77777777" w:rsidR="00383C74" w:rsidRDefault="00383C74" w:rsidP="00AC3627">
      <w:pPr>
        <w:jc w:val="left"/>
        <w:rPr>
          <w:b/>
          <w:sz w:val="20"/>
          <w:szCs w:val="20"/>
        </w:rPr>
      </w:pPr>
    </w:p>
    <w:p w14:paraId="671CBC27" w14:textId="77777777" w:rsidR="00383C74" w:rsidRDefault="00383C74" w:rsidP="00AC3627">
      <w:pPr>
        <w:jc w:val="left"/>
        <w:rPr>
          <w:b/>
          <w:sz w:val="20"/>
          <w:szCs w:val="20"/>
        </w:rPr>
      </w:pPr>
    </w:p>
    <w:p w14:paraId="546B10BD" w14:textId="77777777" w:rsidR="00383C74" w:rsidRDefault="00383C74" w:rsidP="00AC3627">
      <w:pPr>
        <w:jc w:val="left"/>
        <w:rPr>
          <w:b/>
          <w:sz w:val="20"/>
          <w:szCs w:val="20"/>
        </w:rPr>
      </w:pPr>
    </w:p>
    <w:p w14:paraId="2A6E0412" w14:textId="77777777" w:rsidR="00383C74" w:rsidRDefault="00383C74" w:rsidP="00AC3627">
      <w:pPr>
        <w:jc w:val="left"/>
        <w:rPr>
          <w:b/>
          <w:sz w:val="20"/>
          <w:szCs w:val="20"/>
        </w:rPr>
      </w:pPr>
    </w:p>
    <w:p w14:paraId="599EDF1C" w14:textId="77777777" w:rsidR="00383C74" w:rsidRDefault="00383C74" w:rsidP="00AC3627">
      <w:pPr>
        <w:jc w:val="left"/>
        <w:rPr>
          <w:b/>
          <w:sz w:val="20"/>
          <w:szCs w:val="20"/>
        </w:rPr>
      </w:pPr>
    </w:p>
    <w:p w14:paraId="3EE21455" w14:textId="77777777" w:rsidR="00383C74" w:rsidRDefault="00383C74" w:rsidP="00AC3627">
      <w:pPr>
        <w:jc w:val="left"/>
        <w:rPr>
          <w:b/>
          <w:sz w:val="20"/>
          <w:szCs w:val="20"/>
        </w:rPr>
      </w:pPr>
    </w:p>
    <w:p w14:paraId="0232CE95" w14:textId="77777777" w:rsidR="00383C74" w:rsidRDefault="00383C74" w:rsidP="00AC3627">
      <w:pPr>
        <w:jc w:val="left"/>
        <w:rPr>
          <w:b/>
          <w:sz w:val="20"/>
          <w:szCs w:val="20"/>
        </w:rPr>
      </w:pPr>
    </w:p>
    <w:p w14:paraId="722BEB77" w14:textId="77777777" w:rsidR="00383C74" w:rsidRDefault="00383C74" w:rsidP="00AC3627">
      <w:pPr>
        <w:jc w:val="left"/>
        <w:rPr>
          <w:b/>
          <w:sz w:val="20"/>
          <w:szCs w:val="20"/>
        </w:rPr>
      </w:pPr>
    </w:p>
    <w:p w14:paraId="19F51D0F" w14:textId="77777777" w:rsidR="00383C74" w:rsidRDefault="00383C74" w:rsidP="00AC3627">
      <w:pPr>
        <w:jc w:val="left"/>
        <w:rPr>
          <w:b/>
          <w:sz w:val="20"/>
          <w:szCs w:val="20"/>
        </w:rPr>
      </w:pPr>
    </w:p>
    <w:p w14:paraId="6B689759" w14:textId="77777777" w:rsidR="00383C74" w:rsidRDefault="00383C74" w:rsidP="00AC3627">
      <w:pPr>
        <w:jc w:val="left"/>
        <w:rPr>
          <w:b/>
          <w:sz w:val="20"/>
          <w:szCs w:val="20"/>
        </w:rPr>
      </w:pPr>
    </w:p>
    <w:p w14:paraId="26831570" w14:textId="77777777" w:rsidR="00383C74" w:rsidRDefault="00383C74" w:rsidP="00AC3627">
      <w:pPr>
        <w:jc w:val="left"/>
        <w:rPr>
          <w:b/>
          <w:sz w:val="20"/>
          <w:szCs w:val="20"/>
        </w:rPr>
      </w:pPr>
    </w:p>
    <w:p w14:paraId="0DDA36F1" w14:textId="77777777" w:rsidR="00383C74" w:rsidRDefault="00383C74" w:rsidP="00AC3627">
      <w:pPr>
        <w:jc w:val="left"/>
        <w:rPr>
          <w:b/>
          <w:sz w:val="20"/>
          <w:szCs w:val="20"/>
        </w:rPr>
      </w:pPr>
    </w:p>
    <w:p w14:paraId="077A7972" w14:textId="77777777" w:rsidR="00383C74" w:rsidRDefault="00383C74" w:rsidP="00AC3627">
      <w:pPr>
        <w:jc w:val="left"/>
        <w:rPr>
          <w:b/>
          <w:sz w:val="20"/>
          <w:szCs w:val="20"/>
        </w:rPr>
      </w:pPr>
    </w:p>
    <w:p w14:paraId="0091BF3E" w14:textId="77777777" w:rsidR="00383C74" w:rsidRDefault="00383C74" w:rsidP="00AC3627">
      <w:pPr>
        <w:jc w:val="left"/>
        <w:rPr>
          <w:b/>
          <w:sz w:val="20"/>
          <w:szCs w:val="20"/>
        </w:rPr>
      </w:pPr>
    </w:p>
    <w:p w14:paraId="7262632B" w14:textId="77777777" w:rsidR="00383C74" w:rsidRDefault="00383C74" w:rsidP="00AC3627">
      <w:pPr>
        <w:jc w:val="left"/>
        <w:rPr>
          <w:b/>
          <w:sz w:val="20"/>
          <w:szCs w:val="20"/>
        </w:rPr>
      </w:pPr>
    </w:p>
    <w:p w14:paraId="43836AEC" w14:textId="77777777" w:rsidR="00383C74" w:rsidRDefault="00383C74" w:rsidP="00AC3627">
      <w:pPr>
        <w:jc w:val="left"/>
        <w:rPr>
          <w:b/>
          <w:sz w:val="20"/>
          <w:szCs w:val="20"/>
        </w:rPr>
      </w:pPr>
    </w:p>
    <w:p w14:paraId="23A9C052" w14:textId="77777777" w:rsidR="00383C74" w:rsidRDefault="00383C74" w:rsidP="00AC3627">
      <w:pPr>
        <w:jc w:val="left"/>
        <w:rPr>
          <w:b/>
          <w:sz w:val="20"/>
          <w:szCs w:val="20"/>
        </w:rPr>
      </w:pPr>
    </w:p>
    <w:p w14:paraId="4243C26F" w14:textId="77777777" w:rsidR="00383C74" w:rsidRDefault="00383C74" w:rsidP="00AC3627">
      <w:pPr>
        <w:jc w:val="left"/>
        <w:rPr>
          <w:b/>
          <w:sz w:val="20"/>
          <w:szCs w:val="20"/>
        </w:rPr>
      </w:pPr>
    </w:p>
    <w:p w14:paraId="3C870274" w14:textId="77777777" w:rsidR="00383C74" w:rsidRDefault="00383C74" w:rsidP="00AC3627">
      <w:pPr>
        <w:jc w:val="left"/>
        <w:rPr>
          <w:b/>
          <w:sz w:val="20"/>
          <w:szCs w:val="20"/>
        </w:rPr>
      </w:pPr>
    </w:p>
    <w:p w14:paraId="2275E5B9" w14:textId="77777777" w:rsidR="00383C74" w:rsidRDefault="00383C74" w:rsidP="00AC3627">
      <w:pPr>
        <w:jc w:val="left"/>
        <w:rPr>
          <w:b/>
          <w:sz w:val="20"/>
          <w:szCs w:val="20"/>
        </w:rPr>
      </w:pPr>
    </w:p>
    <w:p w14:paraId="1FFAABEC" w14:textId="77777777" w:rsidR="00383C74" w:rsidRDefault="00383C74" w:rsidP="00AC3627">
      <w:pPr>
        <w:jc w:val="left"/>
        <w:rPr>
          <w:b/>
          <w:sz w:val="20"/>
          <w:szCs w:val="20"/>
        </w:rPr>
      </w:pPr>
    </w:p>
    <w:p w14:paraId="6EA23BAC" w14:textId="77777777" w:rsidR="00383C74" w:rsidRDefault="00383C74" w:rsidP="00AC3627">
      <w:pPr>
        <w:jc w:val="left"/>
        <w:rPr>
          <w:b/>
          <w:sz w:val="20"/>
          <w:szCs w:val="20"/>
        </w:rPr>
      </w:pPr>
    </w:p>
    <w:p w14:paraId="60D82580" w14:textId="4D03D022" w:rsidR="00383C74" w:rsidRDefault="00383C74" w:rsidP="00AC3627">
      <w:pPr>
        <w:jc w:val="left"/>
        <w:rPr>
          <w:b/>
          <w:sz w:val="20"/>
          <w:szCs w:val="20"/>
        </w:rPr>
      </w:pPr>
    </w:p>
    <w:p w14:paraId="265494B3" w14:textId="15D96388" w:rsidR="0057797C" w:rsidRDefault="0057797C" w:rsidP="00AC3627">
      <w:pPr>
        <w:jc w:val="left"/>
        <w:rPr>
          <w:b/>
          <w:sz w:val="20"/>
          <w:szCs w:val="20"/>
        </w:rPr>
      </w:pPr>
    </w:p>
    <w:p w14:paraId="4FCC1D57" w14:textId="77777777" w:rsidR="0057797C" w:rsidRDefault="0057797C" w:rsidP="00AC3627">
      <w:pPr>
        <w:jc w:val="left"/>
        <w:rPr>
          <w:b/>
          <w:sz w:val="20"/>
          <w:szCs w:val="20"/>
        </w:rPr>
      </w:pPr>
    </w:p>
    <w:p w14:paraId="5F238E9E" w14:textId="77777777" w:rsidR="00383C74" w:rsidRDefault="00383C74" w:rsidP="00AC3627">
      <w:pPr>
        <w:jc w:val="left"/>
        <w:rPr>
          <w:b/>
          <w:sz w:val="20"/>
          <w:szCs w:val="20"/>
        </w:rPr>
      </w:pPr>
    </w:p>
    <w:p w14:paraId="0FB12389" w14:textId="14E83B63" w:rsidR="008614F6" w:rsidRPr="00383C74" w:rsidRDefault="00D06D2A" w:rsidP="00AC3627">
      <w:pPr>
        <w:jc w:val="left"/>
        <w:rPr>
          <w:rFonts w:cs="Arial"/>
          <w:sz w:val="20"/>
          <w:szCs w:val="20"/>
        </w:rPr>
      </w:pPr>
      <w:r w:rsidRPr="00383C74">
        <w:rPr>
          <w:rFonts w:cs="Arial"/>
          <w:b/>
          <w:sz w:val="20"/>
          <w:szCs w:val="20"/>
        </w:rPr>
        <w:lastRenderedPageBreak/>
        <w:t>T</w:t>
      </w:r>
      <w:r w:rsidR="00546C47" w:rsidRPr="00383C74">
        <w:rPr>
          <w:rFonts w:cs="Arial"/>
          <w:b/>
          <w:sz w:val="20"/>
          <w:szCs w:val="20"/>
        </w:rPr>
        <w:t>able 1</w:t>
      </w:r>
      <w:r w:rsidR="00554049" w:rsidRPr="00383C74">
        <w:rPr>
          <w:rFonts w:cs="Arial"/>
          <w:b/>
          <w:sz w:val="20"/>
          <w:szCs w:val="20"/>
        </w:rPr>
        <w:t>a</w:t>
      </w:r>
      <w:r w:rsidR="00546C47" w:rsidRPr="00383C74">
        <w:rPr>
          <w:rFonts w:cs="Arial"/>
          <w:b/>
          <w:sz w:val="20"/>
          <w:szCs w:val="20"/>
        </w:rPr>
        <w:t>:</w:t>
      </w:r>
      <w:r w:rsidR="00110563" w:rsidRPr="00383C74">
        <w:rPr>
          <w:rFonts w:cs="Arial"/>
          <w:b/>
          <w:sz w:val="20"/>
          <w:szCs w:val="20"/>
        </w:rPr>
        <w:t xml:space="preserve"> </w:t>
      </w:r>
      <w:r w:rsidR="00D242E0" w:rsidRPr="00383C74">
        <w:rPr>
          <w:rFonts w:cs="Arial"/>
          <w:b/>
          <w:sz w:val="20"/>
          <w:szCs w:val="20"/>
        </w:rPr>
        <w:t>Unit groups recommended for moving to MG2</w:t>
      </w:r>
      <w:r w:rsidR="00383C74">
        <w:rPr>
          <w:rFonts w:cs="Arial"/>
          <w:b/>
          <w:sz w:val="20"/>
          <w:szCs w:val="20"/>
        </w:rPr>
        <w:t xml:space="preserve"> </w:t>
      </w:r>
    </w:p>
    <w:tbl>
      <w:tblPr>
        <w:tblW w:w="10627" w:type="dxa"/>
        <w:tblCellMar>
          <w:top w:w="15" w:type="dxa"/>
          <w:bottom w:w="15" w:type="dxa"/>
        </w:tblCellMar>
        <w:tblLook w:val="04A0" w:firstRow="1" w:lastRow="0" w:firstColumn="1" w:lastColumn="0" w:noHBand="0" w:noVBand="1"/>
      </w:tblPr>
      <w:tblGrid>
        <w:gridCol w:w="1095"/>
        <w:gridCol w:w="1162"/>
        <w:gridCol w:w="6804"/>
        <w:gridCol w:w="1566"/>
      </w:tblGrid>
      <w:tr w:rsidR="0051416C" w:rsidRPr="00383C74" w14:paraId="6ACB52B5" w14:textId="77777777" w:rsidTr="00832067">
        <w:trPr>
          <w:trHeight w:val="480"/>
        </w:trPr>
        <w:tc>
          <w:tcPr>
            <w:tcW w:w="1095" w:type="dxa"/>
            <w:tcBorders>
              <w:top w:val="single" w:sz="4" w:space="0" w:color="auto"/>
              <w:left w:val="single" w:sz="4" w:space="0" w:color="auto"/>
              <w:bottom w:val="single" w:sz="4" w:space="0" w:color="auto"/>
              <w:right w:val="single" w:sz="4" w:space="0" w:color="auto"/>
            </w:tcBorders>
            <w:noWrap/>
            <w:vAlign w:val="center"/>
            <w:hideMark/>
          </w:tcPr>
          <w:p w14:paraId="19ACF210" w14:textId="77777777" w:rsidR="0051416C" w:rsidRPr="00383C74" w:rsidRDefault="0051416C" w:rsidP="00653565">
            <w:pPr>
              <w:rPr>
                <w:rFonts w:eastAsia="Times New Roman" w:cs="Arial"/>
                <w:b/>
                <w:bCs/>
                <w:color w:val="000000"/>
                <w:sz w:val="20"/>
                <w:szCs w:val="20"/>
                <w:lang w:val="en-GB" w:eastAsia="en-GB"/>
              </w:rPr>
            </w:pPr>
            <w:r w:rsidRPr="00383C74">
              <w:rPr>
                <w:rFonts w:eastAsia="Times New Roman" w:cs="Arial"/>
                <w:b/>
                <w:bCs/>
                <w:color w:val="000000"/>
                <w:sz w:val="20"/>
                <w:szCs w:val="20"/>
                <w:lang w:val="en-GB" w:eastAsia="en-GB"/>
              </w:rPr>
              <w:t>SOC2010</w:t>
            </w:r>
          </w:p>
        </w:tc>
        <w:tc>
          <w:tcPr>
            <w:tcW w:w="1162" w:type="dxa"/>
            <w:tcBorders>
              <w:top w:val="single" w:sz="4" w:space="0" w:color="auto"/>
              <w:left w:val="single" w:sz="4" w:space="0" w:color="auto"/>
              <w:bottom w:val="single" w:sz="4" w:space="0" w:color="auto"/>
              <w:right w:val="single" w:sz="4" w:space="0" w:color="auto"/>
            </w:tcBorders>
            <w:noWrap/>
            <w:vAlign w:val="center"/>
            <w:hideMark/>
          </w:tcPr>
          <w:p w14:paraId="1ACEFCE2" w14:textId="77777777" w:rsidR="0051416C" w:rsidRPr="00383C74" w:rsidRDefault="0051416C" w:rsidP="00653565">
            <w:pPr>
              <w:rPr>
                <w:rFonts w:eastAsia="Times New Roman" w:cs="Arial"/>
                <w:b/>
                <w:bCs/>
                <w:color w:val="000000"/>
                <w:sz w:val="20"/>
                <w:szCs w:val="20"/>
                <w:lang w:val="en-GB" w:eastAsia="en-GB"/>
              </w:rPr>
            </w:pPr>
            <w:r w:rsidRPr="00383C74">
              <w:rPr>
                <w:rFonts w:eastAsia="Times New Roman" w:cs="Arial"/>
                <w:b/>
                <w:bCs/>
                <w:color w:val="000000"/>
                <w:sz w:val="20"/>
                <w:szCs w:val="20"/>
                <w:lang w:val="en-GB" w:eastAsia="en-GB"/>
              </w:rPr>
              <w:t>SOC2020</w:t>
            </w:r>
          </w:p>
        </w:tc>
        <w:tc>
          <w:tcPr>
            <w:tcW w:w="6804" w:type="dxa"/>
            <w:tcBorders>
              <w:top w:val="single" w:sz="4" w:space="0" w:color="auto"/>
              <w:left w:val="single" w:sz="4" w:space="0" w:color="auto"/>
              <w:bottom w:val="single" w:sz="4" w:space="0" w:color="auto"/>
              <w:right w:val="single" w:sz="4" w:space="0" w:color="auto"/>
            </w:tcBorders>
            <w:noWrap/>
            <w:vAlign w:val="center"/>
            <w:hideMark/>
          </w:tcPr>
          <w:p w14:paraId="11C83A9D" w14:textId="77777777" w:rsidR="0051416C" w:rsidRPr="00383C74" w:rsidRDefault="0064249B" w:rsidP="00653565">
            <w:pPr>
              <w:rPr>
                <w:rFonts w:eastAsia="Times New Roman" w:cs="Arial"/>
                <w:b/>
                <w:bCs/>
                <w:color w:val="000000"/>
                <w:sz w:val="20"/>
                <w:szCs w:val="20"/>
                <w:lang w:val="en-GB" w:eastAsia="en-GB"/>
              </w:rPr>
            </w:pPr>
            <w:r>
              <w:rPr>
                <w:rFonts w:eastAsia="Times New Roman" w:cs="Arial"/>
                <w:b/>
                <w:bCs/>
                <w:color w:val="000000"/>
                <w:sz w:val="20"/>
                <w:szCs w:val="20"/>
                <w:lang w:val="en-GB" w:eastAsia="en-GB"/>
              </w:rPr>
              <w:t xml:space="preserve">SOC2020 </w:t>
            </w:r>
            <w:r w:rsidR="0051416C" w:rsidRPr="00383C74">
              <w:rPr>
                <w:rFonts w:eastAsia="Times New Roman" w:cs="Arial"/>
                <w:b/>
                <w:bCs/>
                <w:color w:val="000000"/>
                <w:sz w:val="20"/>
                <w:szCs w:val="20"/>
                <w:lang w:val="en-GB" w:eastAsia="en-GB"/>
              </w:rPr>
              <w:t>Unit Group Title</w:t>
            </w:r>
          </w:p>
        </w:tc>
        <w:tc>
          <w:tcPr>
            <w:tcW w:w="1566" w:type="dxa"/>
            <w:tcBorders>
              <w:top w:val="single" w:sz="4" w:space="0" w:color="auto"/>
              <w:left w:val="single" w:sz="4" w:space="0" w:color="auto"/>
              <w:bottom w:val="single" w:sz="4" w:space="0" w:color="auto"/>
              <w:right w:val="single" w:sz="4" w:space="0" w:color="auto"/>
            </w:tcBorders>
            <w:vAlign w:val="center"/>
            <w:hideMark/>
          </w:tcPr>
          <w:p w14:paraId="497D6653" w14:textId="77777777" w:rsidR="0051416C" w:rsidRPr="00383C74" w:rsidRDefault="0051416C" w:rsidP="00653565">
            <w:pPr>
              <w:rPr>
                <w:rFonts w:eastAsia="Times New Roman" w:cs="Arial"/>
                <w:b/>
                <w:bCs/>
                <w:color w:val="000000"/>
                <w:sz w:val="20"/>
                <w:szCs w:val="20"/>
                <w:lang w:val="en-GB" w:eastAsia="en-GB"/>
              </w:rPr>
            </w:pPr>
            <w:r w:rsidRPr="00383C74">
              <w:rPr>
                <w:rFonts w:eastAsia="Times New Roman" w:cs="Arial"/>
                <w:b/>
                <w:bCs/>
                <w:color w:val="000000"/>
                <w:sz w:val="20"/>
                <w:szCs w:val="20"/>
                <w:lang w:val="en-GB" w:eastAsia="en-GB"/>
              </w:rPr>
              <w:t xml:space="preserve">DLHE degree is required for job </w:t>
            </w:r>
          </w:p>
        </w:tc>
      </w:tr>
      <w:tr w:rsidR="0051416C" w:rsidRPr="00383C74" w14:paraId="769E9256" w14:textId="77777777" w:rsidTr="00832067">
        <w:trPr>
          <w:trHeight w:val="240"/>
        </w:trPr>
        <w:tc>
          <w:tcPr>
            <w:tcW w:w="1095" w:type="dxa"/>
            <w:tcBorders>
              <w:top w:val="single" w:sz="4" w:space="0" w:color="auto"/>
              <w:left w:val="single" w:sz="4" w:space="0" w:color="auto"/>
              <w:bottom w:val="single" w:sz="4" w:space="0" w:color="auto"/>
              <w:right w:val="single" w:sz="4" w:space="0" w:color="auto"/>
            </w:tcBorders>
            <w:noWrap/>
            <w:vAlign w:val="center"/>
            <w:hideMark/>
          </w:tcPr>
          <w:p w14:paraId="1530D61A" w14:textId="77777777" w:rsidR="0051416C" w:rsidRPr="00383C74" w:rsidRDefault="0051416C" w:rsidP="00653565">
            <w:pPr>
              <w:jc w:val="left"/>
              <w:rPr>
                <w:rFonts w:eastAsia="Times New Roman" w:cs="Arial"/>
                <w:color w:val="000000"/>
                <w:sz w:val="20"/>
                <w:szCs w:val="20"/>
                <w:lang w:val="en-GB" w:eastAsia="en-GB"/>
              </w:rPr>
            </w:pPr>
            <w:r w:rsidRPr="00383C74">
              <w:rPr>
                <w:rFonts w:eastAsia="Times New Roman" w:cs="Arial"/>
                <w:color w:val="000000"/>
                <w:sz w:val="20"/>
                <w:szCs w:val="20"/>
                <w:lang w:val="en-GB" w:eastAsia="en-GB"/>
              </w:rPr>
              <w:t>3121</w:t>
            </w:r>
          </w:p>
        </w:tc>
        <w:tc>
          <w:tcPr>
            <w:tcW w:w="1162" w:type="dxa"/>
            <w:tcBorders>
              <w:top w:val="single" w:sz="4" w:space="0" w:color="auto"/>
              <w:left w:val="single" w:sz="4" w:space="0" w:color="auto"/>
              <w:bottom w:val="single" w:sz="4" w:space="0" w:color="auto"/>
              <w:right w:val="single" w:sz="4" w:space="0" w:color="auto"/>
            </w:tcBorders>
            <w:noWrap/>
            <w:vAlign w:val="center"/>
            <w:hideMark/>
          </w:tcPr>
          <w:p w14:paraId="0D92701A" w14:textId="77777777" w:rsidR="0051416C" w:rsidRPr="0064249B" w:rsidRDefault="0064249B" w:rsidP="00653565">
            <w:pPr>
              <w:jc w:val="left"/>
              <w:rPr>
                <w:rFonts w:eastAsia="Times New Roman" w:cs="Arial"/>
                <w:color w:val="00B050"/>
                <w:sz w:val="20"/>
                <w:szCs w:val="20"/>
                <w:lang w:val="en-GB" w:eastAsia="en-GB"/>
              </w:rPr>
            </w:pPr>
            <w:r>
              <w:rPr>
                <w:rFonts w:eastAsia="Times New Roman" w:cs="Arial"/>
                <w:color w:val="00B050"/>
                <w:sz w:val="20"/>
                <w:szCs w:val="20"/>
                <w:lang w:val="en-GB" w:eastAsia="en-GB"/>
              </w:rPr>
              <w:t>2452</w:t>
            </w:r>
          </w:p>
        </w:tc>
        <w:tc>
          <w:tcPr>
            <w:tcW w:w="6804" w:type="dxa"/>
            <w:tcBorders>
              <w:top w:val="single" w:sz="4" w:space="0" w:color="auto"/>
              <w:left w:val="single" w:sz="4" w:space="0" w:color="auto"/>
              <w:bottom w:val="single" w:sz="4" w:space="0" w:color="auto"/>
              <w:right w:val="single" w:sz="4" w:space="0" w:color="auto"/>
            </w:tcBorders>
            <w:noWrap/>
            <w:vAlign w:val="center"/>
            <w:hideMark/>
          </w:tcPr>
          <w:p w14:paraId="45E341F4" w14:textId="654BC628" w:rsidR="0051416C" w:rsidRPr="0064249B" w:rsidRDefault="0051416C" w:rsidP="00653565">
            <w:pPr>
              <w:jc w:val="left"/>
              <w:rPr>
                <w:rFonts w:eastAsia="Times New Roman" w:cs="Arial"/>
                <w:color w:val="000000"/>
                <w:sz w:val="20"/>
                <w:szCs w:val="20"/>
                <w:lang w:val="en-GB" w:eastAsia="en-GB"/>
              </w:rPr>
            </w:pPr>
            <w:r w:rsidRPr="0064249B">
              <w:rPr>
                <w:rFonts w:eastAsia="Times New Roman" w:cs="Arial"/>
                <w:color w:val="000000"/>
                <w:sz w:val="20"/>
                <w:szCs w:val="20"/>
                <w:lang w:val="en-GB" w:eastAsia="en-GB"/>
              </w:rPr>
              <w:t>Architectural and town planning technicians</w:t>
            </w:r>
            <w:r w:rsidR="0064249B">
              <w:rPr>
                <w:rFonts w:eastAsia="Times New Roman" w:cs="Arial"/>
                <w:color w:val="000000"/>
                <w:sz w:val="20"/>
                <w:szCs w:val="20"/>
                <w:lang w:val="en-GB" w:eastAsia="en-GB"/>
              </w:rPr>
              <w:t xml:space="preserve"> will merge</w:t>
            </w:r>
            <w:r w:rsidR="006F2FCA">
              <w:rPr>
                <w:rFonts w:eastAsia="Times New Roman" w:cs="Arial"/>
                <w:color w:val="000000"/>
                <w:sz w:val="20"/>
                <w:szCs w:val="20"/>
                <w:lang w:val="en-GB" w:eastAsia="en-GB"/>
              </w:rPr>
              <w:t xml:space="preserve"> with ‘Town planning officers’</w:t>
            </w:r>
          </w:p>
        </w:tc>
        <w:tc>
          <w:tcPr>
            <w:tcW w:w="1566" w:type="dxa"/>
            <w:tcBorders>
              <w:top w:val="single" w:sz="4" w:space="0" w:color="auto"/>
              <w:left w:val="single" w:sz="4" w:space="0" w:color="auto"/>
              <w:bottom w:val="single" w:sz="4" w:space="0" w:color="auto"/>
              <w:right w:val="single" w:sz="4" w:space="0" w:color="auto"/>
            </w:tcBorders>
            <w:vAlign w:val="center"/>
            <w:hideMark/>
          </w:tcPr>
          <w:p w14:paraId="3A66036F" w14:textId="77777777" w:rsidR="0051416C" w:rsidRPr="00383C74" w:rsidRDefault="0051416C" w:rsidP="00653565">
            <w:pPr>
              <w:rPr>
                <w:rFonts w:eastAsia="Times New Roman" w:cs="Arial"/>
                <w:color w:val="000000"/>
                <w:sz w:val="20"/>
                <w:szCs w:val="20"/>
                <w:lang w:val="en-GB" w:eastAsia="en-GB"/>
              </w:rPr>
            </w:pPr>
            <w:r w:rsidRPr="00383C74">
              <w:rPr>
                <w:rFonts w:eastAsia="Times New Roman" w:cs="Arial"/>
                <w:color w:val="000000"/>
                <w:sz w:val="20"/>
                <w:szCs w:val="20"/>
                <w:lang w:val="en-GB" w:eastAsia="en-GB"/>
              </w:rPr>
              <w:t>82%</w:t>
            </w:r>
          </w:p>
        </w:tc>
      </w:tr>
      <w:tr w:rsidR="0051416C" w:rsidRPr="00383C74" w14:paraId="39B63ADD" w14:textId="77777777" w:rsidTr="00832067">
        <w:trPr>
          <w:trHeight w:val="240"/>
        </w:trPr>
        <w:tc>
          <w:tcPr>
            <w:tcW w:w="1095" w:type="dxa"/>
            <w:tcBorders>
              <w:top w:val="single" w:sz="4" w:space="0" w:color="auto"/>
              <w:left w:val="single" w:sz="4" w:space="0" w:color="auto"/>
              <w:bottom w:val="single" w:sz="4" w:space="0" w:color="auto"/>
              <w:right w:val="single" w:sz="4" w:space="0" w:color="auto"/>
            </w:tcBorders>
            <w:noWrap/>
            <w:vAlign w:val="center"/>
            <w:hideMark/>
          </w:tcPr>
          <w:p w14:paraId="3C60E55A" w14:textId="77777777" w:rsidR="0051416C" w:rsidRPr="00383C74" w:rsidRDefault="0051416C" w:rsidP="00653565">
            <w:pPr>
              <w:jc w:val="left"/>
              <w:rPr>
                <w:rFonts w:eastAsia="Times New Roman" w:cs="Arial"/>
                <w:color w:val="000000"/>
                <w:sz w:val="20"/>
                <w:szCs w:val="20"/>
                <w:lang w:val="en-GB" w:eastAsia="en-GB"/>
              </w:rPr>
            </w:pPr>
            <w:r w:rsidRPr="00383C74">
              <w:rPr>
                <w:rFonts w:eastAsia="Times New Roman" w:cs="Arial"/>
                <w:color w:val="000000"/>
                <w:sz w:val="20"/>
                <w:szCs w:val="20"/>
                <w:lang w:val="en-GB" w:eastAsia="en-GB"/>
              </w:rPr>
              <w:t>3213</w:t>
            </w:r>
          </w:p>
        </w:tc>
        <w:tc>
          <w:tcPr>
            <w:tcW w:w="1162" w:type="dxa"/>
            <w:tcBorders>
              <w:top w:val="single" w:sz="4" w:space="0" w:color="auto"/>
              <w:left w:val="single" w:sz="4" w:space="0" w:color="auto"/>
              <w:bottom w:val="single" w:sz="4" w:space="0" w:color="auto"/>
              <w:right w:val="single" w:sz="4" w:space="0" w:color="auto"/>
            </w:tcBorders>
            <w:noWrap/>
            <w:vAlign w:val="center"/>
            <w:hideMark/>
          </w:tcPr>
          <w:p w14:paraId="6C4B8E20" w14:textId="77777777" w:rsidR="0051416C" w:rsidRPr="0064249B" w:rsidRDefault="0064249B" w:rsidP="00653565">
            <w:pPr>
              <w:jc w:val="left"/>
              <w:rPr>
                <w:rFonts w:eastAsia="Times New Roman" w:cs="Arial"/>
                <w:color w:val="00B050"/>
                <w:sz w:val="20"/>
                <w:szCs w:val="20"/>
                <w:lang w:val="en-GB" w:eastAsia="en-GB"/>
              </w:rPr>
            </w:pPr>
            <w:r>
              <w:rPr>
                <w:rFonts w:eastAsia="Times New Roman" w:cs="Arial"/>
                <w:color w:val="00B050"/>
                <w:sz w:val="20"/>
                <w:szCs w:val="20"/>
                <w:lang w:val="en-GB" w:eastAsia="en-GB"/>
              </w:rPr>
              <w:t>2257</w:t>
            </w:r>
          </w:p>
        </w:tc>
        <w:tc>
          <w:tcPr>
            <w:tcW w:w="6804" w:type="dxa"/>
            <w:tcBorders>
              <w:top w:val="single" w:sz="4" w:space="0" w:color="auto"/>
              <w:left w:val="single" w:sz="4" w:space="0" w:color="auto"/>
              <w:bottom w:val="single" w:sz="4" w:space="0" w:color="auto"/>
              <w:right w:val="single" w:sz="4" w:space="0" w:color="auto"/>
            </w:tcBorders>
            <w:noWrap/>
            <w:vAlign w:val="center"/>
            <w:hideMark/>
          </w:tcPr>
          <w:p w14:paraId="29985910" w14:textId="77777777" w:rsidR="0051416C" w:rsidRPr="0064249B" w:rsidRDefault="0051416C" w:rsidP="00653565">
            <w:pPr>
              <w:jc w:val="left"/>
              <w:rPr>
                <w:rFonts w:eastAsia="Times New Roman" w:cs="Arial"/>
                <w:color w:val="000000"/>
                <w:sz w:val="20"/>
                <w:szCs w:val="20"/>
                <w:lang w:val="en-GB" w:eastAsia="en-GB"/>
              </w:rPr>
            </w:pPr>
            <w:r w:rsidRPr="0064249B">
              <w:rPr>
                <w:rFonts w:eastAsia="Times New Roman" w:cs="Arial"/>
                <w:color w:val="000000"/>
                <w:sz w:val="20"/>
                <w:szCs w:val="20"/>
                <w:lang w:val="en-GB" w:eastAsia="en-GB"/>
              </w:rPr>
              <w:t>Paramedics</w:t>
            </w:r>
          </w:p>
        </w:tc>
        <w:tc>
          <w:tcPr>
            <w:tcW w:w="1566" w:type="dxa"/>
            <w:tcBorders>
              <w:top w:val="single" w:sz="4" w:space="0" w:color="auto"/>
              <w:left w:val="single" w:sz="4" w:space="0" w:color="auto"/>
              <w:bottom w:val="single" w:sz="4" w:space="0" w:color="auto"/>
              <w:right w:val="single" w:sz="4" w:space="0" w:color="auto"/>
            </w:tcBorders>
            <w:vAlign w:val="center"/>
            <w:hideMark/>
          </w:tcPr>
          <w:p w14:paraId="549D82F8" w14:textId="77777777" w:rsidR="0051416C" w:rsidRPr="00383C74" w:rsidRDefault="0051416C" w:rsidP="00653565">
            <w:pPr>
              <w:rPr>
                <w:rFonts w:eastAsia="Times New Roman" w:cs="Arial"/>
                <w:color w:val="000000"/>
                <w:sz w:val="20"/>
                <w:szCs w:val="20"/>
                <w:lang w:val="en-GB" w:eastAsia="en-GB"/>
              </w:rPr>
            </w:pPr>
            <w:r w:rsidRPr="00383C74">
              <w:rPr>
                <w:rFonts w:eastAsia="Times New Roman" w:cs="Arial"/>
                <w:color w:val="000000"/>
                <w:sz w:val="20"/>
                <w:szCs w:val="20"/>
                <w:lang w:val="en-GB" w:eastAsia="en-GB"/>
              </w:rPr>
              <w:t>67%</w:t>
            </w:r>
          </w:p>
        </w:tc>
      </w:tr>
      <w:tr w:rsidR="0051416C" w:rsidRPr="00383C74" w14:paraId="4FA0181A" w14:textId="77777777" w:rsidTr="00832067">
        <w:trPr>
          <w:trHeight w:val="240"/>
        </w:trPr>
        <w:tc>
          <w:tcPr>
            <w:tcW w:w="1095" w:type="dxa"/>
            <w:tcBorders>
              <w:top w:val="single" w:sz="4" w:space="0" w:color="auto"/>
              <w:left w:val="single" w:sz="4" w:space="0" w:color="auto"/>
              <w:bottom w:val="single" w:sz="4" w:space="0" w:color="auto"/>
              <w:right w:val="single" w:sz="4" w:space="0" w:color="auto"/>
            </w:tcBorders>
            <w:noWrap/>
            <w:vAlign w:val="center"/>
            <w:hideMark/>
          </w:tcPr>
          <w:p w14:paraId="1EFCF0CD" w14:textId="77777777" w:rsidR="0051416C" w:rsidRPr="00383C74" w:rsidRDefault="0051416C" w:rsidP="00653565">
            <w:pPr>
              <w:jc w:val="left"/>
              <w:rPr>
                <w:rFonts w:eastAsia="Times New Roman" w:cs="Arial"/>
                <w:color w:val="000000"/>
                <w:sz w:val="20"/>
                <w:szCs w:val="20"/>
                <w:lang w:val="en-GB" w:eastAsia="en-GB"/>
              </w:rPr>
            </w:pPr>
            <w:r w:rsidRPr="00383C74">
              <w:rPr>
                <w:rFonts w:eastAsia="Times New Roman" w:cs="Arial"/>
                <w:color w:val="000000"/>
                <w:sz w:val="20"/>
                <w:szCs w:val="20"/>
                <w:lang w:val="en-GB" w:eastAsia="en-GB"/>
              </w:rPr>
              <w:t>3218</w:t>
            </w:r>
          </w:p>
        </w:tc>
        <w:tc>
          <w:tcPr>
            <w:tcW w:w="1162" w:type="dxa"/>
            <w:tcBorders>
              <w:top w:val="single" w:sz="4" w:space="0" w:color="auto"/>
              <w:left w:val="single" w:sz="4" w:space="0" w:color="auto"/>
              <w:bottom w:val="single" w:sz="4" w:space="0" w:color="auto"/>
              <w:right w:val="single" w:sz="4" w:space="0" w:color="auto"/>
            </w:tcBorders>
            <w:noWrap/>
            <w:vAlign w:val="center"/>
            <w:hideMark/>
          </w:tcPr>
          <w:p w14:paraId="68AEAB02" w14:textId="77777777" w:rsidR="0051416C" w:rsidRPr="0064249B" w:rsidRDefault="0064249B" w:rsidP="00653565">
            <w:pPr>
              <w:jc w:val="left"/>
              <w:rPr>
                <w:rFonts w:eastAsia="Times New Roman" w:cs="Arial"/>
                <w:color w:val="00B050"/>
                <w:sz w:val="20"/>
                <w:szCs w:val="20"/>
                <w:lang w:val="en-GB" w:eastAsia="en-GB"/>
              </w:rPr>
            </w:pPr>
            <w:r>
              <w:rPr>
                <w:rFonts w:eastAsia="Times New Roman" w:cs="Arial"/>
                <w:color w:val="00B050"/>
                <w:sz w:val="20"/>
                <w:szCs w:val="20"/>
                <w:lang w:val="en-GB" w:eastAsia="en-GB"/>
              </w:rPr>
              <w:t>2254/2255</w:t>
            </w:r>
          </w:p>
        </w:tc>
        <w:tc>
          <w:tcPr>
            <w:tcW w:w="6804" w:type="dxa"/>
            <w:tcBorders>
              <w:top w:val="single" w:sz="4" w:space="0" w:color="auto"/>
              <w:left w:val="single" w:sz="4" w:space="0" w:color="auto"/>
              <w:bottom w:val="single" w:sz="4" w:space="0" w:color="auto"/>
              <w:right w:val="single" w:sz="4" w:space="0" w:color="auto"/>
            </w:tcBorders>
            <w:noWrap/>
            <w:vAlign w:val="center"/>
            <w:hideMark/>
          </w:tcPr>
          <w:p w14:paraId="0FE350F5" w14:textId="435ED992" w:rsidR="0051416C" w:rsidRPr="0064249B" w:rsidRDefault="0051416C" w:rsidP="00653565">
            <w:pPr>
              <w:jc w:val="left"/>
              <w:rPr>
                <w:rFonts w:eastAsia="Times New Roman" w:cs="Arial"/>
                <w:color w:val="000000"/>
                <w:sz w:val="20"/>
                <w:szCs w:val="20"/>
                <w:lang w:val="en-GB" w:eastAsia="en-GB"/>
              </w:rPr>
            </w:pPr>
            <w:r w:rsidRPr="0064249B">
              <w:rPr>
                <w:rFonts w:eastAsia="Times New Roman" w:cs="Arial"/>
                <w:color w:val="000000"/>
                <w:sz w:val="20"/>
                <w:szCs w:val="20"/>
                <w:lang w:val="en-GB" w:eastAsia="en-GB"/>
              </w:rPr>
              <w:t>Medical and Dental Technicians</w:t>
            </w:r>
            <w:r w:rsidR="0064249B">
              <w:rPr>
                <w:rFonts w:eastAsia="Times New Roman" w:cs="Arial"/>
                <w:color w:val="000000"/>
                <w:sz w:val="20"/>
                <w:szCs w:val="20"/>
                <w:lang w:val="en-GB" w:eastAsia="en-GB"/>
              </w:rPr>
              <w:t xml:space="preserve"> will be separated into </w:t>
            </w:r>
            <w:r w:rsidR="000230F0">
              <w:rPr>
                <w:rFonts w:eastAsia="Times New Roman" w:cs="Arial"/>
                <w:color w:val="000000"/>
                <w:sz w:val="20"/>
                <w:szCs w:val="20"/>
                <w:lang w:val="en-GB" w:eastAsia="en-GB"/>
              </w:rPr>
              <w:t>2</w:t>
            </w:r>
            <w:r w:rsidR="0064249B">
              <w:rPr>
                <w:rFonts w:eastAsia="Times New Roman" w:cs="Arial"/>
                <w:color w:val="000000"/>
                <w:sz w:val="20"/>
                <w:szCs w:val="20"/>
                <w:lang w:val="en-GB" w:eastAsia="en-GB"/>
              </w:rPr>
              <w:t xml:space="preserve"> unit groups</w:t>
            </w:r>
          </w:p>
        </w:tc>
        <w:tc>
          <w:tcPr>
            <w:tcW w:w="1566" w:type="dxa"/>
            <w:tcBorders>
              <w:top w:val="single" w:sz="4" w:space="0" w:color="auto"/>
              <w:left w:val="single" w:sz="4" w:space="0" w:color="auto"/>
              <w:bottom w:val="single" w:sz="4" w:space="0" w:color="auto"/>
              <w:right w:val="single" w:sz="4" w:space="0" w:color="auto"/>
            </w:tcBorders>
            <w:vAlign w:val="center"/>
            <w:hideMark/>
          </w:tcPr>
          <w:p w14:paraId="1EA589B1" w14:textId="77777777" w:rsidR="0051416C" w:rsidRPr="00383C74" w:rsidRDefault="0051416C" w:rsidP="00653565">
            <w:pPr>
              <w:rPr>
                <w:rFonts w:eastAsia="Times New Roman" w:cs="Arial"/>
                <w:color w:val="000000"/>
                <w:sz w:val="20"/>
                <w:szCs w:val="20"/>
                <w:lang w:val="en-GB" w:eastAsia="en-GB"/>
              </w:rPr>
            </w:pPr>
            <w:r w:rsidRPr="00383C74">
              <w:rPr>
                <w:rFonts w:eastAsia="Times New Roman" w:cs="Arial"/>
                <w:color w:val="000000"/>
                <w:sz w:val="20"/>
                <w:szCs w:val="20"/>
                <w:lang w:val="en-GB" w:eastAsia="en-GB"/>
              </w:rPr>
              <w:t>66%</w:t>
            </w:r>
          </w:p>
        </w:tc>
      </w:tr>
      <w:tr w:rsidR="0051416C" w:rsidRPr="00383C74" w14:paraId="5CDB4D9C" w14:textId="77777777" w:rsidTr="00832067">
        <w:trPr>
          <w:trHeight w:val="240"/>
        </w:trPr>
        <w:tc>
          <w:tcPr>
            <w:tcW w:w="1095" w:type="dxa"/>
            <w:tcBorders>
              <w:top w:val="single" w:sz="4" w:space="0" w:color="auto"/>
              <w:left w:val="single" w:sz="4" w:space="0" w:color="auto"/>
              <w:bottom w:val="single" w:sz="4" w:space="0" w:color="auto"/>
              <w:right w:val="single" w:sz="4" w:space="0" w:color="auto"/>
            </w:tcBorders>
            <w:noWrap/>
            <w:vAlign w:val="center"/>
            <w:hideMark/>
          </w:tcPr>
          <w:p w14:paraId="4BC97E41" w14:textId="77777777" w:rsidR="0051416C" w:rsidRPr="00383C74" w:rsidRDefault="0051416C" w:rsidP="00653565">
            <w:pPr>
              <w:jc w:val="left"/>
              <w:rPr>
                <w:rFonts w:eastAsia="Times New Roman" w:cs="Arial"/>
                <w:color w:val="000000"/>
                <w:sz w:val="20"/>
                <w:szCs w:val="20"/>
                <w:lang w:val="en-GB" w:eastAsia="en-GB"/>
              </w:rPr>
            </w:pPr>
            <w:r w:rsidRPr="00383C74">
              <w:rPr>
                <w:rFonts w:eastAsia="Times New Roman" w:cs="Arial"/>
                <w:color w:val="000000"/>
                <w:sz w:val="20"/>
                <w:szCs w:val="20"/>
                <w:lang w:val="en-GB" w:eastAsia="en-GB"/>
              </w:rPr>
              <w:t>3534</w:t>
            </w:r>
          </w:p>
        </w:tc>
        <w:tc>
          <w:tcPr>
            <w:tcW w:w="1162" w:type="dxa"/>
            <w:tcBorders>
              <w:top w:val="single" w:sz="4" w:space="0" w:color="auto"/>
              <w:left w:val="single" w:sz="4" w:space="0" w:color="auto"/>
              <w:bottom w:val="single" w:sz="4" w:space="0" w:color="auto"/>
              <w:right w:val="single" w:sz="4" w:space="0" w:color="auto"/>
            </w:tcBorders>
            <w:noWrap/>
            <w:vAlign w:val="center"/>
            <w:hideMark/>
          </w:tcPr>
          <w:p w14:paraId="0BFD512B" w14:textId="77777777" w:rsidR="0051416C" w:rsidRPr="0064249B" w:rsidRDefault="0064249B" w:rsidP="00653565">
            <w:pPr>
              <w:jc w:val="left"/>
              <w:rPr>
                <w:rFonts w:eastAsia="Times New Roman" w:cs="Arial"/>
                <w:color w:val="00B050"/>
                <w:sz w:val="20"/>
                <w:szCs w:val="20"/>
                <w:lang w:val="en-GB" w:eastAsia="en-GB"/>
              </w:rPr>
            </w:pPr>
            <w:r>
              <w:rPr>
                <w:rFonts w:eastAsia="Times New Roman" w:cs="Arial"/>
                <w:color w:val="00B050"/>
                <w:sz w:val="20"/>
                <w:szCs w:val="20"/>
                <w:lang w:val="en-GB" w:eastAsia="en-GB"/>
              </w:rPr>
              <w:t>2423</w:t>
            </w:r>
          </w:p>
        </w:tc>
        <w:tc>
          <w:tcPr>
            <w:tcW w:w="6804" w:type="dxa"/>
            <w:tcBorders>
              <w:top w:val="single" w:sz="4" w:space="0" w:color="auto"/>
              <w:left w:val="single" w:sz="4" w:space="0" w:color="auto"/>
              <w:bottom w:val="single" w:sz="4" w:space="0" w:color="auto"/>
              <w:right w:val="single" w:sz="4" w:space="0" w:color="auto"/>
            </w:tcBorders>
            <w:noWrap/>
            <w:vAlign w:val="center"/>
            <w:hideMark/>
          </w:tcPr>
          <w:p w14:paraId="101F9206" w14:textId="77777777" w:rsidR="0051416C" w:rsidRPr="0064249B" w:rsidRDefault="0051416C" w:rsidP="00653565">
            <w:pPr>
              <w:jc w:val="left"/>
              <w:rPr>
                <w:rFonts w:eastAsia="Times New Roman" w:cs="Arial"/>
                <w:color w:val="000000"/>
                <w:sz w:val="20"/>
                <w:szCs w:val="20"/>
                <w:lang w:val="en-GB" w:eastAsia="en-GB"/>
              </w:rPr>
            </w:pPr>
            <w:r w:rsidRPr="0064249B">
              <w:rPr>
                <w:rFonts w:eastAsia="Times New Roman" w:cs="Arial"/>
                <w:color w:val="000000"/>
                <w:sz w:val="20"/>
                <w:szCs w:val="20"/>
                <w:lang w:val="en-GB" w:eastAsia="en-GB"/>
              </w:rPr>
              <w:t>Finance and investment analysts and advisers</w:t>
            </w:r>
          </w:p>
        </w:tc>
        <w:tc>
          <w:tcPr>
            <w:tcW w:w="1566" w:type="dxa"/>
            <w:tcBorders>
              <w:top w:val="single" w:sz="4" w:space="0" w:color="auto"/>
              <w:left w:val="single" w:sz="4" w:space="0" w:color="auto"/>
              <w:bottom w:val="single" w:sz="4" w:space="0" w:color="auto"/>
              <w:right w:val="single" w:sz="4" w:space="0" w:color="auto"/>
            </w:tcBorders>
            <w:vAlign w:val="center"/>
            <w:hideMark/>
          </w:tcPr>
          <w:p w14:paraId="2631BAE3" w14:textId="77777777" w:rsidR="0051416C" w:rsidRPr="00383C74" w:rsidRDefault="0051416C" w:rsidP="00653565">
            <w:pPr>
              <w:rPr>
                <w:rFonts w:eastAsia="Times New Roman" w:cs="Arial"/>
                <w:color w:val="000000"/>
                <w:sz w:val="20"/>
                <w:szCs w:val="20"/>
                <w:lang w:val="en-GB" w:eastAsia="en-GB"/>
              </w:rPr>
            </w:pPr>
            <w:r w:rsidRPr="00383C74">
              <w:rPr>
                <w:rFonts w:eastAsia="Times New Roman" w:cs="Arial"/>
                <w:color w:val="000000"/>
                <w:sz w:val="20"/>
                <w:szCs w:val="20"/>
                <w:lang w:val="en-GB" w:eastAsia="en-GB"/>
              </w:rPr>
              <w:t>52%</w:t>
            </w:r>
          </w:p>
        </w:tc>
      </w:tr>
      <w:tr w:rsidR="0051416C" w:rsidRPr="00383C74" w14:paraId="2D0D3389" w14:textId="77777777" w:rsidTr="00832067">
        <w:trPr>
          <w:trHeight w:val="240"/>
        </w:trPr>
        <w:tc>
          <w:tcPr>
            <w:tcW w:w="1095" w:type="dxa"/>
            <w:tcBorders>
              <w:top w:val="single" w:sz="4" w:space="0" w:color="auto"/>
              <w:left w:val="single" w:sz="4" w:space="0" w:color="auto"/>
              <w:bottom w:val="single" w:sz="4" w:space="0" w:color="auto"/>
              <w:right w:val="single" w:sz="4" w:space="0" w:color="auto"/>
            </w:tcBorders>
            <w:noWrap/>
            <w:vAlign w:val="center"/>
            <w:hideMark/>
          </w:tcPr>
          <w:p w14:paraId="643D4DE2" w14:textId="77777777" w:rsidR="0051416C" w:rsidRPr="00383C74" w:rsidRDefault="0051416C" w:rsidP="00653565">
            <w:pPr>
              <w:jc w:val="left"/>
              <w:rPr>
                <w:rFonts w:eastAsia="Times New Roman" w:cs="Arial"/>
                <w:color w:val="000000"/>
                <w:sz w:val="20"/>
                <w:szCs w:val="20"/>
                <w:lang w:val="en-GB" w:eastAsia="en-GB"/>
              </w:rPr>
            </w:pPr>
            <w:r w:rsidRPr="00383C74">
              <w:rPr>
                <w:rFonts w:eastAsia="Times New Roman" w:cs="Arial"/>
                <w:color w:val="000000"/>
                <w:sz w:val="20"/>
                <w:szCs w:val="20"/>
                <w:lang w:val="en-GB" w:eastAsia="en-GB"/>
              </w:rPr>
              <w:t>3535</w:t>
            </w:r>
          </w:p>
        </w:tc>
        <w:tc>
          <w:tcPr>
            <w:tcW w:w="1162" w:type="dxa"/>
            <w:tcBorders>
              <w:top w:val="single" w:sz="4" w:space="0" w:color="auto"/>
              <w:left w:val="single" w:sz="4" w:space="0" w:color="auto"/>
              <w:bottom w:val="single" w:sz="4" w:space="0" w:color="auto"/>
              <w:right w:val="single" w:sz="4" w:space="0" w:color="auto"/>
            </w:tcBorders>
            <w:noWrap/>
            <w:vAlign w:val="center"/>
            <w:hideMark/>
          </w:tcPr>
          <w:p w14:paraId="1EE1CCBE" w14:textId="77777777" w:rsidR="0051416C" w:rsidRPr="0064249B" w:rsidRDefault="0064249B" w:rsidP="00653565">
            <w:pPr>
              <w:jc w:val="left"/>
              <w:rPr>
                <w:rFonts w:eastAsia="Times New Roman" w:cs="Arial"/>
                <w:color w:val="00B050"/>
                <w:sz w:val="20"/>
                <w:szCs w:val="20"/>
                <w:lang w:val="en-GB" w:eastAsia="en-GB"/>
              </w:rPr>
            </w:pPr>
            <w:r>
              <w:rPr>
                <w:rFonts w:eastAsia="Times New Roman" w:cs="Arial"/>
                <w:color w:val="00B050"/>
                <w:sz w:val="20"/>
                <w:szCs w:val="20"/>
                <w:lang w:val="en-GB" w:eastAsia="en-GB"/>
              </w:rPr>
              <w:t>2424</w:t>
            </w:r>
          </w:p>
        </w:tc>
        <w:tc>
          <w:tcPr>
            <w:tcW w:w="6804" w:type="dxa"/>
            <w:tcBorders>
              <w:top w:val="single" w:sz="4" w:space="0" w:color="auto"/>
              <w:left w:val="single" w:sz="4" w:space="0" w:color="auto"/>
              <w:bottom w:val="single" w:sz="4" w:space="0" w:color="auto"/>
              <w:right w:val="single" w:sz="4" w:space="0" w:color="auto"/>
            </w:tcBorders>
            <w:noWrap/>
            <w:vAlign w:val="center"/>
            <w:hideMark/>
          </w:tcPr>
          <w:p w14:paraId="57784F3E" w14:textId="77777777" w:rsidR="0051416C" w:rsidRPr="0064249B" w:rsidRDefault="0051416C" w:rsidP="00653565">
            <w:pPr>
              <w:jc w:val="left"/>
              <w:rPr>
                <w:rFonts w:eastAsia="Times New Roman" w:cs="Arial"/>
                <w:color w:val="000000"/>
                <w:sz w:val="20"/>
                <w:szCs w:val="20"/>
                <w:lang w:val="en-GB" w:eastAsia="en-GB"/>
              </w:rPr>
            </w:pPr>
            <w:r w:rsidRPr="0064249B">
              <w:rPr>
                <w:rFonts w:eastAsia="Times New Roman" w:cs="Arial"/>
                <w:color w:val="000000"/>
                <w:sz w:val="20"/>
                <w:szCs w:val="20"/>
                <w:lang w:val="en-GB" w:eastAsia="en-GB"/>
              </w:rPr>
              <w:t>Taxation experts</w:t>
            </w:r>
          </w:p>
        </w:tc>
        <w:tc>
          <w:tcPr>
            <w:tcW w:w="1566" w:type="dxa"/>
            <w:tcBorders>
              <w:top w:val="single" w:sz="4" w:space="0" w:color="auto"/>
              <w:left w:val="single" w:sz="4" w:space="0" w:color="auto"/>
              <w:bottom w:val="single" w:sz="4" w:space="0" w:color="auto"/>
              <w:right w:val="single" w:sz="4" w:space="0" w:color="auto"/>
            </w:tcBorders>
            <w:vAlign w:val="center"/>
            <w:hideMark/>
          </w:tcPr>
          <w:p w14:paraId="3D84DC88" w14:textId="77777777" w:rsidR="0051416C" w:rsidRPr="00383C74" w:rsidRDefault="0051416C" w:rsidP="00653565">
            <w:pPr>
              <w:rPr>
                <w:rFonts w:eastAsia="Times New Roman" w:cs="Arial"/>
                <w:color w:val="000000"/>
                <w:sz w:val="20"/>
                <w:szCs w:val="20"/>
                <w:lang w:val="en-GB" w:eastAsia="en-GB"/>
              </w:rPr>
            </w:pPr>
            <w:r w:rsidRPr="00383C74">
              <w:rPr>
                <w:rFonts w:eastAsia="Times New Roman" w:cs="Arial"/>
                <w:color w:val="000000"/>
                <w:sz w:val="20"/>
                <w:szCs w:val="20"/>
                <w:lang w:val="en-GB" w:eastAsia="en-GB"/>
              </w:rPr>
              <w:t>61%</w:t>
            </w:r>
          </w:p>
        </w:tc>
      </w:tr>
      <w:tr w:rsidR="0051416C" w:rsidRPr="00383C74" w14:paraId="36F6D4E0" w14:textId="77777777" w:rsidTr="00832067">
        <w:trPr>
          <w:trHeight w:val="240"/>
        </w:trPr>
        <w:tc>
          <w:tcPr>
            <w:tcW w:w="1095" w:type="dxa"/>
            <w:tcBorders>
              <w:top w:val="single" w:sz="4" w:space="0" w:color="auto"/>
              <w:left w:val="single" w:sz="4" w:space="0" w:color="auto"/>
              <w:bottom w:val="single" w:sz="4" w:space="0" w:color="auto"/>
              <w:right w:val="single" w:sz="4" w:space="0" w:color="auto"/>
            </w:tcBorders>
            <w:noWrap/>
            <w:vAlign w:val="center"/>
            <w:hideMark/>
          </w:tcPr>
          <w:p w14:paraId="6E7ED859" w14:textId="77777777" w:rsidR="0051416C" w:rsidRPr="00383C74" w:rsidRDefault="0051416C" w:rsidP="00653565">
            <w:pPr>
              <w:jc w:val="left"/>
              <w:rPr>
                <w:rFonts w:eastAsia="Times New Roman" w:cs="Arial"/>
                <w:color w:val="000000"/>
                <w:sz w:val="20"/>
                <w:szCs w:val="20"/>
                <w:lang w:val="en-GB" w:eastAsia="en-GB"/>
              </w:rPr>
            </w:pPr>
            <w:r w:rsidRPr="00383C74">
              <w:rPr>
                <w:rFonts w:eastAsia="Times New Roman" w:cs="Arial"/>
                <w:color w:val="000000"/>
                <w:sz w:val="20"/>
                <w:szCs w:val="20"/>
                <w:lang w:val="en-GB" w:eastAsia="en-GB"/>
              </w:rPr>
              <w:t>6131</w:t>
            </w:r>
          </w:p>
        </w:tc>
        <w:tc>
          <w:tcPr>
            <w:tcW w:w="1162" w:type="dxa"/>
            <w:tcBorders>
              <w:top w:val="single" w:sz="4" w:space="0" w:color="auto"/>
              <w:left w:val="single" w:sz="4" w:space="0" w:color="auto"/>
              <w:bottom w:val="single" w:sz="4" w:space="0" w:color="auto"/>
              <w:right w:val="single" w:sz="4" w:space="0" w:color="auto"/>
            </w:tcBorders>
            <w:noWrap/>
            <w:vAlign w:val="center"/>
            <w:hideMark/>
          </w:tcPr>
          <w:p w14:paraId="133EB669" w14:textId="77777777" w:rsidR="0051416C" w:rsidRPr="0064249B" w:rsidRDefault="0064249B" w:rsidP="00653565">
            <w:pPr>
              <w:jc w:val="left"/>
              <w:rPr>
                <w:rFonts w:eastAsia="Times New Roman" w:cs="Arial"/>
                <w:color w:val="00B050"/>
                <w:sz w:val="20"/>
                <w:szCs w:val="20"/>
                <w:lang w:val="en-GB" w:eastAsia="en-GB"/>
              </w:rPr>
            </w:pPr>
            <w:r>
              <w:rPr>
                <w:rFonts w:eastAsia="Times New Roman" w:cs="Arial"/>
                <w:color w:val="00B050"/>
                <w:sz w:val="20"/>
                <w:szCs w:val="20"/>
                <w:lang w:val="en-GB" w:eastAsia="en-GB"/>
              </w:rPr>
              <w:t>2242</w:t>
            </w:r>
          </w:p>
        </w:tc>
        <w:tc>
          <w:tcPr>
            <w:tcW w:w="6804" w:type="dxa"/>
            <w:tcBorders>
              <w:top w:val="single" w:sz="4" w:space="0" w:color="auto"/>
              <w:left w:val="single" w:sz="4" w:space="0" w:color="auto"/>
              <w:bottom w:val="single" w:sz="4" w:space="0" w:color="auto"/>
              <w:right w:val="single" w:sz="4" w:space="0" w:color="auto"/>
            </w:tcBorders>
            <w:noWrap/>
            <w:vAlign w:val="center"/>
            <w:hideMark/>
          </w:tcPr>
          <w:p w14:paraId="67E89928" w14:textId="77777777" w:rsidR="0051416C" w:rsidRPr="0064249B" w:rsidRDefault="0051416C" w:rsidP="00653565">
            <w:pPr>
              <w:jc w:val="left"/>
              <w:rPr>
                <w:rFonts w:eastAsia="Times New Roman" w:cs="Arial"/>
                <w:color w:val="00B050"/>
                <w:sz w:val="20"/>
                <w:szCs w:val="20"/>
                <w:lang w:val="en-GB" w:eastAsia="en-GB"/>
              </w:rPr>
            </w:pPr>
            <w:r w:rsidRPr="0064249B">
              <w:rPr>
                <w:rFonts w:eastAsia="Times New Roman" w:cs="Arial"/>
                <w:color w:val="000000"/>
                <w:sz w:val="20"/>
                <w:szCs w:val="20"/>
                <w:lang w:val="en-GB" w:eastAsia="en-GB"/>
              </w:rPr>
              <w:t>Veterinary Nurses</w:t>
            </w:r>
          </w:p>
        </w:tc>
        <w:tc>
          <w:tcPr>
            <w:tcW w:w="1566" w:type="dxa"/>
            <w:tcBorders>
              <w:top w:val="single" w:sz="4" w:space="0" w:color="auto"/>
              <w:left w:val="single" w:sz="4" w:space="0" w:color="auto"/>
              <w:bottom w:val="single" w:sz="4" w:space="0" w:color="auto"/>
              <w:right w:val="single" w:sz="4" w:space="0" w:color="auto"/>
            </w:tcBorders>
            <w:vAlign w:val="center"/>
            <w:hideMark/>
          </w:tcPr>
          <w:p w14:paraId="61488A84" w14:textId="77777777" w:rsidR="0051416C" w:rsidRPr="00383C74" w:rsidRDefault="0051416C" w:rsidP="00653565">
            <w:pPr>
              <w:rPr>
                <w:rFonts w:eastAsia="Times New Roman" w:cs="Arial"/>
                <w:color w:val="000000"/>
                <w:sz w:val="20"/>
                <w:szCs w:val="20"/>
                <w:lang w:val="en-GB" w:eastAsia="en-GB"/>
              </w:rPr>
            </w:pPr>
            <w:r w:rsidRPr="00383C74">
              <w:rPr>
                <w:rFonts w:eastAsia="Times New Roman" w:cs="Arial"/>
                <w:color w:val="000000"/>
                <w:sz w:val="20"/>
                <w:szCs w:val="20"/>
                <w:lang w:val="en-GB" w:eastAsia="en-GB"/>
              </w:rPr>
              <w:t>60%</w:t>
            </w:r>
          </w:p>
        </w:tc>
      </w:tr>
      <w:tr w:rsidR="0051416C" w:rsidRPr="00383C74" w14:paraId="11A5E29C" w14:textId="77777777" w:rsidTr="00832067">
        <w:trPr>
          <w:trHeight w:val="96"/>
        </w:trPr>
        <w:tc>
          <w:tcPr>
            <w:tcW w:w="1095" w:type="dxa"/>
            <w:tcBorders>
              <w:top w:val="nil"/>
              <w:left w:val="nil"/>
              <w:bottom w:val="nil"/>
              <w:right w:val="nil"/>
            </w:tcBorders>
            <w:noWrap/>
            <w:vAlign w:val="center"/>
            <w:hideMark/>
          </w:tcPr>
          <w:p w14:paraId="365176EF" w14:textId="77777777" w:rsidR="0051416C" w:rsidRPr="00383C74" w:rsidRDefault="0051416C" w:rsidP="00653565">
            <w:pPr>
              <w:rPr>
                <w:rFonts w:eastAsia="Times New Roman" w:cs="Arial"/>
                <w:color w:val="000000"/>
                <w:sz w:val="20"/>
                <w:szCs w:val="20"/>
                <w:lang w:val="en-GB" w:eastAsia="en-GB"/>
              </w:rPr>
            </w:pPr>
          </w:p>
        </w:tc>
        <w:tc>
          <w:tcPr>
            <w:tcW w:w="1162" w:type="dxa"/>
            <w:tcBorders>
              <w:top w:val="nil"/>
              <w:left w:val="nil"/>
              <w:bottom w:val="nil"/>
              <w:right w:val="nil"/>
            </w:tcBorders>
            <w:noWrap/>
            <w:vAlign w:val="center"/>
            <w:hideMark/>
          </w:tcPr>
          <w:p w14:paraId="6E4C7554" w14:textId="77777777" w:rsidR="0051416C" w:rsidRPr="00383C74" w:rsidRDefault="0051416C" w:rsidP="00653565">
            <w:pPr>
              <w:jc w:val="left"/>
              <w:rPr>
                <w:rFonts w:eastAsia="Times New Roman" w:cs="Arial"/>
                <w:sz w:val="20"/>
                <w:szCs w:val="20"/>
                <w:highlight w:val="yellow"/>
                <w:lang w:val="en-GB" w:eastAsia="en-GB"/>
              </w:rPr>
            </w:pPr>
          </w:p>
        </w:tc>
        <w:tc>
          <w:tcPr>
            <w:tcW w:w="6804" w:type="dxa"/>
            <w:tcBorders>
              <w:top w:val="nil"/>
              <w:left w:val="nil"/>
              <w:bottom w:val="nil"/>
              <w:right w:val="nil"/>
            </w:tcBorders>
            <w:noWrap/>
            <w:vAlign w:val="center"/>
            <w:hideMark/>
          </w:tcPr>
          <w:p w14:paraId="063E14CD" w14:textId="77777777" w:rsidR="0051416C" w:rsidRPr="00383C74" w:rsidRDefault="0051416C" w:rsidP="00653565">
            <w:pPr>
              <w:jc w:val="left"/>
              <w:rPr>
                <w:rFonts w:eastAsia="Times New Roman" w:cs="Arial"/>
                <w:sz w:val="20"/>
                <w:szCs w:val="20"/>
                <w:lang w:val="en-GB" w:eastAsia="en-GB"/>
              </w:rPr>
            </w:pPr>
          </w:p>
        </w:tc>
        <w:tc>
          <w:tcPr>
            <w:tcW w:w="1566" w:type="dxa"/>
            <w:tcBorders>
              <w:top w:val="nil"/>
              <w:left w:val="nil"/>
              <w:bottom w:val="nil"/>
              <w:right w:val="nil"/>
            </w:tcBorders>
            <w:vAlign w:val="center"/>
            <w:hideMark/>
          </w:tcPr>
          <w:p w14:paraId="16B0A490" w14:textId="77777777" w:rsidR="0051416C" w:rsidRPr="00383C74" w:rsidRDefault="0051416C" w:rsidP="00653565">
            <w:pPr>
              <w:jc w:val="left"/>
              <w:rPr>
                <w:rFonts w:eastAsia="Times New Roman" w:cs="Arial"/>
                <w:sz w:val="20"/>
                <w:szCs w:val="20"/>
                <w:lang w:val="en-GB" w:eastAsia="en-GB"/>
              </w:rPr>
            </w:pPr>
          </w:p>
        </w:tc>
      </w:tr>
      <w:tr w:rsidR="0051416C" w:rsidRPr="00383C74" w14:paraId="6D979330" w14:textId="77777777" w:rsidTr="00832067">
        <w:trPr>
          <w:trHeight w:val="240"/>
        </w:trPr>
        <w:tc>
          <w:tcPr>
            <w:tcW w:w="2257" w:type="dxa"/>
            <w:gridSpan w:val="2"/>
            <w:tcBorders>
              <w:top w:val="nil"/>
              <w:left w:val="nil"/>
              <w:bottom w:val="nil"/>
              <w:right w:val="nil"/>
            </w:tcBorders>
            <w:noWrap/>
            <w:vAlign w:val="center"/>
            <w:hideMark/>
          </w:tcPr>
          <w:p w14:paraId="23F33A4A" w14:textId="77777777" w:rsidR="0051416C" w:rsidRPr="00383C74" w:rsidRDefault="0051416C" w:rsidP="00653565">
            <w:pPr>
              <w:jc w:val="left"/>
              <w:rPr>
                <w:rFonts w:eastAsia="Times New Roman" w:cs="Arial"/>
                <w:color w:val="000000"/>
                <w:sz w:val="20"/>
                <w:szCs w:val="20"/>
                <w:highlight w:val="yellow"/>
                <w:lang w:val="en-GB" w:eastAsia="en-GB"/>
              </w:rPr>
            </w:pPr>
          </w:p>
        </w:tc>
        <w:tc>
          <w:tcPr>
            <w:tcW w:w="6804" w:type="dxa"/>
            <w:tcBorders>
              <w:top w:val="nil"/>
              <w:left w:val="nil"/>
              <w:bottom w:val="nil"/>
              <w:right w:val="nil"/>
            </w:tcBorders>
            <w:noWrap/>
            <w:vAlign w:val="center"/>
            <w:hideMark/>
          </w:tcPr>
          <w:p w14:paraId="450FE487" w14:textId="77777777" w:rsidR="0051416C" w:rsidRPr="00383C74" w:rsidRDefault="0051416C" w:rsidP="00653565">
            <w:pPr>
              <w:jc w:val="left"/>
              <w:rPr>
                <w:rFonts w:eastAsia="Times New Roman" w:cs="Arial"/>
                <w:color w:val="000000"/>
                <w:sz w:val="20"/>
                <w:szCs w:val="20"/>
                <w:lang w:val="en-GB" w:eastAsia="en-GB"/>
              </w:rPr>
            </w:pPr>
          </w:p>
        </w:tc>
        <w:tc>
          <w:tcPr>
            <w:tcW w:w="1566" w:type="dxa"/>
            <w:tcBorders>
              <w:top w:val="nil"/>
              <w:left w:val="nil"/>
              <w:bottom w:val="nil"/>
              <w:right w:val="nil"/>
            </w:tcBorders>
            <w:vAlign w:val="center"/>
            <w:hideMark/>
          </w:tcPr>
          <w:p w14:paraId="0DBED900" w14:textId="77777777" w:rsidR="0051416C" w:rsidRPr="00383C74" w:rsidRDefault="0051416C" w:rsidP="00653565">
            <w:pPr>
              <w:jc w:val="left"/>
              <w:rPr>
                <w:rFonts w:eastAsia="Times New Roman" w:cs="Arial"/>
                <w:sz w:val="20"/>
                <w:szCs w:val="20"/>
                <w:lang w:val="en-GB" w:eastAsia="en-GB"/>
              </w:rPr>
            </w:pPr>
          </w:p>
        </w:tc>
      </w:tr>
    </w:tbl>
    <w:p w14:paraId="6AF68F7F" w14:textId="05783A8F" w:rsidR="00554049" w:rsidRPr="00383C74" w:rsidRDefault="00554049" w:rsidP="008614F6">
      <w:pPr>
        <w:jc w:val="left"/>
        <w:rPr>
          <w:rFonts w:cs="Arial"/>
          <w:b/>
          <w:sz w:val="20"/>
          <w:szCs w:val="20"/>
        </w:rPr>
      </w:pPr>
      <w:r w:rsidRPr="00383C74">
        <w:rPr>
          <w:rFonts w:cs="Arial"/>
          <w:b/>
          <w:sz w:val="20"/>
          <w:szCs w:val="20"/>
        </w:rPr>
        <w:t>Table 1b: Previously agreed unit gr</w:t>
      </w:r>
      <w:r w:rsidR="00792FBE">
        <w:rPr>
          <w:rFonts w:cs="Arial"/>
          <w:b/>
          <w:sz w:val="20"/>
          <w:szCs w:val="20"/>
        </w:rPr>
        <w:t>oups recommended for moving to other MG’s</w:t>
      </w:r>
    </w:p>
    <w:tbl>
      <w:tblPr>
        <w:tblW w:w="10661" w:type="dxa"/>
        <w:tblCellMar>
          <w:top w:w="15" w:type="dxa"/>
          <w:bottom w:w="15" w:type="dxa"/>
        </w:tblCellMar>
        <w:tblLook w:val="04A0" w:firstRow="1" w:lastRow="0" w:firstColumn="1" w:lastColumn="0" w:noHBand="0" w:noVBand="1"/>
      </w:tblPr>
      <w:tblGrid>
        <w:gridCol w:w="1095"/>
        <w:gridCol w:w="1095"/>
        <w:gridCol w:w="5494"/>
        <w:gridCol w:w="2977"/>
      </w:tblGrid>
      <w:tr w:rsidR="00653565" w:rsidRPr="00383C74" w14:paraId="6868F9E4" w14:textId="77777777" w:rsidTr="00D77716">
        <w:trPr>
          <w:trHeight w:val="384"/>
        </w:trPr>
        <w:tc>
          <w:tcPr>
            <w:tcW w:w="1095" w:type="dxa"/>
            <w:tcBorders>
              <w:top w:val="single" w:sz="4" w:space="0" w:color="auto"/>
              <w:left w:val="single" w:sz="4" w:space="0" w:color="auto"/>
              <w:bottom w:val="single" w:sz="4" w:space="0" w:color="auto"/>
              <w:right w:val="single" w:sz="4" w:space="0" w:color="auto"/>
            </w:tcBorders>
            <w:noWrap/>
            <w:vAlign w:val="center"/>
            <w:hideMark/>
          </w:tcPr>
          <w:p w14:paraId="0FEBED1B" w14:textId="77777777" w:rsidR="00653565" w:rsidRPr="00383C74" w:rsidRDefault="00653565" w:rsidP="00653565">
            <w:pPr>
              <w:rPr>
                <w:rFonts w:eastAsia="Times New Roman" w:cs="Arial"/>
                <w:b/>
                <w:bCs/>
                <w:color w:val="000000"/>
                <w:sz w:val="20"/>
                <w:szCs w:val="20"/>
                <w:lang w:val="en-GB" w:eastAsia="en-GB"/>
              </w:rPr>
            </w:pPr>
            <w:r w:rsidRPr="00383C74">
              <w:rPr>
                <w:rFonts w:eastAsia="Times New Roman" w:cs="Arial"/>
                <w:b/>
                <w:bCs/>
                <w:color w:val="000000"/>
                <w:sz w:val="20"/>
                <w:szCs w:val="20"/>
                <w:lang w:val="en-GB" w:eastAsia="en-GB"/>
              </w:rPr>
              <w:t>SOC2010</w:t>
            </w:r>
          </w:p>
        </w:tc>
        <w:tc>
          <w:tcPr>
            <w:tcW w:w="1095" w:type="dxa"/>
            <w:tcBorders>
              <w:top w:val="single" w:sz="4" w:space="0" w:color="auto"/>
              <w:left w:val="single" w:sz="4" w:space="0" w:color="auto"/>
              <w:bottom w:val="single" w:sz="4" w:space="0" w:color="auto"/>
              <w:right w:val="single" w:sz="4" w:space="0" w:color="auto"/>
            </w:tcBorders>
            <w:noWrap/>
            <w:vAlign w:val="center"/>
            <w:hideMark/>
          </w:tcPr>
          <w:p w14:paraId="68F3E2EC" w14:textId="77777777" w:rsidR="00653565" w:rsidRPr="00383C74" w:rsidRDefault="00653565" w:rsidP="00653565">
            <w:pPr>
              <w:rPr>
                <w:rFonts w:eastAsia="Times New Roman" w:cs="Arial"/>
                <w:b/>
                <w:bCs/>
                <w:color w:val="000000"/>
                <w:sz w:val="20"/>
                <w:szCs w:val="20"/>
                <w:lang w:val="en-GB" w:eastAsia="en-GB"/>
              </w:rPr>
            </w:pPr>
            <w:r w:rsidRPr="00383C74">
              <w:rPr>
                <w:rFonts w:eastAsia="Times New Roman" w:cs="Arial"/>
                <w:b/>
                <w:bCs/>
                <w:color w:val="000000"/>
                <w:sz w:val="20"/>
                <w:szCs w:val="20"/>
                <w:lang w:val="en-GB" w:eastAsia="en-GB"/>
              </w:rPr>
              <w:t>SOC2020</w:t>
            </w:r>
          </w:p>
        </w:tc>
        <w:tc>
          <w:tcPr>
            <w:tcW w:w="5494" w:type="dxa"/>
            <w:tcBorders>
              <w:top w:val="single" w:sz="4" w:space="0" w:color="auto"/>
              <w:left w:val="single" w:sz="4" w:space="0" w:color="auto"/>
              <w:bottom w:val="single" w:sz="4" w:space="0" w:color="auto"/>
              <w:right w:val="single" w:sz="4" w:space="0" w:color="auto"/>
            </w:tcBorders>
            <w:noWrap/>
            <w:vAlign w:val="center"/>
            <w:hideMark/>
          </w:tcPr>
          <w:p w14:paraId="6F5567D3" w14:textId="77777777" w:rsidR="00653565" w:rsidRPr="00383C74" w:rsidRDefault="0064249B" w:rsidP="00653565">
            <w:pPr>
              <w:rPr>
                <w:rFonts w:eastAsia="Times New Roman" w:cs="Arial"/>
                <w:b/>
                <w:bCs/>
                <w:color w:val="000000"/>
                <w:sz w:val="20"/>
                <w:szCs w:val="20"/>
                <w:lang w:val="en-GB" w:eastAsia="en-GB"/>
              </w:rPr>
            </w:pPr>
            <w:r>
              <w:rPr>
                <w:rFonts w:eastAsia="Times New Roman" w:cs="Arial"/>
                <w:b/>
                <w:bCs/>
                <w:color w:val="000000"/>
                <w:sz w:val="20"/>
                <w:szCs w:val="20"/>
                <w:lang w:val="en-GB" w:eastAsia="en-GB"/>
              </w:rPr>
              <w:t xml:space="preserve">SOC2020 </w:t>
            </w:r>
            <w:r w:rsidR="00653565" w:rsidRPr="00383C74">
              <w:rPr>
                <w:rFonts w:eastAsia="Times New Roman" w:cs="Arial"/>
                <w:b/>
                <w:bCs/>
                <w:color w:val="000000"/>
                <w:sz w:val="20"/>
                <w:szCs w:val="20"/>
                <w:lang w:val="en-GB" w:eastAsia="en-GB"/>
              </w:rPr>
              <w:t>Unit Group Title</w:t>
            </w:r>
          </w:p>
        </w:tc>
        <w:tc>
          <w:tcPr>
            <w:tcW w:w="2977" w:type="dxa"/>
            <w:tcBorders>
              <w:top w:val="single" w:sz="4" w:space="0" w:color="auto"/>
              <w:left w:val="single" w:sz="4" w:space="0" w:color="auto"/>
              <w:bottom w:val="single" w:sz="4" w:space="0" w:color="auto"/>
              <w:right w:val="single" w:sz="4" w:space="0" w:color="auto"/>
            </w:tcBorders>
            <w:noWrap/>
            <w:vAlign w:val="center"/>
            <w:hideMark/>
          </w:tcPr>
          <w:p w14:paraId="3A7CFFAA" w14:textId="7DB62B95" w:rsidR="00653565" w:rsidRPr="00383C74" w:rsidRDefault="00653565" w:rsidP="00653565">
            <w:pPr>
              <w:rPr>
                <w:rFonts w:eastAsia="Times New Roman" w:cs="Arial"/>
                <w:b/>
                <w:bCs/>
                <w:color w:val="000000"/>
                <w:sz w:val="20"/>
                <w:szCs w:val="20"/>
                <w:lang w:val="en-GB" w:eastAsia="en-GB"/>
              </w:rPr>
            </w:pPr>
            <w:r w:rsidRPr="00383C74">
              <w:rPr>
                <w:rFonts w:eastAsia="Times New Roman" w:cs="Arial"/>
                <w:b/>
                <w:bCs/>
                <w:color w:val="000000"/>
                <w:sz w:val="20"/>
                <w:szCs w:val="20"/>
                <w:lang w:val="en-GB" w:eastAsia="en-GB"/>
              </w:rPr>
              <w:t xml:space="preserve">Previously agreed </w:t>
            </w:r>
          </w:p>
        </w:tc>
      </w:tr>
      <w:tr w:rsidR="00792FBE" w:rsidRPr="00383C74" w14:paraId="5F10910D" w14:textId="77777777" w:rsidTr="00D77716">
        <w:trPr>
          <w:trHeight w:val="288"/>
        </w:trPr>
        <w:tc>
          <w:tcPr>
            <w:tcW w:w="1095" w:type="dxa"/>
            <w:tcBorders>
              <w:top w:val="single" w:sz="4" w:space="0" w:color="auto"/>
              <w:left w:val="single" w:sz="4" w:space="0" w:color="auto"/>
              <w:bottom w:val="single" w:sz="4" w:space="0" w:color="auto"/>
              <w:right w:val="single" w:sz="4" w:space="0" w:color="auto"/>
            </w:tcBorders>
            <w:noWrap/>
          </w:tcPr>
          <w:p w14:paraId="680338C1" w14:textId="45D1AC16" w:rsidR="00792FBE" w:rsidRPr="00383C74" w:rsidRDefault="00792FBE" w:rsidP="00653565">
            <w:pPr>
              <w:jc w:val="left"/>
              <w:rPr>
                <w:rFonts w:eastAsia="Times New Roman" w:cs="Arial"/>
                <w:color w:val="000000"/>
                <w:sz w:val="20"/>
                <w:szCs w:val="20"/>
                <w:lang w:val="en-GB" w:eastAsia="en-GB"/>
              </w:rPr>
            </w:pPr>
            <w:r>
              <w:rPr>
                <w:rFonts w:eastAsia="Times New Roman" w:cs="Arial"/>
                <w:color w:val="000000"/>
                <w:sz w:val="20"/>
                <w:szCs w:val="20"/>
                <w:lang w:val="en-GB" w:eastAsia="en-GB"/>
              </w:rPr>
              <w:t>3315</w:t>
            </w:r>
          </w:p>
        </w:tc>
        <w:tc>
          <w:tcPr>
            <w:tcW w:w="1095" w:type="dxa"/>
            <w:tcBorders>
              <w:top w:val="single" w:sz="4" w:space="0" w:color="auto"/>
              <w:left w:val="single" w:sz="4" w:space="0" w:color="auto"/>
              <w:bottom w:val="single" w:sz="4" w:space="0" w:color="auto"/>
              <w:right w:val="single" w:sz="4" w:space="0" w:color="auto"/>
            </w:tcBorders>
            <w:noWrap/>
          </w:tcPr>
          <w:p w14:paraId="5EA53B66" w14:textId="3736CF40" w:rsidR="00792FBE" w:rsidRPr="00383C74" w:rsidRDefault="00792FBE" w:rsidP="00653565">
            <w:pPr>
              <w:jc w:val="left"/>
              <w:rPr>
                <w:rFonts w:eastAsia="Times New Roman" w:cs="Arial"/>
                <w:color w:val="00B050"/>
                <w:sz w:val="20"/>
                <w:szCs w:val="20"/>
                <w:lang w:val="en-GB" w:eastAsia="en-GB"/>
              </w:rPr>
            </w:pPr>
            <w:r>
              <w:rPr>
                <w:rFonts w:eastAsia="Times New Roman" w:cs="Arial"/>
                <w:color w:val="00B050"/>
                <w:sz w:val="20"/>
                <w:szCs w:val="20"/>
                <w:lang w:val="en-GB" w:eastAsia="en-GB"/>
              </w:rPr>
              <w:t>6311</w:t>
            </w:r>
          </w:p>
        </w:tc>
        <w:tc>
          <w:tcPr>
            <w:tcW w:w="5494" w:type="dxa"/>
            <w:tcBorders>
              <w:top w:val="single" w:sz="4" w:space="0" w:color="auto"/>
              <w:left w:val="single" w:sz="4" w:space="0" w:color="auto"/>
              <w:bottom w:val="single" w:sz="4" w:space="0" w:color="auto"/>
              <w:right w:val="single" w:sz="4" w:space="0" w:color="auto"/>
            </w:tcBorders>
            <w:noWrap/>
          </w:tcPr>
          <w:p w14:paraId="03E4987E" w14:textId="19998EFE" w:rsidR="00792FBE" w:rsidRPr="00792FBE" w:rsidRDefault="00792FBE" w:rsidP="00653565">
            <w:pPr>
              <w:jc w:val="left"/>
              <w:rPr>
                <w:rFonts w:eastAsia="Times New Roman" w:cs="Arial"/>
                <w:color w:val="000000"/>
                <w:sz w:val="20"/>
                <w:szCs w:val="20"/>
                <w:lang w:val="en-GB" w:eastAsia="en-GB"/>
              </w:rPr>
            </w:pPr>
            <w:r w:rsidRPr="00792FBE">
              <w:rPr>
                <w:rFonts w:eastAsia="Times New Roman" w:cs="Arial"/>
                <w:sz w:val="20"/>
                <w:szCs w:val="20"/>
                <w:lang w:val="en-GB" w:eastAsia="en-GB"/>
              </w:rPr>
              <w:t>Police community support officers</w:t>
            </w:r>
          </w:p>
        </w:tc>
        <w:tc>
          <w:tcPr>
            <w:tcW w:w="2977" w:type="dxa"/>
            <w:tcBorders>
              <w:top w:val="single" w:sz="4" w:space="0" w:color="auto"/>
              <w:left w:val="single" w:sz="4" w:space="0" w:color="auto"/>
              <w:bottom w:val="single" w:sz="4" w:space="0" w:color="auto"/>
              <w:right w:val="single" w:sz="4" w:space="0" w:color="auto"/>
            </w:tcBorders>
          </w:tcPr>
          <w:p w14:paraId="73BAC47B" w14:textId="45E5F6DC" w:rsidR="00792FBE" w:rsidRPr="00383C74" w:rsidRDefault="00792FBE" w:rsidP="00653565">
            <w:pPr>
              <w:jc w:val="left"/>
              <w:rPr>
                <w:rFonts w:eastAsia="Times New Roman" w:cs="Arial"/>
                <w:color w:val="000000"/>
                <w:sz w:val="20"/>
                <w:szCs w:val="20"/>
                <w:lang w:val="en-GB" w:eastAsia="en-GB"/>
              </w:rPr>
            </w:pPr>
            <w:r w:rsidRPr="00383C74">
              <w:rPr>
                <w:rFonts w:eastAsia="Times New Roman" w:cs="Arial"/>
                <w:color w:val="000000"/>
                <w:sz w:val="20"/>
                <w:szCs w:val="20"/>
                <w:lang w:val="en-GB" w:eastAsia="en-GB"/>
              </w:rPr>
              <w:t>Agreed move in MG3 paper 1</w:t>
            </w:r>
          </w:p>
        </w:tc>
      </w:tr>
      <w:tr w:rsidR="00653565" w:rsidRPr="00383C74" w14:paraId="02321C89" w14:textId="77777777" w:rsidTr="00D77716">
        <w:trPr>
          <w:trHeight w:val="288"/>
        </w:trPr>
        <w:tc>
          <w:tcPr>
            <w:tcW w:w="1095" w:type="dxa"/>
            <w:tcBorders>
              <w:top w:val="single" w:sz="4" w:space="0" w:color="auto"/>
              <w:left w:val="single" w:sz="4" w:space="0" w:color="auto"/>
              <w:bottom w:val="single" w:sz="4" w:space="0" w:color="auto"/>
              <w:right w:val="single" w:sz="4" w:space="0" w:color="auto"/>
            </w:tcBorders>
            <w:noWrap/>
            <w:hideMark/>
          </w:tcPr>
          <w:p w14:paraId="1E479791" w14:textId="77777777" w:rsidR="00653565" w:rsidRPr="00383C74" w:rsidRDefault="00653565" w:rsidP="00653565">
            <w:pPr>
              <w:jc w:val="left"/>
              <w:rPr>
                <w:rFonts w:eastAsia="Times New Roman" w:cs="Arial"/>
                <w:color w:val="000000"/>
                <w:sz w:val="20"/>
                <w:szCs w:val="20"/>
                <w:lang w:val="en-GB" w:eastAsia="en-GB"/>
              </w:rPr>
            </w:pPr>
            <w:r w:rsidRPr="00383C74">
              <w:rPr>
                <w:rFonts w:eastAsia="Times New Roman" w:cs="Arial"/>
                <w:color w:val="000000"/>
                <w:sz w:val="20"/>
                <w:szCs w:val="20"/>
                <w:lang w:val="en-GB" w:eastAsia="en-GB"/>
              </w:rPr>
              <w:t>3421</w:t>
            </w:r>
          </w:p>
        </w:tc>
        <w:tc>
          <w:tcPr>
            <w:tcW w:w="1095" w:type="dxa"/>
            <w:tcBorders>
              <w:top w:val="single" w:sz="4" w:space="0" w:color="auto"/>
              <w:left w:val="single" w:sz="4" w:space="0" w:color="auto"/>
              <w:bottom w:val="single" w:sz="4" w:space="0" w:color="auto"/>
              <w:right w:val="single" w:sz="4" w:space="0" w:color="auto"/>
            </w:tcBorders>
            <w:noWrap/>
            <w:hideMark/>
          </w:tcPr>
          <w:p w14:paraId="3B8E5331" w14:textId="77777777" w:rsidR="00653565" w:rsidRPr="00383C74" w:rsidRDefault="00653565" w:rsidP="00653565">
            <w:pPr>
              <w:jc w:val="left"/>
              <w:rPr>
                <w:rFonts w:eastAsia="Times New Roman" w:cs="Arial"/>
                <w:color w:val="00B050"/>
                <w:sz w:val="20"/>
                <w:szCs w:val="20"/>
                <w:lang w:val="en-GB" w:eastAsia="en-GB"/>
              </w:rPr>
            </w:pPr>
            <w:r w:rsidRPr="00383C74">
              <w:rPr>
                <w:rFonts w:eastAsia="Times New Roman" w:cs="Arial"/>
                <w:color w:val="00B050"/>
                <w:sz w:val="20"/>
                <w:szCs w:val="20"/>
                <w:lang w:val="en-GB" w:eastAsia="en-GB"/>
              </w:rPr>
              <w:t>2142</w:t>
            </w:r>
          </w:p>
        </w:tc>
        <w:tc>
          <w:tcPr>
            <w:tcW w:w="5494" w:type="dxa"/>
            <w:tcBorders>
              <w:top w:val="single" w:sz="4" w:space="0" w:color="auto"/>
              <w:left w:val="single" w:sz="4" w:space="0" w:color="auto"/>
              <w:bottom w:val="single" w:sz="4" w:space="0" w:color="auto"/>
              <w:right w:val="single" w:sz="4" w:space="0" w:color="auto"/>
            </w:tcBorders>
            <w:noWrap/>
            <w:hideMark/>
          </w:tcPr>
          <w:p w14:paraId="5E1A5D82" w14:textId="77777777" w:rsidR="00653565" w:rsidRPr="00383C74" w:rsidRDefault="00653565" w:rsidP="00653565">
            <w:pPr>
              <w:jc w:val="left"/>
              <w:rPr>
                <w:rFonts w:eastAsia="Times New Roman" w:cs="Arial"/>
                <w:color w:val="000000"/>
                <w:sz w:val="20"/>
                <w:szCs w:val="20"/>
                <w:lang w:val="en-GB" w:eastAsia="en-GB"/>
              </w:rPr>
            </w:pPr>
            <w:r w:rsidRPr="00383C74">
              <w:rPr>
                <w:rFonts w:eastAsia="Times New Roman" w:cs="Arial"/>
                <w:color w:val="000000"/>
                <w:sz w:val="20"/>
                <w:szCs w:val="20"/>
                <w:lang w:val="en-GB" w:eastAsia="en-GB"/>
              </w:rPr>
              <w:t>Graphic designers</w:t>
            </w:r>
          </w:p>
        </w:tc>
        <w:tc>
          <w:tcPr>
            <w:tcW w:w="2977" w:type="dxa"/>
            <w:tcBorders>
              <w:top w:val="single" w:sz="4" w:space="0" w:color="auto"/>
              <w:left w:val="single" w:sz="4" w:space="0" w:color="auto"/>
              <w:bottom w:val="single" w:sz="4" w:space="0" w:color="auto"/>
              <w:right w:val="single" w:sz="4" w:space="0" w:color="auto"/>
            </w:tcBorders>
            <w:hideMark/>
          </w:tcPr>
          <w:p w14:paraId="348234D8" w14:textId="77777777" w:rsidR="00653565" w:rsidRPr="00383C74" w:rsidRDefault="00653565" w:rsidP="00653565">
            <w:pPr>
              <w:jc w:val="left"/>
              <w:rPr>
                <w:rFonts w:eastAsia="Times New Roman" w:cs="Arial"/>
                <w:color w:val="000000"/>
                <w:sz w:val="20"/>
                <w:szCs w:val="20"/>
                <w:lang w:val="en-GB" w:eastAsia="en-GB"/>
              </w:rPr>
            </w:pPr>
            <w:r w:rsidRPr="00383C74">
              <w:rPr>
                <w:rFonts w:eastAsia="Times New Roman" w:cs="Arial"/>
                <w:color w:val="000000"/>
                <w:sz w:val="20"/>
                <w:szCs w:val="20"/>
                <w:lang w:val="en-GB" w:eastAsia="en-GB"/>
              </w:rPr>
              <w:t>Agreed move in MG2 paper 1</w:t>
            </w:r>
          </w:p>
        </w:tc>
      </w:tr>
      <w:tr w:rsidR="00653565" w:rsidRPr="00383C74" w14:paraId="68008AED" w14:textId="77777777" w:rsidTr="00D77716">
        <w:trPr>
          <w:trHeight w:val="288"/>
        </w:trPr>
        <w:tc>
          <w:tcPr>
            <w:tcW w:w="1095" w:type="dxa"/>
            <w:tcBorders>
              <w:top w:val="single" w:sz="4" w:space="0" w:color="auto"/>
              <w:left w:val="single" w:sz="4" w:space="0" w:color="auto"/>
              <w:bottom w:val="single" w:sz="4" w:space="0" w:color="auto"/>
              <w:right w:val="single" w:sz="4" w:space="0" w:color="auto"/>
            </w:tcBorders>
            <w:noWrap/>
            <w:hideMark/>
          </w:tcPr>
          <w:p w14:paraId="2BF7E2F9" w14:textId="3BFEEFB6" w:rsidR="00653565" w:rsidRPr="00383C74" w:rsidRDefault="007D7CC9" w:rsidP="00653565">
            <w:pPr>
              <w:jc w:val="left"/>
              <w:rPr>
                <w:rFonts w:eastAsia="Times New Roman" w:cs="Arial"/>
                <w:color w:val="000000"/>
                <w:sz w:val="20"/>
                <w:szCs w:val="20"/>
                <w:lang w:val="en-GB" w:eastAsia="en-GB"/>
              </w:rPr>
            </w:pPr>
            <w:r>
              <w:rPr>
                <w:rFonts w:eastAsia="Times New Roman" w:cs="Arial"/>
                <w:color w:val="000000"/>
                <w:sz w:val="20"/>
                <w:szCs w:val="20"/>
                <w:lang w:val="en-GB" w:eastAsia="en-GB"/>
              </w:rPr>
              <w:t>6121</w:t>
            </w:r>
          </w:p>
        </w:tc>
        <w:tc>
          <w:tcPr>
            <w:tcW w:w="1095" w:type="dxa"/>
            <w:tcBorders>
              <w:top w:val="single" w:sz="4" w:space="0" w:color="auto"/>
              <w:left w:val="single" w:sz="4" w:space="0" w:color="auto"/>
              <w:bottom w:val="single" w:sz="4" w:space="0" w:color="auto"/>
              <w:right w:val="single" w:sz="4" w:space="0" w:color="auto"/>
            </w:tcBorders>
            <w:noWrap/>
            <w:hideMark/>
          </w:tcPr>
          <w:p w14:paraId="5FCB2A5F" w14:textId="77777777" w:rsidR="00653565" w:rsidRPr="00383C74" w:rsidRDefault="00653565" w:rsidP="00653565">
            <w:pPr>
              <w:jc w:val="left"/>
              <w:rPr>
                <w:rFonts w:eastAsia="Times New Roman" w:cs="Arial"/>
                <w:color w:val="00B050"/>
                <w:sz w:val="20"/>
                <w:szCs w:val="20"/>
                <w:lang w:val="en-GB" w:eastAsia="en-GB"/>
              </w:rPr>
            </w:pPr>
            <w:r w:rsidRPr="00383C74">
              <w:rPr>
                <w:rFonts w:eastAsia="Times New Roman" w:cs="Arial"/>
                <w:color w:val="00B050"/>
                <w:sz w:val="20"/>
                <w:szCs w:val="20"/>
                <w:lang w:val="en-GB" w:eastAsia="en-GB"/>
              </w:rPr>
              <w:t>3232</w:t>
            </w:r>
          </w:p>
        </w:tc>
        <w:tc>
          <w:tcPr>
            <w:tcW w:w="5494" w:type="dxa"/>
            <w:tcBorders>
              <w:top w:val="single" w:sz="4" w:space="0" w:color="auto"/>
              <w:left w:val="single" w:sz="4" w:space="0" w:color="auto"/>
              <w:bottom w:val="single" w:sz="4" w:space="0" w:color="auto"/>
              <w:right w:val="single" w:sz="4" w:space="0" w:color="auto"/>
            </w:tcBorders>
            <w:noWrap/>
            <w:hideMark/>
          </w:tcPr>
          <w:p w14:paraId="10255608" w14:textId="7D8E0D1E" w:rsidR="00653565" w:rsidRPr="00383C74" w:rsidRDefault="00946E67" w:rsidP="00653565">
            <w:pPr>
              <w:jc w:val="left"/>
              <w:rPr>
                <w:rFonts w:eastAsia="Times New Roman" w:cs="Arial"/>
                <w:color w:val="000000"/>
                <w:sz w:val="20"/>
                <w:szCs w:val="20"/>
                <w:lang w:val="en-GB" w:eastAsia="en-GB"/>
              </w:rPr>
            </w:pPr>
            <w:r w:rsidRPr="00946E67">
              <w:rPr>
                <w:rFonts w:eastAsia="Times New Roman" w:cs="Arial"/>
                <w:color w:val="000000"/>
                <w:sz w:val="20"/>
                <w:szCs w:val="20"/>
                <w:lang w:val="en-GB" w:eastAsia="en-GB"/>
              </w:rPr>
              <w:t>Early education and childcare practitioners</w:t>
            </w:r>
          </w:p>
        </w:tc>
        <w:tc>
          <w:tcPr>
            <w:tcW w:w="2977" w:type="dxa"/>
            <w:tcBorders>
              <w:top w:val="single" w:sz="4" w:space="0" w:color="auto"/>
              <w:left w:val="single" w:sz="4" w:space="0" w:color="auto"/>
              <w:bottom w:val="single" w:sz="4" w:space="0" w:color="auto"/>
              <w:right w:val="single" w:sz="4" w:space="0" w:color="auto"/>
            </w:tcBorders>
            <w:hideMark/>
          </w:tcPr>
          <w:p w14:paraId="03622A61" w14:textId="77777777" w:rsidR="00653565" w:rsidRPr="00383C74" w:rsidRDefault="00653565" w:rsidP="00653565">
            <w:pPr>
              <w:jc w:val="left"/>
              <w:rPr>
                <w:rFonts w:eastAsia="Times New Roman" w:cs="Arial"/>
                <w:color w:val="000000"/>
                <w:sz w:val="20"/>
                <w:szCs w:val="20"/>
                <w:lang w:val="en-GB" w:eastAsia="en-GB"/>
              </w:rPr>
            </w:pPr>
            <w:r w:rsidRPr="00383C74">
              <w:rPr>
                <w:rFonts w:eastAsia="Times New Roman" w:cs="Arial"/>
                <w:color w:val="000000"/>
                <w:sz w:val="20"/>
                <w:szCs w:val="20"/>
                <w:lang w:val="en-GB" w:eastAsia="en-GB"/>
              </w:rPr>
              <w:t>Agreed move in MG3 paper 1</w:t>
            </w:r>
          </w:p>
        </w:tc>
      </w:tr>
      <w:tr w:rsidR="00D77716" w:rsidRPr="00383C74" w14:paraId="5239CF02" w14:textId="77777777" w:rsidTr="00D77716">
        <w:trPr>
          <w:trHeight w:val="288"/>
        </w:trPr>
        <w:tc>
          <w:tcPr>
            <w:tcW w:w="1095" w:type="dxa"/>
            <w:tcBorders>
              <w:top w:val="single" w:sz="4" w:space="0" w:color="auto"/>
              <w:left w:val="single" w:sz="4" w:space="0" w:color="auto"/>
              <w:bottom w:val="single" w:sz="4" w:space="0" w:color="auto"/>
              <w:right w:val="single" w:sz="4" w:space="0" w:color="auto"/>
            </w:tcBorders>
            <w:noWrap/>
          </w:tcPr>
          <w:p w14:paraId="5DDD0AB9" w14:textId="02E21CE9" w:rsidR="00D77716" w:rsidRDefault="00D77716" w:rsidP="00D77716">
            <w:pPr>
              <w:jc w:val="left"/>
              <w:rPr>
                <w:rFonts w:eastAsia="Times New Roman" w:cs="Arial"/>
                <w:color w:val="000000"/>
                <w:sz w:val="20"/>
                <w:szCs w:val="20"/>
                <w:lang w:val="en-GB" w:eastAsia="en-GB"/>
              </w:rPr>
            </w:pPr>
            <w:r>
              <w:rPr>
                <w:rFonts w:eastAsia="Times New Roman" w:cs="Arial"/>
                <w:color w:val="000000"/>
                <w:sz w:val="20"/>
                <w:szCs w:val="20"/>
                <w:lang w:val="en-GB" w:eastAsia="en-GB"/>
              </w:rPr>
              <w:t>6125</w:t>
            </w:r>
          </w:p>
        </w:tc>
        <w:tc>
          <w:tcPr>
            <w:tcW w:w="1095" w:type="dxa"/>
            <w:tcBorders>
              <w:top w:val="single" w:sz="4" w:space="0" w:color="auto"/>
              <w:left w:val="single" w:sz="4" w:space="0" w:color="auto"/>
              <w:bottom w:val="single" w:sz="4" w:space="0" w:color="auto"/>
              <w:right w:val="single" w:sz="4" w:space="0" w:color="auto"/>
            </w:tcBorders>
            <w:noWrap/>
          </w:tcPr>
          <w:p w14:paraId="03F144A3" w14:textId="377BDA61" w:rsidR="00D77716" w:rsidRPr="00383C74" w:rsidRDefault="00D77716" w:rsidP="00D77716">
            <w:pPr>
              <w:jc w:val="left"/>
              <w:rPr>
                <w:rFonts w:eastAsia="Times New Roman" w:cs="Arial"/>
                <w:color w:val="00B050"/>
                <w:sz w:val="20"/>
                <w:szCs w:val="20"/>
                <w:lang w:val="en-GB" w:eastAsia="en-GB"/>
              </w:rPr>
            </w:pPr>
            <w:r w:rsidRPr="00383C74">
              <w:rPr>
                <w:rFonts w:eastAsia="Times New Roman" w:cs="Arial"/>
                <w:color w:val="00B050"/>
                <w:sz w:val="20"/>
                <w:szCs w:val="20"/>
                <w:lang w:val="en-GB" w:eastAsia="en-GB"/>
              </w:rPr>
              <w:t>3231</w:t>
            </w:r>
          </w:p>
        </w:tc>
        <w:tc>
          <w:tcPr>
            <w:tcW w:w="5494" w:type="dxa"/>
            <w:tcBorders>
              <w:top w:val="single" w:sz="4" w:space="0" w:color="auto"/>
              <w:left w:val="single" w:sz="4" w:space="0" w:color="auto"/>
              <w:bottom w:val="single" w:sz="4" w:space="0" w:color="auto"/>
              <w:right w:val="single" w:sz="4" w:space="0" w:color="auto"/>
            </w:tcBorders>
            <w:noWrap/>
          </w:tcPr>
          <w:p w14:paraId="59E2C421" w14:textId="25759CE0" w:rsidR="00D77716" w:rsidRPr="00946E67" w:rsidRDefault="00D77716" w:rsidP="00D77716">
            <w:pPr>
              <w:jc w:val="left"/>
              <w:rPr>
                <w:rFonts w:eastAsia="Times New Roman" w:cs="Arial"/>
                <w:color w:val="000000"/>
                <w:sz w:val="20"/>
                <w:szCs w:val="20"/>
                <w:lang w:val="en-GB" w:eastAsia="en-GB"/>
              </w:rPr>
            </w:pPr>
            <w:r w:rsidRPr="00383C74">
              <w:rPr>
                <w:rFonts w:eastAsia="Times New Roman" w:cs="Arial"/>
                <w:color w:val="000000"/>
                <w:sz w:val="20"/>
                <w:szCs w:val="20"/>
                <w:lang w:val="en-GB" w:eastAsia="en-GB"/>
              </w:rPr>
              <w:t>Higher level teaching assistants</w:t>
            </w:r>
          </w:p>
        </w:tc>
        <w:tc>
          <w:tcPr>
            <w:tcW w:w="2977" w:type="dxa"/>
            <w:tcBorders>
              <w:top w:val="single" w:sz="4" w:space="0" w:color="auto"/>
              <w:left w:val="single" w:sz="4" w:space="0" w:color="auto"/>
              <w:bottom w:val="single" w:sz="4" w:space="0" w:color="auto"/>
              <w:right w:val="single" w:sz="4" w:space="0" w:color="auto"/>
            </w:tcBorders>
          </w:tcPr>
          <w:p w14:paraId="6B8B188D" w14:textId="2C0FFB7E" w:rsidR="00D77716" w:rsidRPr="00383C74" w:rsidRDefault="00D77716" w:rsidP="00D77716">
            <w:pPr>
              <w:jc w:val="left"/>
              <w:rPr>
                <w:rFonts w:eastAsia="Times New Roman" w:cs="Arial"/>
                <w:color w:val="000000"/>
                <w:sz w:val="20"/>
                <w:szCs w:val="20"/>
                <w:lang w:val="en-GB" w:eastAsia="en-GB"/>
              </w:rPr>
            </w:pPr>
            <w:r w:rsidRPr="00383C74">
              <w:rPr>
                <w:rFonts w:eastAsia="Times New Roman" w:cs="Arial"/>
                <w:color w:val="000000"/>
                <w:sz w:val="20"/>
                <w:szCs w:val="20"/>
                <w:lang w:val="en-GB" w:eastAsia="en-GB"/>
              </w:rPr>
              <w:t>Agreed move in MG3 paper 1</w:t>
            </w:r>
          </w:p>
        </w:tc>
      </w:tr>
    </w:tbl>
    <w:p w14:paraId="77DE8F12" w14:textId="77777777" w:rsidR="00653565" w:rsidRPr="00383C74" w:rsidRDefault="00653565" w:rsidP="008614F6">
      <w:pPr>
        <w:jc w:val="left"/>
        <w:rPr>
          <w:rFonts w:cs="Arial"/>
          <w:b/>
          <w:sz w:val="20"/>
          <w:szCs w:val="20"/>
        </w:rPr>
      </w:pPr>
    </w:p>
    <w:p w14:paraId="302391BD" w14:textId="77777777" w:rsidR="00554049" w:rsidRPr="00383C74" w:rsidRDefault="00554049" w:rsidP="00AC3627">
      <w:pPr>
        <w:jc w:val="left"/>
        <w:rPr>
          <w:rFonts w:cs="Arial"/>
          <w:b/>
          <w:sz w:val="20"/>
          <w:szCs w:val="20"/>
        </w:rPr>
      </w:pPr>
    </w:p>
    <w:p w14:paraId="5F9ABE39" w14:textId="77777777" w:rsidR="008614F6" w:rsidRPr="00383C74" w:rsidRDefault="008614F6" w:rsidP="00AC3627">
      <w:pPr>
        <w:jc w:val="left"/>
        <w:rPr>
          <w:rFonts w:cs="Arial"/>
          <w:sz w:val="20"/>
          <w:szCs w:val="20"/>
        </w:rPr>
      </w:pPr>
      <w:bookmarkStart w:id="2" w:name="_Hlk513815329"/>
      <w:r w:rsidRPr="00383C74">
        <w:rPr>
          <w:rFonts w:cs="Arial"/>
          <w:b/>
          <w:sz w:val="20"/>
          <w:szCs w:val="20"/>
        </w:rPr>
        <w:t>Table 2</w:t>
      </w:r>
      <w:r w:rsidR="00554049" w:rsidRPr="00383C74">
        <w:rPr>
          <w:rFonts w:cs="Arial"/>
          <w:b/>
          <w:sz w:val="20"/>
          <w:szCs w:val="20"/>
        </w:rPr>
        <w:t>a</w:t>
      </w:r>
      <w:r w:rsidRPr="00383C74">
        <w:rPr>
          <w:rFonts w:cs="Arial"/>
          <w:b/>
          <w:sz w:val="20"/>
          <w:szCs w:val="20"/>
        </w:rPr>
        <w:t>: Individual job titles identified to move to MG2</w:t>
      </w:r>
    </w:p>
    <w:tbl>
      <w:tblPr>
        <w:tblW w:w="10627" w:type="dxa"/>
        <w:tblCellMar>
          <w:top w:w="15" w:type="dxa"/>
          <w:bottom w:w="15" w:type="dxa"/>
        </w:tblCellMar>
        <w:tblLook w:val="04A0" w:firstRow="1" w:lastRow="0" w:firstColumn="1" w:lastColumn="0" w:noHBand="0" w:noVBand="1"/>
      </w:tblPr>
      <w:tblGrid>
        <w:gridCol w:w="1095"/>
        <w:gridCol w:w="1095"/>
        <w:gridCol w:w="3164"/>
        <w:gridCol w:w="5273"/>
      </w:tblGrid>
      <w:tr w:rsidR="008614F6" w:rsidRPr="00383C74" w14:paraId="7B0A2E8F" w14:textId="77777777" w:rsidTr="00832067">
        <w:trPr>
          <w:trHeight w:val="660"/>
        </w:trPr>
        <w:tc>
          <w:tcPr>
            <w:tcW w:w="1095" w:type="dxa"/>
            <w:tcBorders>
              <w:top w:val="single" w:sz="4" w:space="0" w:color="auto"/>
              <w:left w:val="single" w:sz="4" w:space="0" w:color="auto"/>
              <w:bottom w:val="single" w:sz="4" w:space="0" w:color="auto"/>
              <w:right w:val="single" w:sz="4" w:space="0" w:color="auto"/>
            </w:tcBorders>
            <w:vAlign w:val="center"/>
            <w:hideMark/>
          </w:tcPr>
          <w:p w14:paraId="4E80843F" w14:textId="77777777" w:rsidR="008614F6" w:rsidRPr="00383C74" w:rsidRDefault="008614F6" w:rsidP="008614F6">
            <w:pPr>
              <w:jc w:val="left"/>
              <w:rPr>
                <w:rFonts w:eastAsia="Times New Roman" w:cs="Arial"/>
                <w:b/>
                <w:bCs/>
                <w:color w:val="000000"/>
                <w:sz w:val="20"/>
                <w:szCs w:val="20"/>
                <w:lang w:val="en-GB" w:eastAsia="en-GB"/>
              </w:rPr>
            </w:pPr>
            <w:r w:rsidRPr="00383C74">
              <w:rPr>
                <w:rFonts w:eastAsia="Times New Roman" w:cs="Arial"/>
                <w:b/>
                <w:bCs/>
                <w:color w:val="000000"/>
                <w:sz w:val="20"/>
                <w:szCs w:val="20"/>
                <w:lang w:val="en-GB" w:eastAsia="en-GB"/>
              </w:rPr>
              <w:t>SOC2010</w:t>
            </w:r>
          </w:p>
        </w:tc>
        <w:tc>
          <w:tcPr>
            <w:tcW w:w="1095" w:type="dxa"/>
            <w:tcBorders>
              <w:top w:val="single" w:sz="4" w:space="0" w:color="auto"/>
              <w:left w:val="single" w:sz="4" w:space="0" w:color="auto"/>
              <w:bottom w:val="single" w:sz="4" w:space="0" w:color="auto"/>
              <w:right w:val="single" w:sz="4" w:space="0" w:color="auto"/>
            </w:tcBorders>
            <w:vAlign w:val="center"/>
            <w:hideMark/>
          </w:tcPr>
          <w:p w14:paraId="335E422C" w14:textId="3D67EBFE" w:rsidR="008614F6" w:rsidRPr="00383C74" w:rsidRDefault="008614F6" w:rsidP="0090171F">
            <w:pPr>
              <w:jc w:val="left"/>
              <w:rPr>
                <w:rFonts w:eastAsia="Times New Roman" w:cs="Arial"/>
                <w:b/>
                <w:bCs/>
                <w:color w:val="000000"/>
                <w:sz w:val="20"/>
                <w:szCs w:val="20"/>
                <w:lang w:val="en-GB" w:eastAsia="en-GB"/>
              </w:rPr>
            </w:pPr>
            <w:r w:rsidRPr="00383C74">
              <w:rPr>
                <w:rFonts w:eastAsia="Times New Roman" w:cs="Arial"/>
                <w:b/>
                <w:bCs/>
                <w:color w:val="000000"/>
                <w:sz w:val="20"/>
                <w:szCs w:val="20"/>
                <w:lang w:val="en-GB" w:eastAsia="en-GB"/>
              </w:rPr>
              <w:t>SOC2020</w:t>
            </w:r>
            <w:r w:rsidR="00383C74">
              <w:rPr>
                <w:rFonts w:eastAsia="Times New Roman" w:cs="Arial"/>
                <w:b/>
                <w:bCs/>
                <w:color w:val="000000"/>
                <w:sz w:val="20"/>
                <w:szCs w:val="20"/>
                <w:lang w:val="en-GB" w:eastAsia="en-GB"/>
              </w:rPr>
              <w:t xml:space="preserve"> </w:t>
            </w:r>
          </w:p>
        </w:tc>
        <w:tc>
          <w:tcPr>
            <w:tcW w:w="3164" w:type="dxa"/>
            <w:tcBorders>
              <w:top w:val="single" w:sz="4" w:space="0" w:color="auto"/>
              <w:left w:val="single" w:sz="4" w:space="0" w:color="auto"/>
              <w:bottom w:val="single" w:sz="4" w:space="0" w:color="auto"/>
              <w:right w:val="single" w:sz="4" w:space="0" w:color="auto"/>
            </w:tcBorders>
            <w:vAlign w:val="center"/>
            <w:hideMark/>
          </w:tcPr>
          <w:p w14:paraId="421D714B" w14:textId="77777777" w:rsidR="008614F6" w:rsidRPr="00383C74" w:rsidRDefault="0064249B" w:rsidP="008614F6">
            <w:pPr>
              <w:rPr>
                <w:rFonts w:eastAsia="Times New Roman" w:cs="Arial"/>
                <w:b/>
                <w:bCs/>
                <w:color w:val="000000"/>
                <w:sz w:val="20"/>
                <w:szCs w:val="20"/>
                <w:lang w:val="en-GB" w:eastAsia="en-GB"/>
              </w:rPr>
            </w:pPr>
            <w:r>
              <w:rPr>
                <w:rFonts w:eastAsia="Times New Roman" w:cs="Arial"/>
                <w:b/>
                <w:bCs/>
                <w:color w:val="000000"/>
                <w:sz w:val="20"/>
                <w:szCs w:val="20"/>
                <w:lang w:val="en-GB" w:eastAsia="en-GB"/>
              </w:rPr>
              <w:t xml:space="preserve">SOC2010 </w:t>
            </w:r>
            <w:r w:rsidR="008614F6" w:rsidRPr="00383C74">
              <w:rPr>
                <w:rFonts w:eastAsia="Times New Roman" w:cs="Arial"/>
                <w:b/>
                <w:bCs/>
                <w:color w:val="000000"/>
                <w:sz w:val="20"/>
                <w:szCs w:val="20"/>
                <w:lang w:val="en-GB" w:eastAsia="en-GB"/>
              </w:rPr>
              <w:t>Unit Group Title</w:t>
            </w:r>
          </w:p>
        </w:tc>
        <w:tc>
          <w:tcPr>
            <w:tcW w:w="5273" w:type="dxa"/>
            <w:tcBorders>
              <w:top w:val="single" w:sz="4" w:space="0" w:color="auto"/>
              <w:left w:val="single" w:sz="4" w:space="0" w:color="auto"/>
              <w:bottom w:val="single" w:sz="4" w:space="0" w:color="auto"/>
              <w:right w:val="single" w:sz="4" w:space="0" w:color="auto"/>
            </w:tcBorders>
            <w:vAlign w:val="center"/>
            <w:hideMark/>
          </w:tcPr>
          <w:p w14:paraId="7E9025E1" w14:textId="584CAE05" w:rsidR="008614F6" w:rsidRPr="00383C74" w:rsidRDefault="00734707" w:rsidP="008614F6">
            <w:pPr>
              <w:rPr>
                <w:rFonts w:eastAsia="Times New Roman" w:cs="Arial"/>
                <w:b/>
                <w:bCs/>
                <w:color w:val="000000"/>
                <w:sz w:val="20"/>
                <w:szCs w:val="20"/>
                <w:lang w:val="en-GB" w:eastAsia="en-GB"/>
              </w:rPr>
            </w:pPr>
            <w:r>
              <w:rPr>
                <w:rFonts w:eastAsia="Times New Roman" w:cs="Arial"/>
                <w:b/>
                <w:bCs/>
                <w:color w:val="000000"/>
                <w:sz w:val="20"/>
                <w:szCs w:val="20"/>
                <w:lang w:val="en-GB" w:eastAsia="en-GB"/>
              </w:rPr>
              <w:t>R</w:t>
            </w:r>
            <w:r w:rsidR="008614F6" w:rsidRPr="00383C74">
              <w:rPr>
                <w:rFonts w:eastAsia="Times New Roman" w:cs="Arial"/>
                <w:b/>
                <w:bCs/>
                <w:color w:val="000000"/>
                <w:sz w:val="20"/>
                <w:szCs w:val="20"/>
                <w:lang w:val="en-GB" w:eastAsia="en-GB"/>
              </w:rPr>
              <w:t xml:space="preserve">ecommendations </w:t>
            </w:r>
          </w:p>
        </w:tc>
      </w:tr>
      <w:tr w:rsidR="008614F6" w:rsidRPr="00383C74" w14:paraId="07267C8C" w14:textId="77777777" w:rsidTr="00832067">
        <w:trPr>
          <w:trHeight w:val="456"/>
        </w:trPr>
        <w:tc>
          <w:tcPr>
            <w:tcW w:w="1095" w:type="dxa"/>
            <w:tcBorders>
              <w:top w:val="single" w:sz="4" w:space="0" w:color="auto"/>
              <w:left w:val="single" w:sz="4" w:space="0" w:color="auto"/>
              <w:bottom w:val="single" w:sz="4" w:space="0" w:color="auto"/>
              <w:right w:val="single" w:sz="4" w:space="0" w:color="auto"/>
            </w:tcBorders>
            <w:noWrap/>
            <w:hideMark/>
          </w:tcPr>
          <w:p w14:paraId="50A90DAC" w14:textId="77777777" w:rsidR="008614F6" w:rsidRPr="00383C74" w:rsidRDefault="008614F6" w:rsidP="008614F6">
            <w:pPr>
              <w:jc w:val="left"/>
              <w:rPr>
                <w:rFonts w:eastAsia="Times New Roman" w:cs="Arial"/>
                <w:color w:val="000000"/>
                <w:sz w:val="20"/>
                <w:szCs w:val="20"/>
                <w:lang w:val="en-GB" w:eastAsia="en-GB"/>
              </w:rPr>
            </w:pPr>
            <w:r w:rsidRPr="00383C74">
              <w:rPr>
                <w:rFonts w:eastAsia="Times New Roman" w:cs="Arial"/>
                <w:color w:val="000000"/>
                <w:sz w:val="20"/>
                <w:szCs w:val="20"/>
                <w:lang w:val="en-GB" w:eastAsia="en-GB"/>
              </w:rPr>
              <w:t>3113</w:t>
            </w:r>
          </w:p>
        </w:tc>
        <w:tc>
          <w:tcPr>
            <w:tcW w:w="1095" w:type="dxa"/>
            <w:tcBorders>
              <w:top w:val="single" w:sz="4" w:space="0" w:color="auto"/>
              <w:left w:val="single" w:sz="4" w:space="0" w:color="auto"/>
              <w:bottom w:val="single" w:sz="4" w:space="0" w:color="auto"/>
              <w:right w:val="single" w:sz="4" w:space="0" w:color="auto"/>
            </w:tcBorders>
            <w:noWrap/>
            <w:hideMark/>
          </w:tcPr>
          <w:p w14:paraId="007E64B7" w14:textId="49FA9A96" w:rsidR="008614F6" w:rsidRPr="00383C74" w:rsidRDefault="00A928B9" w:rsidP="008614F6">
            <w:pPr>
              <w:jc w:val="left"/>
              <w:rPr>
                <w:rFonts w:eastAsia="Times New Roman" w:cs="Arial"/>
                <w:color w:val="000000"/>
                <w:sz w:val="20"/>
                <w:szCs w:val="20"/>
                <w:lang w:val="en-GB" w:eastAsia="en-GB"/>
              </w:rPr>
            </w:pPr>
            <w:r>
              <w:rPr>
                <w:rFonts w:eastAsia="Times New Roman" w:cs="Arial"/>
                <w:color w:val="000000"/>
                <w:sz w:val="20"/>
                <w:szCs w:val="20"/>
                <w:lang w:val="en-GB" w:eastAsia="en-GB"/>
              </w:rPr>
              <w:t>2126</w:t>
            </w:r>
          </w:p>
        </w:tc>
        <w:tc>
          <w:tcPr>
            <w:tcW w:w="3164" w:type="dxa"/>
            <w:tcBorders>
              <w:top w:val="single" w:sz="4" w:space="0" w:color="auto"/>
              <w:left w:val="single" w:sz="4" w:space="0" w:color="auto"/>
              <w:bottom w:val="single" w:sz="4" w:space="0" w:color="auto"/>
              <w:right w:val="single" w:sz="4" w:space="0" w:color="auto"/>
            </w:tcBorders>
            <w:hideMark/>
          </w:tcPr>
          <w:p w14:paraId="0BEA832C" w14:textId="77777777" w:rsidR="008614F6" w:rsidRPr="00383C74" w:rsidRDefault="008614F6" w:rsidP="008614F6">
            <w:pPr>
              <w:jc w:val="left"/>
              <w:rPr>
                <w:rFonts w:eastAsia="Times New Roman" w:cs="Arial"/>
                <w:color w:val="000000"/>
                <w:sz w:val="20"/>
                <w:szCs w:val="20"/>
                <w:lang w:val="en-GB" w:eastAsia="en-GB"/>
              </w:rPr>
            </w:pPr>
            <w:r w:rsidRPr="00383C74">
              <w:rPr>
                <w:rFonts w:eastAsia="Times New Roman" w:cs="Arial"/>
                <w:color w:val="000000"/>
                <w:sz w:val="20"/>
                <w:szCs w:val="20"/>
                <w:lang w:val="en-GB" w:eastAsia="en-GB"/>
              </w:rPr>
              <w:t>Engineering technicians</w:t>
            </w:r>
          </w:p>
        </w:tc>
        <w:tc>
          <w:tcPr>
            <w:tcW w:w="5273" w:type="dxa"/>
            <w:tcBorders>
              <w:top w:val="single" w:sz="4" w:space="0" w:color="auto"/>
              <w:left w:val="single" w:sz="4" w:space="0" w:color="auto"/>
              <w:bottom w:val="single" w:sz="4" w:space="0" w:color="auto"/>
              <w:right w:val="single" w:sz="4" w:space="0" w:color="auto"/>
            </w:tcBorders>
            <w:hideMark/>
          </w:tcPr>
          <w:p w14:paraId="3EB6D56D" w14:textId="3FB45242" w:rsidR="008614F6" w:rsidRPr="00383C74" w:rsidRDefault="008614F6" w:rsidP="008614F6">
            <w:pPr>
              <w:jc w:val="left"/>
              <w:rPr>
                <w:rFonts w:eastAsia="Times New Roman" w:cs="Arial"/>
                <w:color w:val="000000"/>
                <w:sz w:val="20"/>
                <w:szCs w:val="20"/>
                <w:lang w:val="en-GB" w:eastAsia="en-GB"/>
              </w:rPr>
            </w:pPr>
            <w:r w:rsidRPr="00383C74">
              <w:rPr>
                <w:rFonts w:eastAsia="Times New Roman" w:cs="Arial"/>
                <w:color w:val="000000"/>
                <w:sz w:val="20"/>
                <w:szCs w:val="20"/>
                <w:lang w:val="en-GB" w:eastAsia="en-GB"/>
              </w:rPr>
              <w:t>Aircraft Engineer</w:t>
            </w:r>
            <w:r w:rsidR="00D06D2A" w:rsidRPr="00383C74">
              <w:rPr>
                <w:rFonts w:eastAsia="Times New Roman" w:cs="Arial"/>
                <w:color w:val="000000"/>
                <w:sz w:val="20"/>
                <w:szCs w:val="20"/>
                <w:lang w:val="en-GB" w:eastAsia="en-GB"/>
              </w:rPr>
              <w:t xml:space="preserve"> (licenced)</w:t>
            </w:r>
            <w:r w:rsidRPr="00383C74">
              <w:rPr>
                <w:rFonts w:eastAsia="Times New Roman" w:cs="Arial"/>
                <w:color w:val="000000"/>
                <w:sz w:val="20"/>
                <w:szCs w:val="20"/>
                <w:lang w:val="en-GB" w:eastAsia="en-GB"/>
              </w:rPr>
              <w:t xml:space="preserve"> </w:t>
            </w:r>
            <w:r w:rsidR="006F7EB0" w:rsidRPr="00383C74">
              <w:rPr>
                <w:rFonts w:eastAsia="Times New Roman" w:cs="Arial"/>
                <w:color w:val="000000"/>
                <w:sz w:val="20"/>
                <w:szCs w:val="20"/>
                <w:lang w:val="en-GB" w:eastAsia="en-GB"/>
              </w:rPr>
              <w:t xml:space="preserve">to </w:t>
            </w:r>
            <w:r w:rsidRPr="00383C74">
              <w:rPr>
                <w:rFonts w:eastAsia="Times New Roman" w:cs="Arial"/>
                <w:color w:val="000000"/>
                <w:sz w:val="20"/>
                <w:szCs w:val="20"/>
                <w:lang w:val="en-GB" w:eastAsia="en-GB"/>
              </w:rPr>
              <w:t xml:space="preserve">move to </w:t>
            </w:r>
            <w:r w:rsidR="00383C74" w:rsidRPr="00383C74">
              <w:rPr>
                <w:rFonts w:eastAsia="Times New Roman" w:cs="Arial"/>
                <w:color w:val="000000"/>
                <w:sz w:val="20"/>
                <w:szCs w:val="20"/>
                <w:lang w:val="en-GB" w:eastAsia="en-GB"/>
              </w:rPr>
              <w:t xml:space="preserve">new </w:t>
            </w:r>
            <w:r w:rsidRPr="00383C74">
              <w:rPr>
                <w:rFonts w:eastAsia="Times New Roman" w:cs="Arial"/>
                <w:color w:val="000000"/>
                <w:sz w:val="20"/>
                <w:szCs w:val="20"/>
                <w:lang w:val="en-GB" w:eastAsia="en-GB"/>
              </w:rPr>
              <w:t xml:space="preserve">SOC2020 </w:t>
            </w:r>
            <w:r w:rsidR="006F7EB0" w:rsidRPr="00383C74">
              <w:rPr>
                <w:rFonts w:eastAsia="Times New Roman" w:cs="Arial"/>
                <w:color w:val="000000"/>
                <w:sz w:val="20"/>
                <w:szCs w:val="20"/>
                <w:lang w:val="en-GB" w:eastAsia="en-GB"/>
              </w:rPr>
              <w:t xml:space="preserve">unit group </w:t>
            </w:r>
            <w:r w:rsidR="00FD5761">
              <w:rPr>
                <w:rFonts w:eastAsia="Times New Roman" w:cs="Arial"/>
                <w:color w:val="000000"/>
                <w:sz w:val="20"/>
                <w:szCs w:val="20"/>
                <w:lang w:val="en-GB" w:eastAsia="en-GB"/>
              </w:rPr>
              <w:t>2126</w:t>
            </w:r>
            <w:r w:rsidRPr="00383C74">
              <w:rPr>
                <w:rFonts w:eastAsia="Times New Roman" w:cs="Arial"/>
                <w:color w:val="000000"/>
                <w:sz w:val="20"/>
                <w:szCs w:val="20"/>
                <w:lang w:val="en-GB" w:eastAsia="en-GB"/>
              </w:rPr>
              <w:t xml:space="preserve"> 'Aerospace Engineer'</w:t>
            </w:r>
          </w:p>
        </w:tc>
      </w:tr>
      <w:tr w:rsidR="008614F6" w:rsidRPr="00383C74" w14:paraId="50E328D8" w14:textId="77777777" w:rsidTr="00832067">
        <w:trPr>
          <w:trHeight w:val="369"/>
        </w:trPr>
        <w:tc>
          <w:tcPr>
            <w:tcW w:w="1095" w:type="dxa"/>
            <w:tcBorders>
              <w:top w:val="single" w:sz="4" w:space="0" w:color="auto"/>
              <w:left w:val="single" w:sz="4" w:space="0" w:color="auto"/>
              <w:bottom w:val="single" w:sz="4" w:space="0" w:color="auto"/>
              <w:right w:val="single" w:sz="4" w:space="0" w:color="auto"/>
            </w:tcBorders>
            <w:noWrap/>
            <w:hideMark/>
          </w:tcPr>
          <w:p w14:paraId="6A84BCA8" w14:textId="77777777" w:rsidR="008614F6" w:rsidRPr="00383C74" w:rsidRDefault="008614F6" w:rsidP="008614F6">
            <w:pPr>
              <w:jc w:val="left"/>
              <w:rPr>
                <w:rFonts w:eastAsia="Times New Roman" w:cs="Arial"/>
                <w:color w:val="000000"/>
                <w:sz w:val="20"/>
                <w:szCs w:val="20"/>
                <w:lang w:val="en-GB" w:eastAsia="en-GB"/>
              </w:rPr>
            </w:pPr>
            <w:r w:rsidRPr="00383C74">
              <w:rPr>
                <w:rFonts w:eastAsia="Times New Roman" w:cs="Arial"/>
                <w:color w:val="000000"/>
                <w:sz w:val="20"/>
                <w:szCs w:val="20"/>
                <w:lang w:val="en-GB" w:eastAsia="en-GB"/>
              </w:rPr>
              <w:t>3219</w:t>
            </w:r>
          </w:p>
        </w:tc>
        <w:tc>
          <w:tcPr>
            <w:tcW w:w="1095" w:type="dxa"/>
            <w:tcBorders>
              <w:top w:val="single" w:sz="4" w:space="0" w:color="auto"/>
              <w:left w:val="single" w:sz="4" w:space="0" w:color="auto"/>
              <w:bottom w:val="single" w:sz="4" w:space="0" w:color="auto"/>
              <w:right w:val="single" w:sz="4" w:space="0" w:color="auto"/>
            </w:tcBorders>
            <w:noWrap/>
            <w:hideMark/>
          </w:tcPr>
          <w:p w14:paraId="014662E9" w14:textId="4B307612" w:rsidR="008614F6" w:rsidRPr="00383C74" w:rsidRDefault="00A928B9" w:rsidP="008614F6">
            <w:pPr>
              <w:jc w:val="left"/>
              <w:rPr>
                <w:rFonts w:eastAsia="Times New Roman" w:cs="Arial"/>
                <w:color w:val="000000"/>
                <w:sz w:val="20"/>
                <w:szCs w:val="20"/>
                <w:lang w:val="en-GB" w:eastAsia="en-GB"/>
              </w:rPr>
            </w:pPr>
            <w:r>
              <w:rPr>
                <w:rFonts w:eastAsia="Times New Roman" w:cs="Arial"/>
                <w:color w:val="000000"/>
                <w:sz w:val="20"/>
                <w:szCs w:val="20"/>
                <w:lang w:val="en-GB" w:eastAsia="en-GB"/>
              </w:rPr>
              <w:t>2259</w:t>
            </w:r>
          </w:p>
        </w:tc>
        <w:tc>
          <w:tcPr>
            <w:tcW w:w="3164" w:type="dxa"/>
            <w:tcBorders>
              <w:top w:val="single" w:sz="4" w:space="0" w:color="auto"/>
              <w:left w:val="single" w:sz="4" w:space="0" w:color="auto"/>
              <w:bottom w:val="single" w:sz="4" w:space="0" w:color="auto"/>
              <w:right w:val="single" w:sz="4" w:space="0" w:color="auto"/>
            </w:tcBorders>
            <w:hideMark/>
          </w:tcPr>
          <w:p w14:paraId="044D2B03" w14:textId="77777777" w:rsidR="008614F6" w:rsidRPr="00383C74" w:rsidRDefault="008614F6" w:rsidP="008614F6">
            <w:pPr>
              <w:jc w:val="left"/>
              <w:rPr>
                <w:rFonts w:eastAsia="Times New Roman" w:cs="Arial"/>
                <w:color w:val="000000"/>
                <w:sz w:val="20"/>
                <w:szCs w:val="20"/>
                <w:lang w:val="en-GB" w:eastAsia="en-GB"/>
              </w:rPr>
            </w:pPr>
            <w:r w:rsidRPr="00383C74">
              <w:rPr>
                <w:rFonts w:eastAsia="Times New Roman" w:cs="Arial"/>
                <w:color w:val="000000"/>
                <w:sz w:val="20"/>
                <w:szCs w:val="20"/>
                <w:lang w:val="en-GB" w:eastAsia="en-GB"/>
              </w:rPr>
              <w:t>Health associate professionals n.e.c.</w:t>
            </w:r>
          </w:p>
        </w:tc>
        <w:tc>
          <w:tcPr>
            <w:tcW w:w="5273" w:type="dxa"/>
            <w:tcBorders>
              <w:top w:val="single" w:sz="4" w:space="0" w:color="auto"/>
              <w:left w:val="single" w:sz="4" w:space="0" w:color="auto"/>
              <w:bottom w:val="single" w:sz="4" w:space="0" w:color="auto"/>
              <w:right w:val="single" w:sz="4" w:space="0" w:color="auto"/>
            </w:tcBorders>
            <w:hideMark/>
          </w:tcPr>
          <w:p w14:paraId="1F77C592" w14:textId="1742B269" w:rsidR="008614F6" w:rsidRPr="00383C74" w:rsidRDefault="008614F6" w:rsidP="008614F6">
            <w:pPr>
              <w:jc w:val="left"/>
              <w:rPr>
                <w:rFonts w:eastAsia="Times New Roman" w:cs="Arial"/>
                <w:color w:val="000000"/>
                <w:sz w:val="20"/>
                <w:szCs w:val="20"/>
                <w:lang w:val="en-GB" w:eastAsia="en-GB"/>
              </w:rPr>
            </w:pPr>
            <w:r w:rsidRPr="00383C74">
              <w:rPr>
                <w:rFonts w:eastAsia="Times New Roman" w:cs="Arial"/>
                <w:color w:val="000000"/>
                <w:sz w:val="20"/>
                <w:szCs w:val="20"/>
                <w:lang w:val="en-GB" w:eastAsia="en-GB"/>
              </w:rPr>
              <w:t>Clinical Physi</w:t>
            </w:r>
            <w:r w:rsidR="006F7EB0" w:rsidRPr="00383C74">
              <w:rPr>
                <w:rFonts w:eastAsia="Times New Roman" w:cs="Arial"/>
                <w:color w:val="000000"/>
                <w:sz w:val="20"/>
                <w:szCs w:val="20"/>
                <w:lang w:val="en-GB" w:eastAsia="en-GB"/>
              </w:rPr>
              <w:t xml:space="preserve">ologist to </w:t>
            </w:r>
            <w:r w:rsidRPr="00383C74">
              <w:rPr>
                <w:rFonts w:eastAsia="Times New Roman" w:cs="Arial"/>
                <w:color w:val="000000"/>
                <w:sz w:val="20"/>
                <w:szCs w:val="20"/>
                <w:lang w:val="en-GB" w:eastAsia="en-GB"/>
              </w:rPr>
              <w:t xml:space="preserve">move to </w:t>
            </w:r>
            <w:r w:rsidR="00383C74" w:rsidRPr="00383C74">
              <w:rPr>
                <w:rFonts w:eastAsia="Times New Roman" w:cs="Arial"/>
                <w:color w:val="000000"/>
                <w:sz w:val="20"/>
                <w:szCs w:val="20"/>
                <w:lang w:val="en-GB" w:eastAsia="en-GB"/>
              </w:rPr>
              <w:t xml:space="preserve">new </w:t>
            </w:r>
            <w:r w:rsidRPr="00383C74">
              <w:rPr>
                <w:rFonts w:eastAsia="Times New Roman" w:cs="Arial"/>
                <w:color w:val="000000"/>
                <w:sz w:val="20"/>
                <w:szCs w:val="20"/>
                <w:lang w:val="en-GB" w:eastAsia="en-GB"/>
              </w:rPr>
              <w:t xml:space="preserve">SOC2020 </w:t>
            </w:r>
            <w:r w:rsidR="006F7EB0" w:rsidRPr="00383C74">
              <w:rPr>
                <w:rFonts w:eastAsia="Times New Roman" w:cs="Arial"/>
                <w:color w:val="000000"/>
                <w:sz w:val="20"/>
                <w:szCs w:val="20"/>
                <w:lang w:val="en-GB" w:eastAsia="en-GB"/>
              </w:rPr>
              <w:t xml:space="preserve">unit </w:t>
            </w:r>
            <w:r w:rsidR="00761F86">
              <w:rPr>
                <w:rFonts w:eastAsia="Times New Roman" w:cs="Arial"/>
                <w:color w:val="000000"/>
                <w:sz w:val="20"/>
                <w:szCs w:val="20"/>
                <w:lang w:val="en-GB" w:eastAsia="en-GB"/>
              </w:rPr>
              <w:t>2259</w:t>
            </w:r>
            <w:r w:rsidRPr="00383C74">
              <w:rPr>
                <w:rFonts w:eastAsia="Times New Roman" w:cs="Arial"/>
                <w:color w:val="000000"/>
                <w:sz w:val="20"/>
                <w:szCs w:val="20"/>
                <w:lang w:val="en-GB" w:eastAsia="en-GB"/>
              </w:rPr>
              <w:t xml:space="preserve"> </w:t>
            </w:r>
            <w:r w:rsidR="00761F86">
              <w:rPr>
                <w:rFonts w:eastAsia="Times New Roman" w:cs="Arial"/>
                <w:color w:val="000000"/>
                <w:sz w:val="20"/>
                <w:szCs w:val="20"/>
                <w:lang w:val="en-GB" w:eastAsia="en-GB"/>
              </w:rPr>
              <w:t>‘</w:t>
            </w:r>
            <w:r w:rsidR="00761F86" w:rsidRPr="00761F86">
              <w:rPr>
                <w:rFonts w:eastAsia="Times New Roman" w:cs="Arial"/>
                <w:color w:val="00B050"/>
                <w:sz w:val="20"/>
                <w:szCs w:val="20"/>
                <w:lang w:val="en-GB" w:eastAsia="en-GB"/>
              </w:rPr>
              <w:t xml:space="preserve">Other </w:t>
            </w:r>
            <w:r w:rsidR="00761F86" w:rsidRPr="00761F86">
              <w:rPr>
                <w:rFonts w:eastAsia="Times New Roman" w:cs="Arial"/>
                <w:color w:val="000000"/>
                <w:sz w:val="20"/>
                <w:szCs w:val="20"/>
                <w:lang w:val="en-GB" w:eastAsia="en-GB"/>
              </w:rPr>
              <w:t>health professionals n.e.c.</w:t>
            </w:r>
            <w:r w:rsidR="00761F86">
              <w:rPr>
                <w:rFonts w:eastAsia="Times New Roman" w:cs="Arial"/>
                <w:color w:val="000000"/>
                <w:sz w:val="20"/>
                <w:szCs w:val="20"/>
                <w:lang w:val="en-GB" w:eastAsia="en-GB"/>
              </w:rPr>
              <w:t>’</w:t>
            </w:r>
          </w:p>
        </w:tc>
      </w:tr>
      <w:tr w:rsidR="0025736D" w:rsidRPr="00383C74" w14:paraId="0492DD16" w14:textId="77777777" w:rsidTr="00832067">
        <w:trPr>
          <w:trHeight w:val="696"/>
        </w:trPr>
        <w:tc>
          <w:tcPr>
            <w:tcW w:w="1095" w:type="dxa"/>
            <w:tcBorders>
              <w:top w:val="single" w:sz="4" w:space="0" w:color="auto"/>
              <w:left w:val="single" w:sz="4" w:space="0" w:color="auto"/>
              <w:bottom w:val="single" w:sz="4" w:space="0" w:color="auto"/>
              <w:right w:val="single" w:sz="4" w:space="0" w:color="auto"/>
            </w:tcBorders>
            <w:noWrap/>
          </w:tcPr>
          <w:p w14:paraId="35A2C6DD" w14:textId="77777777" w:rsidR="0025736D" w:rsidRPr="00383C74" w:rsidRDefault="0025736D" w:rsidP="0025736D">
            <w:pPr>
              <w:jc w:val="left"/>
              <w:rPr>
                <w:rFonts w:cs="Arial"/>
                <w:color w:val="000000"/>
                <w:sz w:val="20"/>
                <w:szCs w:val="20"/>
              </w:rPr>
            </w:pPr>
            <w:r w:rsidRPr="00383C74">
              <w:rPr>
                <w:rFonts w:cs="Arial"/>
                <w:color w:val="000000"/>
                <w:sz w:val="20"/>
                <w:szCs w:val="20"/>
              </w:rPr>
              <w:t>3520</w:t>
            </w:r>
          </w:p>
        </w:tc>
        <w:tc>
          <w:tcPr>
            <w:tcW w:w="1095" w:type="dxa"/>
            <w:tcBorders>
              <w:top w:val="single" w:sz="4" w:space="0" w:color="auto"/>
              <w:left w:val="single" w:sz="4" w:space="0" w:color="auto"/>
              <w:bottom w:val="single" w:sz="4" w:space="0" w:color="auto"/>
              <w:right w:val="single" w:sz="4" w:space="0" w:color="auto"/>
            </w:tcBorders>
            <w:noWrap/>
          </w:tcPr>
          <w:p w14:paraId="40B3ED18" w14:textId="4341B5D6" w:rsidR="0025736D" w:rsidRPr="00383C74" w:rsidRDefault="00A928B9" w:rsidP="0025736D">
            <w:pPr>
              <w:jc w:val="left"/>
              <w:rPr>
                <w:rFonts w:cs="Arial"/>
                <w:color w:val="000000"/>
                <w:sz w:val="20"/>
                <w:szCs w:val="20"/>
              </w:rPr>
            </w:pPr>
            <w:r>
              <w:rPr>
                <w:rFonts w:cs="Arial"/>
                <w:color w:val="000000"/>
                <w:sz w:val="20"/>
                <w:szCs w:val="20"/>
              </w:rPr>
              <w:t>2419</w:t>
            </w:r>
          </w:p>
        </w:tc>
        <w:tc>
          <w:tcPr>
            <w:tcW w:w="3164" w:type="dxa"/>
            <w:tcBorders>
              <w:top w:val="single" w:sz="4" w:space="0" w:color="auto"/>
              <w:left w:val="single" w:sz="4" w:space="0" w:color="auto"/>
              <w:bottom w:val="single" w:sz="4" w:space="0" w:color="auto"/>
              <w:right w:val="single" w:sz="4" w:space="0" w:color="auto"/>
            </w:tcBorders>
          </w:tcPr>
          <w:p w14:paraId="519B7F45" w14:textId="77777777" w:rsidR="0025736D" w:rsidRPr="00383C74" w:rsidRDefault="0025736D" w:rsidP="0025736D">
            <w:pPr>
              <w:jc w:val="both"/>
              <w:rPr>
                <w:rFonts w:cs="Arial"/>
                <w:color w:val="000000"/>
                <w:sz w:val="20"/>
                <w:szCs w:val="20"/>
              </w:rPr>
            </w:pPr>
            <w:r w:rsidRPr="00383C74">
              <w:rPr>
                <w:rFonts w:cs="Arial"/>
                <w:color w:val="000000"/>
                <w:sz w:val="20"/>
                <w:szCs w:val="20"/>
              </w:rPr>
              <w:t>Legal Associate Professionals n.e.c</w:t>
            </w:r>
          </w:p>
        </w:tc>
        <w:tc>
          <w:tcPr>
            <w:tcW w:w="5273" w:type="dxa"/>
            <w:tcBorders>
              <w:top w:val="single" w:sz="4" w:space="0" w:color="auto"/>
              <w:left w:val="single" w:sz="4" w:space="0" w:color="auto"/>
              <w:bottom w:val="single" w:sz="4" w:space="0" w:color="auto"/>
              <w:right w:val="single" w:sz="4" w:space="0" w:color="auto"/>
            </w:tcBorders>
          </w:tcPr>
          <w:p w14:paraId="556E53D4" w14:textId="228E9EF9" w:rsidR="0025736D" w:rsidRPr="00383C74" w:rsidRDefault="00383C74" w:rsidP="0025736D">
            <w:pPr>
              <w:jc w:val="left"/>
              <w:rPr>
                <w:rFonts w:cs="Arial"/>
                <w:color w:val="000000"/>
                <w:sz w:val="20"/>
                <w:szCs w:val="20"/>
              </w:rPr>
            </w:pPr>
            <w:r w:rsidRPr="00383C74">
              <w:rPr>
                <w:rFonts w:cs="Arial"/>
                <w:color w:val="000000"/>
                <w:sz w:val="20"/>
                <w:szCs w:val="20"/>
              </w:rPr>
              <w:t>Paralegal, Conveyancer, Legal Executive</w:t>
            </w:r>
            <w:r w:rsidR="00BA7260">
              <w:rPr>
                <w:rFonts w:cs="Arial"/>
                <w:color w:val="000000"/>
                <w:sz w:val="20"/>
                <w:szCs w:val="20"/>
              </w:rPr>
              <w:t xml:space="preserve"> and</w:t>
            </w:r>
            <w:r w:rsidR="007F5665">
              <w:rPr>
                <w:rFonts w:cs="Arial"/>
                <w:color w:val="000000"/>
                <w:sz w:val="20"/>
                <w:szCs w:val="20"/>
              </w:rPr>
              <w:t xml:space="preserve"> </w:t>
            </w:r>
            <w:r w:rsidR="0025736D" w:rsidRPr="00383C74">
              <w:rPr>
                <w:rFonts w:cs="Arial"/>
                <w:color w:val="000000"/>
                <w:sz w:val="20"/>
                <w:szCs w:val="20"/>
              </w:rPr>
              <w:t xml:space="preserve">Legal Officer </w:t>
            </w:r>
            <w:r w:rsidRPr="00383C74">
              <w:rPr>
                <w:rFonts w:cs="Arial"/>
                <w:color w:val="000000"/>
                <w:sz w:val="20"/>
                <w:szCs w:val="20"/>
              </w:rPr>
              <w:t xml:space="preserve">to </w:t>
            </w:r>
            <w:r w:rsidR="0025736D" w:rsidRPr="00383C74">
              <w:rPr>
                <w:rFonts w:cs="Arial"/>
                <w:color w:val="000000"/>
                <w:sz w:val="20"/>
                <w:szCs w:val="20"/>
              </w:rPr>
              <w:t xml:space="preserve">move to </w:t>
            </w:r>
            <w:r w:rsidRPr="00383C74">
              <w:rPr>
                <w:rFonts w:cs="Arial"/>
                <w:color w:val="000000"/>
                <w:sz w:val="20"/>
                <w:szCs w:val="20"/>
              </w:rPr>
              <w:t xml:space="preserve">SOC2010 unit group </w:t>
            </w:r>
            <w:r w:rsidR="0025736D" w:rsidRPr="00383C74">
              <w:rPr>
                <w:rFonts w:cs="Arial"/>
                <w:color w:val="000000"/>
                <w:sz w:val="20"/>
                <w:szCs w:val="20"/>
              </w:rPr>
              <w:t>2419 'Legal professionals nec'</w:t>
            </w:r>
          </w:p>
        </w:tc>
      </w:tr>
      <w:tr w:rsidR="0025736D" w:rsidRPr="00383C74" w14:paraId="38D4DA63" w14:textId="77777777" w:rsidTr="00832067">
        <w:trPr>
          <w:trHeight w:val="551"/>
        </w:trPr>
        <w:tc>
          <w:tcPr>
            <w:tcW w:w="1095" w:type="dxa"/>
            <w:tcBorders>
              <w:top w:val="single" w:sz="4" w:space="0" w:color="auto"/>
              <w:left w:val="single" w:sz="4" w:space="0" w:color="auto"/>
              <w:bottom w:val="single" w:sz="4" w:space="0" w:color="auto"/>
              <w:right w:val="single" w:sz="4" w:space="0" w:color="auto"/>
            </w:tcBorders>
            <w:noWrap/>
            <w:hideMark/>
          </w:tcPr>
          <w:p w14:paraId="11384C25" w14:textId="77777777" w:rsidR="0025736D" w:rsidRPr="00383C74" w:rsidRDefault="0025736D" w:rsidP="0025736D">
            <w:pPr>
              <w:jc w:val="left"/>
              <w:rPr>
                <w:rFonts w:eastAsia="Times New Roman" w:cs="Arial"/>
                <w:color w:val="000000"/>
                <w:sz w:val="20"/>
                <w:szCs w:val="20"/>
                <w:lang w:val="en-GB" w:eastAsia="en-GB"/>
              </w:rPr>
            </w:pPr>
            <w:r w:rsidRPr="00383C74">
              <w:rPr>
                <w:rFonts w:eastAsia="Times New Roman" w:cs="Arial"/>
                <w:color w:val="000000"/>
                <w:sz w:val="20"/>
                <w:szCs w:val="20"/>
                <w:lang w:val="en-GB" w:eastAsia="en-GB"/>
              </w:rPr>
              <w:t>3538</w:t>
            </w:r>
          </w:p>
        </w:tc>
        <w:tc>
          <w:tcPr>
            <w:tcW w:w="1095" w:type="dxa"/>
            <w:tcBorders>
              <w:top w:val="single" w:sz="4" w:space="0" w:color="auto"/>
              <w:left w:val="single" w:sz="4" w:space="0" w:color="auto"/>
              <w:bottom w:val="single" w:sz="4" w:space="0" w:color="auto"/>
              <w:right w:val="single" w:sz="4" w:space="0" w:color="auto"/>
            </w:tcBorders>
            <w:noWrap/>
            <w:hideMark/>
          </w:tcPr>
          <w:p w14:paraId="37CDCEEE" w14:textId="77777777" w:rsidR="0025736D" w:rsidRPr="00383C74" w:rsidRDefault="00383C74" w:rsidP="0025736D">
            <w:pPr>
              <w:jc w:val="left"/>
              <w:rPr>
                <w:rFonts w:eastAsia="Times New Roman" w:cs="Arial"/>
                <w:color w:val="000000"/>
                <w:sz w:val="20"/>
                <w:szCs w:val="20"/>
                <w:lang w:val="en-GB" w:eastAsia="en-GB"/>
              </w:rPr>
            </w:pPr>
            <w:r w:rsidRPr="00383C74">
              <w:rPr>
                <w:rFonts w:eastAsia="Times New Roman" w:cs="Arial"/>
                <w:color w:val="00B050"/>
                <w:sz w:val="20"/>
                <w:szCs w:val="20"/>
                <w:lang w:val="en-GB" w:eastAsia="en-GB"/>
              </w:rPr>
              <w:t>2422</w:t>
            </w:r>
          </w:p>
        </w:tc>
        <w:tc>
          <w:tcPr>
            <w:tcW w:w="3164" w:type="dxa"/>
            <w:tcBorders>
              <w:top w:val="single" w:sz="4" w:space="0" w:color="auto"/>
              <w:left w:val="single" w:sz="4" w:space="0" w:color="auto"/>
              <w:bottom w:val="single" w:sz="4" w:space="0" w:color="auto"/>
              <w:right w:val="single" w:sz="4" w:space="0" w:color="auto"/>
            </w:tcBorders>
            <w:hideMark/>
          </w:tcPr>
          <w:p w14:paraId="6D884FBC" w14:textId="77777777" w:rsidR="0025736D" w:rsidRDefault="0025736D" w:rsidP="0025736D">
            <w:pPr>
              <w:jc w:val="left"/>
              <w:rPr>
                <w:rFonts w:eastAsia="Times New Roman" w:cs="Arial"/>
                <w:color w:val="000000"/>
                <w:sz w:val="20"/>
                <w:szCs w:val="20"/>
                <w:lang w:val="en-GB" w:eastAsia="en-GB"/>
              </w:rPr>
            </w:pPr>
            <w:r w:rsidRPr="00383C74">
              <w:rPr>
                <w:rFonts w:eastAsia="Times New Roman" w:cs="Arial"/>
                <w:color w:val="000000"/>
                <w:sz w:val="20"/>
                <w:szCs w:val="20"/>
                <w:lang w:val="en-GB" w:eastAsia="en-GB"/>
              </w:rPr>
              <w:t>Financial accounts managers</w:t>
            </w:r>
          </w:p>
          <w:p w14:paraId="2167BFE2" w14:textId="77777777" w:rsidR="0064249B" w:rsidRPr="00383C74" w:rsidRDefault="0064249B" w:rsidP="0025736D">
            <w:pPr>
              <w:jc w:val="left"/>
              <w:rPr>
                <w:rFonts w:eastAsia="Times New Roman" w:cs="Arial"/>
                <w:color w:val="000000"/>
                <w:sz w:val="20"/>
                <w:szCs w:val="20"/>
                <w:lang w:val="en-GB" w:eastAsia="en-GB"/>
              </w:rPr>
            </w:pPr>
            <w:r w:rsidRPr="0064249B">
              <w:rPr>
                <w:rFonts w:eastAsia="Times New Roman" w:cs="Arial"/>
                <w:color w:val="00B050"/>
                <w:sz w:val="20"/>
                <w:szCs w:val="20"/>
                <w:lang w:val="en-GB" w:eastAsia="en-GB"/>
              </w:rPr>
              <w:t>SOC2020 - Financial accounts and investment managers</w:t>
            </w:r>
          </w:p>
        </w:tc>
        <w:tc>
          <w:tcPr>
            <w:tcW w:w="5273" w:type="dxa"/>
            <w:tcBorders>
              <w:top w:val="single" w:sz="4" w:space="0" w:color="auto"/>
              <w:left w:val="single" w:sz="4" w:space="0" w:color="auto"/>
              <w:bottom w:val="single" w:sz="4" w:space="0" w:color="auto"/>
              <w:right w:val="single" w:sz="4" w:space="0" w:color="auto"/>
            </w:tcBorders>
            <w:hideMark/>
          </w:tcPr>
          <w:p w14:paraId="2438F9D3" w14:textId="77777777" w:rsidR="0025736D" w:rsidRPr="0064249B" w:rsidRDefault="0025736D" w:rsidP="0025736D">
            <w:pPr>
              <w:jc w:val="left"/>
              <w:rPr>
                <w:rFonts w:eastAsia="Times New Roman" w:cs="Arial"/>
                <w:color w:val="000000"/>
                <w:sz w:val="20"/>
                <w:szCs w:val="20"/>
                <w:lang w:val="en-GB" w:eastAsia="en-GB"/>
              </w:rPr>
            </w:pPr>
            <w:r w:rsidRPr="000230F0">
              <w:rPr>
                <w:rFonts w:eastAsia="Times New Roman" w:cs="Arial"/>
                <w:b/>
                <w:bCs/>
                <w:color w:val="000000"/>
                <w:sz w:val="20"/>
                <w:szCs w:val="20"/>
                <w:lang w:val="en-GB" w:eastAsia="en-GB"/>
              </w:rPr>
              <w:t>Create a new UG</w:t>
            </w:r>
            <w:r w:rsidRPr="0064249B">
              <w:rPr>
                <w:rFonts w:eastAsia="Times New Roman" w:cs="Arial"/>
                <w:bCs/>
                <w:color w:val="000000"/>
                <w:sz w:val="20"/>
                <w:szCs w:val="20"/>
                <w:lang w:val="en-GB" w:eastAsia="en-GB"/>
              </w:rPr>
              <w:t xml:space="preserve"> in </w:t>
            </w:r>
            <w:r w:rsidR="006F7EB0" w:rsidRPr="0064249B">
              <w:rPr>
                <w:rFonts w:eastAsia="Times New Roman" w:cs="Arial"/>
                <w:bCs/>
                <w:color w:val="000000"/>
                <w:sz w:val="20"/>
                <w:szCs w:val="20"/>
                <w:lang w:val="en-GB" w:eastAsia="en-GB"/>
              </w:rPr>
              <w:t>MG2</w:t>
            </w:r>
            <w:r w:rsidRPr="0064249B">
              <w:rPr>
                <w:rFonts w:eastAsia="Times New Roman" w:cs="Arial"/>
                <w:color w:val="000000"/>
                <w:sz w:val="20"/>
                <w:szCs w:val="20"/>
                <w:lang w:val="en-GB" w:eastAsia="en-GB"/>
              </w:rPr>
              <w:t xml:space="preserve"> to i</w:t>
            </w:r>
            <w:r w:rsidR="006F7EB0" w:rsidRPr="0064249B">
              <w:rPr>
                <w:rFonts w:eastAsia="Times New Roman" w:cs="Arial"/>
                <w:color w:val="000000"/>
                <w:sz w:val="20"/>
                <w:szCs w:val="20"/>
                <w:lang w:val="en-GB" w:eastAsia="en-GB"/>
              </w:rPr>
              <w:t xml:space="preserve">nclude Accounts </w:t>
            </w:r>
            <w:r w:rsidR="00E40EBF" w:rsidRPr="0064249B">
              <w:rPr>
                <w:rFonts w:eastAsia="Times New Roman" w:cs="Arial"/>
                <w:color w:val="000000"/>
                <w:sz w:val="20"/>
                <w:szCs w:val="20"/>
                <w:lang w:val="en-GB" w:eastAsia="en-GB"/>
              </w:rPr>
              <w:t>and</w:t>
            </w:r>
            <w:r w:rsidRPr="0064249B">
              <w:rPr>
                <w:rFonts w:eastAsia="Times New Roman" w:cs="Arial"/>
                <w:color w:val="000000"/>
                <w:sz w:val="20"/>
                <w:szCs w:val="20"/>
                <w:lang w:val="en-GB" w:eastAsia="en-GB"/>
              </w:rPr>
              <w:t xml:space="preserve"> Investment Manager</w:t>
            </w:r>
            <w:r w:rsidR="00383C74" w:rsidRPr="0064249B">
              <w:rPr>
                <w:rFonts w:eastAsia="Times New Roman" w:cs="Arial"/>
                <w:color w:val="000000"/>
                <w:sz w:val="20"/>
                <w:szCs w:val="20"/>
                <w:lang w:val="en-GB" w:eastAsia="en-GB"/>
              </w:rPr>
              <w:t>s</w:t>
            </w:r>
            <w:r w:rsidRPr="0064249B">
              <w:rPr>
                <w:rFonts w:eastAsia="Times New Roman" w:cs="Arial"/>
                <w:color w:val="000000"/>
                <w:sz w:val="20"/>
                <w:szCs w:val="20"/>
                <w:lang w:val="en-GB" w:eastAsia="en-GB"/>
              </w:rPr>
              <w:t xml:space="preserve"> </w:t>
            </w:r>
            <w:r w:rsidR="006F7EB0" w:rsidRPr="0064249B">
              <w:rPr>
                <w:rFonts w:eastAsia="Times New Roman" w:cs="Arial"/>
                <w:color w:val="000000"/>
                <w:sz w:val="20"/>
                <w:szCs w:val="20"/>
                <w:lang w:val="en-GB" w:eastAsia="en-GB"/>
              </w:rPr>
              <w:t>from SOC2010 unit group 3538</w:t>
            </w:r>
          </w:p>
        </w:tc>
      </w:tr>
      <w:tr w:rsidR="0025736D" w:rsidRPr="00383C74" w14:paraId="58A59C0E" w14:textId="77777777" w:rsidTr="00832067">
        <w:trPr>
          <w:trHeight w:val="468"/>
        </w:trPr>
        <w:tc>
          <w:tcPr>
            <w:tcW w:w="1095" w:type="dxa"/>
            <w:tcBorders>
              <w:top w:val="single" w:sz="4" w:space="0" w:color="auto"/>
              <w:left w:val="single" w:sz="4" w:space="0" w:color="auto"/>
              <w:bottom w:val="single" w:sz="4" w:space="0" w:color="auto"/>
              <w:right w:val="single" w:sz="4" w:space="0" w:color="auto"/>
            </w:tcBorders>
            <w:noWrap/>
            <w:hideMark/>
          </w:tcPr>
          <w:p w14:paraId="58CACD6C" w14:textId="77777777" w:rsidR="0025736D" w:rsidRPr="00383C74" w:rsidRDefault="0025736D" w:rsidP="0025736D">
            <w:pPr>
              <w:jc w:val="left"/>
              <w:rPr>
                <w:rFonts w:eastAsia="Times New Roman" w:cs="Arial"/>
                <w:color w:val="000000"/>
                <w:sz w:val="20"/>
                <w:szCs w:val="20"/>
                <w:lang w:val="en-GB" w:eastAsia="en-GB"/>
              </w:rPr>
            </w:pPr>
            <w:r w:rsidRPr="00383C74">
              <w:rPr>
                <w:rFonts w:eastAsia="Times New Roman" w:cs="Arial"/>
                <w:color w:val="000000"/>
                <w:sz w:val="20"/>
                <w:szCs w:val="20"/>
                <w:lang w:val="en-GB" w:eastAsia="en-GB"/>
              </w:rPr>
              <w:t>3545</w:t>
            </w:r>
          </w:p>
        </w:tc>
        <w:tc>
          <w:tcPr>
            <w:tcW w:w="1095" w:type="dxa"/>
            <w:tcBorders>
              <w:top w:val="single" w:sz="4" w:space="0" w:color="auto"/>
              <w:left w:val="single" w:sz="4" w:space="0" w:color="auto"/>
              <w:bottom w:val="single" w:sz="4" w:space="0" w:color="auto"/>
              <w:right w:val="single" w:sz="4" w:space="0" w:color="auto"/>
            </w:tcBorders>
            <w:noWrap/>
            <w:hideMark/>
          </w:tcPr>
          <w:p w14:paraId="773790AE" w14:textId="77777777" w:rsidR="0025736D" w:rsidRPr="00383C74" w:rsidRDefault="00383C74" w:rsidP="0025736D">
            <w:pPr>
              <w:jc w:val="left"/>
              <w:rPr>
                <w:rFonts w:eastAsia="Times New Roman" w:cs="Arial"/>
                <w:color w:val="000000"/>
                <w:sz w:val="20"/>
                <w:szCs w:val="20"/>
                <w:lang w:val="en-GB" w:eastAsia="en-GB"/>
              </w:rPr>
            </w:pPr>
            <w:r w:rsidRPr="00383C74">
              <w:rPr>
                <w:rFonts w:eastAsia="Times New Roman" w:cs="Arial"/>
                <w:color w:val="00B050"/>
                <w:sz w:val="20"/>
                <w:szCs w:val="20"/>
                <w:lang w:val="en-GB" w:eastAsia="en-GB"/>
              </w:rPr>
              <w:t>2432</w:t>
            </w:r>
          </w:p>
        </w:tc>
        <w:tc>
          <w:tcPr>
            <w:tcW w:w="3164" w:type="dxa"/>
            <w:tcBorders>
              <w:top w:val="single" w:sz="4" w:space="0" w:color="auto"/>
              <w:left w:val="single" w:sz="4" w:space="0" w:color="auto"/>
              <w:bottom w:val="single" w:sz="4" w:space="0" w:color="auto"/>
              <w:right w:val="single" w:sz="4" w:space="0" w:color="auto"/>
            </w:tcBorders>
            <w:hideMark/>
          </w:tcPr>
          <w:p w14:paraId="29B66B5B" w14:textId="77777777" w:rsidR="0025736D" w:rsidRDefault="0025736D" w:rsidP="0025736D">
            <w:pPr>
              <w:jc w:val="left"/>
              <w:rPr>
                <w:rFonts w:eastAsia="Times New Roman" w:cs="Arial"/>
                <w:color w:val="000000"/>
                <w:sz w:val="20"/>
                <w:szCs w:val="20"/>
                <w:lang w:val="en-GB" w:eastAsia="en-GB"/>
              </w:rPr>
            </w:pPr>
            <w:r w:rsidRPr="00383C74">
              <w:rPr>
                <w:rFonts w:eastAsia="Times New Roman" w:cs="Arial"/>
                <w:color w:val="000000"/>
                <w:sz w:val="20"/>
                <w:szCs w:val="20"/>
                <w:lang w:val="en-GB" w:eastAsia="en-GB"/>
              </w:rPr>
              <w:t>Sales accounts and business development managers</w:t>
            </w:r>
          </w:p>
          <w:p w14:paraId="56415D8C" w14:textId="77777777" w:rsidR="0064249B" w:rsidRPr="00383C74" w:rsidRDefault="0064249B" w:rsidP="0025736D">
            <w:pPr>
              <w:jc w:val="left"/>
              <w:rPr>
                <w:rFonts w:eastAsia="Times New Roman" w:cs="Arial"/>
                <w:color w:val="000000"/>
                <w:sz w:val="20"/>
                <w:szCs w:val="20"/>
                <w:lang w:val="en-GB" w:eastAsia="en-GB"/>
              </w:rPr>
            </w:pPr>
            <w:r w:rsidRPr="0064249B">
              <w:rPr>
                <w:rFonts w:eastAsia="Times New Roman" w:cs="Arial"/>
                <w:color w:val="00B050"/>
                <w:sz w:val="20"/>
                <w:szCs w:val="20"/>
                <w:lang w:val="en-GB" w:eastAsia="en-GB"/>
              </w:rPr>
              <w:t>SOC2020</w:t>
            </w:r>
            <w:r>
              <w:rPr>
                <w:rFonts w:eastAsia="Times New Roman" w:cs="Arial"/>
                <w:color w:val="00B050"/>
                <w:sz w:val="20"/>
                <w:szCs w:val="20"/>
                <w:lang w:val="en-GB" w:eastAsia="en-GB"/>
              </w:rPr>
              <w:t xml:space="preserve"> - </w:t>
            </w:r>
            <w:r w:rsidRPr="0064249B">
              <w:rPr>
                <w:rFonts w:eastAsia="Times New Roman" w:cs="Arial"/>
                <w:color w:val="00B050"/>
                <w:sz w:val="20"/>
                <w:szCs w:val="20"/>
                <w:lang w:val="en-GB" w:eastAsia="en-GB"/>
              </w:rPr>
              <w:t>Marketing and commercial managers</w:t>
            </w:r>
          </w:p>
        </w:tc>
        <w:tc>
          <w:tcPr>
            <w:tcW w:w="5273" w:type="dxa"/>
            <w:tcBorders>
              <w:top w:val="single" w:sz="4" w:space="0" w:color="auto"/>
              <w:left w:val="single" w:sz="4" w:space="0" w:color="auto"/>
              <w:bottom w:val="single" w:sz="4" w:space="0" w:color="auto"/>
              <w:right w:val="single" w:sz="4" w:space="0" w:color="auto"/>
            </w:tcBorders>
            <w:hideMark/>
          </w:tcPr>
          <w:p w14:paraId="24AE9562" w14:textId="77777777" w:rsidR="0025736D" w:rsidRPr="0064249B" w:rsidRDefault="006F7EB0" w:rsidP="0025736D">
            <w:pPr>
              <w:jc w:val="left"/>
              <w:rPr>
                <w:rFonts w:eastAsia="Times New Roman" w:cs="Arial"/>
                <w:color w:val="000000"/>
                <w:sz w:val="20"/>
                <w:szCs w:val="20"/>
                <w:lang w:val="en-GB" w:eastAsia="en-GB"/>
              </w:rPr>
            </w:pPr>
            <w:r w:rsidRPr="000230F0">
              <w:rPr>
                <w:rFonts w:eastAsia="Times New Roman" w:cs="Arial"/>
                <w:b/>
                <w:bCs/>
                <w:color w:val="000000"/>
                <w:sz w:val="20"/>
                <w:szCs w:val="20"/>
                <w:lang w:val="en-GB" w:eastAsia="en-GB"/>
              </w:rPr>
              <w:t>Create a new UG</w:t>
            </w:r>
            <w:r w:rsidRPr="0064249B">
              <w:rPr>
                <w:rFonts w:eastAsia="Times New Roman" w:cs="Arial"/>
                <w:bCs/>
                <w:color w:val="000000"/>
                <w:sz w:val="20"/>
                <w:szCs w:val="20"/>
                <w:lang w:val="en-GB" w:eastAsia="en-GB"/>
              </w:rPr>
              <w:t xml:space="preserve"> in MG2</w:t>
            </w:r>
            <w:r w:rsidRPr="0064249B">
              <w:rPr>
                <w:rFonts w:eastAsia="Times New Roman" w:cs="Arial"/>
                <w:color w:val="000000"/>
                <w:sz w:val="20"/>
                <w:szCs w:val="20"/>
                <w:lang w:val="en-GB" w:eastAsia="en-GB"/>
              </w:rPr>
              <w:t xml:space="preserve"> </w:t>
            </w:r>
            <w:r w:rsidR="0025736D" w:rsidRPr="0064249B">
              <w:rPr>
                <w:rFonts w:eastAsia="Times New Roman" w:cs="Arial"/>
                <w:color w:val="000000"/>
                <w:sz w:val="20"/>
                <w:szCs w:val="20"/>
                <w:lang w:val="en-GB" w:eastAsia="en-GB"/>
              </w:rPr>
              <w:t>to inc</w:t>
            </w:r>
            <w:r w:rsidRPr="0064249B">
              <w:rPr>
                <w:rFonts w:eastAsia="Times New Roman" w:cs="Arial"/>
                <w:color w:val="000000"/>
                <w:sz w:val="20"/>
                <w:szCs w:val="20"/>
                <w:lang w:val="en-GB" w:eastAsia="en-GB"/>
              </w:rPr>
              <w:t xml:space="preserve">lude Marketing </w:t>
            </w:r>
            <w:r w:rsidR="0025736D" w:rsidRPr="0064249B">
              <w:rPr>
                <w:rFonts w:eastAsia="Times New Roman" w:cs="Arial"/>
                <w:color w:val="000000"/>
                <w:sz w:val="20"/>
                <w:szCs w:val="20"/>
                <w:lang w:val="en-GB" w:eastAsia="en-GB"/>
              </w:rPr>
              <w:t>an</w:t>
            </w:r>
            <w:r w:rsidRPr="0064249B">
              <w:rPr>
                <w:rFonts w:eastAsia="Times New Roman" w:cs="Arial"/>
                <w:color w:val="000000"/>
                <w:sz w:val="20"/>
                <w:szCs w:val="20"/>
                <w:lang w:val="en-GB" w:eastAsia="en-GB"/>
              </w:rPr>
              <w:t>d Commercial Manager</w:t>
            </w:r>
            <w:r w:rsidR="00383C74" w:rsidRPr="0064249B">
              <w:rPr>
                <w:rFonts w:eastAsia="Times New Roman" w:cs="Arial"/>
                <w:color w:val="000000"/>
                <w:sz w:val="20"/>
                <w:szCs w:val="20"/>
                <w:lang w:val="en-GB" w:eastAsia="en-GB"/>
              </w:rPr>
              <w:t>s</w:t>
            </w:r>
            <w:r w:rsidRPr="0064249B">
              <w:rPr>
                <w:rFonts w:eastAsia="Times New Roman" w:cs="Arial"/>
                <w:color w:val="000000"/>
                <w:sz w:val="20"/>
                <w:szCs w:val="20"/>
                <w:lang w:val="en-GB" w:eastAsia="en-GB"/>
              </w:rPr>
              <w:t xml:space="preserve"> from SOC2010 unit group 3545</w:t>
            </w:r>
          </w:p>
        </w:tc>
      </w:tr>
      <w:tr w:rsidR="0025736D" w:rsidRPr="00383C74" w14:paraId="55018D95" w14:textId="77777777" w:rsidTr="00832067">
        <w:trPr>
          <w:trHeight w:val="456"/>
        </w:trPr>
        <w:tc>
          <w:tcPr>
            <w:tcW w:w="1095" w:type="dxa"/>
            <w:tcBorders>
              <w:top w:val="single" w:sz="4" w:space="0" w:color="auto"/>
              <w:left w:val="single" w:sz="4" w:space="0" w:color="auto"/>
              <w:bottom w:val="single" w:sz="4" w:space="0" w:color="auto"/>
              <w:right w:val="single" w:sz="4" w:space="0" w:color="auto"/>
            </w:tcBorders>
            <w:noWrap/>
            <w:hideMark/>
          </w:tcPr>
          <w:p w14:paraId="64609B8D" w14:textId="77777777" w:rsidR="0025736D" w:rsidRPr="00383C74" w:rsidRDefault="0025736D" w:rsidP="0025736D">
            <w:pPr>
              <w:jc w:val="left"/>
              <w:rPr>
                <w:rFonts w:eastAsia="Times New Roman" w:cs="Arial"/>
                <w:color w:val="000000"/>
                <w:sz w:val="20"/>
                <w:szCs w:val="20"/>
                <w:lang w:val="en-GB" w:eastAsia="en-GB"/>
              </w:rPr>
            </w:pPr>
            <w:r w:rsidRPr="00383C74">
              <w:rPr>
                <w:rFonts w:eastAsia="Times New Roman" w:cs="Arial"/>
                <w:color w:val="000000"/>
                <w:sz w:val="20"/>
                <w:szCs w:val="20"/>
                <w:lang w:val="en-GB" w:eastAsia="en-GB"/>
              </w:rPr>
              <w:t>3565</w:t>
            </w:r>
          </w:p>
        </w:tc>
        <w:tc>
          <w:tcPr>
            <w:tcW w:w="1095" w:type="dxa"/>
            <w:tcBorders>
              <w:top w:val="single" w:sz="4" w:space="0" w:color="auto"/>
              <w:left w:val="single" w:sz="4" w:space="0" w:color="auto"/>
              <w:bottom w:val="single" w:sz="4" w:space="0" w:color="auto"/>
              <w:right w:val="single" w:sz="4" w:space="0" w:color="auto"/>
            </w:tcBorders>
            <w:noWrap/>
            <w:hideMark/>
          </w:tcPr>
          <w:p w14:paraId="693C6196" w14:textId="6224EB68" w:rsidR="0025736D" w:rsidRPr="00383C74" w:rsidRDefault="00A928B9" w:rsidP="0025736D">
            <w:pPr>
              <w:jc w:val="left"/>
              <w:rPr>
                <w:rFonts w:eastAsia="Times New Roman" w:cs="Arial"/>
                <w:color w:val="000000"/>
                <w:sz w:val="20"/>
                <w:szCs w:val="20"/>
                <w:lang w:val="en-GB" w:eastAsia="en-GB"/>
              </w:rPr>
            </w:pPr>
            <w:r>
              <w:rPr>
                <w:rFonts w:eastAsia="Times New Roman" w:cs="Arial"/>
                <w:color w:val="000000"/>
                <w:sz w:val="20"/>
                <w:szCs w:val="20"/>
                <w:lang w:val="en-GB" w:eastAsia="en-GB"/>
              </w:rPr>
              <w:t>2454</w:t>
            </w:r>
          </w:p>
        </w:tc>
        <w:tc>
          <w:tcPr>
            <w:tcW w:w="3164" w:type="dxa"/>
            <w:tcBorders>
              <w:top w:val="single" w:sz="4" w:space="0" w:color="auto"/>
              <w:left w:val="single" w:sz="4" w:space="0" w:color="auto"/>
              <w:bottom w:val="single" w:sz="4" w:space="0" w:color="auto"/>
              <w:right w:val="single" w:sz="4" w:space="0" w:color="auto"/>
            </w:tcBorders>
            <w:hideMark/>
          </w:tcPr>
          <w:p w14:paraId="4C78B0E0" w14:textId="77777777" w:rsidR="0025736D" w:rsidRPr="00383C74" w:rsidRDefault="0025736D" w:rsidP="0025736D">
            <w:pPr>
              <w:jc w:val="left"/>
              <w:rPr>
                <w:rFonts w:eastAsia="Times New Roman" w:cs="Arial"/>
                <w:color w:val="000000"/>
                <w:sz w:val="20"/>
                <w:szCs w:val="20"/>
                <w:lang w:val="en-GB" w:eastAsia="en-GB"/>
              </w:rPr>
            </w:pPr>
            <w:r w:rsidRPr="00383C74">
              <w:rPr>
                <w:rFonts w:eastAsia="Times New Roman" w:cs="Arial"/>
                <w:color w:val="000000"/>
                <w:sz w:val="20"/>
                <w:szCs w:val="20"/>
                <w:lang w:val="en-GB" w:eastAsia="en-GB"/>
              </w:rPr>
              <w:t>Inspectors of standards and regulations  </w:t>
            </w:r>
          </w:p>
        </w:tc>
        <w:tc>
          <w:tcPr>
            <w:tcW w:w="5273" w:type="dxa"/>
            <w:tcBorders>
              <w:top w:val="single" w:sz="4" w:space="0" w:color="auto"/>
              <w:left w:val="single" w:sz="4" w:space="0" w:color="auto"/>
              <w:bottom w:val="single" w:sz="4" w:space="0" w:color="auto"/>
              <w:right w:val="single" w:sz="4" w:space="0" w:color="auto"/>
            </w:tcBorders>
            <w:hideMark/>
          </w:tcPr>
          <w:p w14:paraId="4D26651B" w14:textId="72D0AA5C" w:rsidR="0025736D" w:rsidRPr="00383C74" w:rsidRDefault="006F7EB0" w:rsidP="0025736D">
            <w:pPr>
              <w:jc w:val="left"/>
              <w:rPr>
                <w:rFonts w:eastAsia="Times New Roman" w:cs="Arial"/>
                <w:color w:val="000000"/>
                <w:sz w:val="20"/>
                <w:szCs w:val="20"/>
                <w:lang w:val="en-GB" w:eastAsia="en-GB"/>
              </w:rPr>
            </w:pPr>
            <w:r w:rsidRPr="00383C74">
              <w:rPr>
                <w:rFonts w:eastAsia="Times New Roman" w:cs="Arial"/>
                <w:color w:val="000000"/>
                <w:sz w:val="20"/>
                <w:szCs w:val="20"/>
                <w:lang w:val="en-GB" w:eastAsia="en-GB"/>
              </w:rPr>
              <w:t>Building Control Surveyor</w:t>
            </w:r>
            <w:r w:rsidR="0025736D" w:rsidRPr="00383C74">
              <w:rPr>
                <w:rFonts w:eastAsia="Times New Roman" w:cs="Arial"/>
                <w:color w:val="000000"/>
                <w:sz w:val="20"/>
                <w:szCs w:val="20"/>
                <w:lang w:val="en-GB" w:eastAsia="en-GB"/>
              </w:rPr>
              <w:t xml:space="preserve"> move to SOC2020 </w:t>
            </w:r>
            <w:r w:rsidR="0019636A">
              <w:rPr>
                <w:rFonts w:eastAsia="Times New Roman" w:cs="Arial"/>
                <w:color w:val="000000"/>
                <w:sz w:val="20"/>
                <w:szCs w:val="20"/>
                <w:lang w:val="en-GB" w:eastAsia="en-GB"/>
              </w:rPr>
              <w:t xml:space="preserve">unit group </w:t>
            </w:r>
            <w:r w:rsidR="00FD5761">
              <w:rPr>
                <w:rFonts w:eastAsia="Times New Roman" w:cs="Arial"/>
                <w:color w:val="000000"/>
                <w:sz w:val="20"/>
                <w:szCs w:val="20"/>
                <w:lang w:val="en-GB" w:eastAsia="en-GB"/>
              </w:rPr>
              <w:t>245</w:t>
            </w:r>
            <w:r w:rsidR="0025736D" w:rsidRPr="00383C74">
              <w:rPr>
                <w:rFonts w:eastAsia="Times New Roman" w:cs="Arial"/>
                <w:color w:val="000000"/>
                <w:sz w:val="20"/>
                <w:szCs w:val="20"/>
                <w:lang w:val="en-GB" w:eastAsia="en-GB"/>
              </w:rPr>
              <w:t>4 'Chartered Surveyors'</w:t>
            </w:r>
          </w:p>
        </w:tc>
      </w:tr>
      <w:bookmarkEnd w:id="2"/>
    </w:tbl>
    <w:p w14:paraId="37A15FA0" w14:textId="77777777" w:rsidR="00383C74" w:rsidRPr="00383C74" w:rsidRDefault="00383C74" w:rsidP="00AC3627">
      <w:pPr>
        <w:jc w:val="left"/>
        <w:rPr>
          <w:rFonts w:cs="Arial"/>
          <w:b/>
          <w:sz w:val="20"/>
          <w:szCs w:val="20"/>
        </w:rPr>
      </w:pPr>
    </w:p>
    <w:p w14:paraId="44DE5671" w14:textId="77777777" w:rsidR="00383C74" w:rsidRPr="00383C74" w:rsidRDefault="00383C74" w:rsidP="00AC3627">
      <w:pPr>
        <w:jc w:val="left"/>
        <w:rPr>
          <w:rFonts w:cs="Arial"/>
          <w:b/>
          <w:sz w:val="20"/>
          <w:szCs w:val="20"/>
        </w:rPr>
      </w:pPr>
    </w:p>
    <w:p w14:paraId="20A6F44F" w14:textId="77777777" w:rsidR="00B61DD5" w:rsidRPr="00383C74" w:rsidRDefault="00554049" w:rsidP="00AC3627">
      <w:pPr>
        <w:jc w:val="left"/>
        <w:rPr>
          <w:rFonts w:cs="Arial"/>
          <w:sz w:val="20"/>
          <w:szCs w:val="20"/>
        </w:rPr>
      </w:pPr>
      <w:r w:rsidRPr="00383C74">
        <w:rPr>
          <w:rFonts w:cs="Arial"/>
          <w:b/>
          <w:sz w:val="20"/>
          <w:szCs w:val="20"/>
        </w:rPr>
        <w:t>Table 2b: Previously agreed individual job titles identified to move to MG2</w:t>
      </w:r>
    </w:p>
    <w:tbl>
      <w:tblPr>
        <w:tblW w:w="10627" w:type="dxa"/>
        <w:tblCellMar>
          <w:top w:w="15" w:type="dxa"/>
          <w:bottom w:w="15" w:type="dxa"/>
        </w:tblCellMar>
        <w:tblLook w:val="04A0" w:firstRow="1" w:lastRow="0" w:firstColumn="1" w:lastColumn="0" w:noHBand="0" w:noVBand="1"/>
      </w:tblPr>
      <w:tblGrid>
        <w:gridCol w:w="1095"/>
        <w:gridCol w:w="1162"/>
        <w:gridCol w:w="3148"/>
        <w:gridCol w:w="5222"/>
      </w:tblGrid>
      <w:tr w:rsidR="00554049" w:rsidRPr="00383C74" w14:paraId="30F3F549" w14:textId="77777777" w:rsidTr="00832067">
        <w:trPr>
          <w:trHeight w:val="408"/>
        </w:trPr>
        <w:tc>
          <w:tcPr>
            <w:tcW w:w="1095" w:type="dxa"/>
            <w:tcBorders>
              <w:top w:val="single" w:sz="4" w:space="0" w:color="auto"/>
              <w:left w:val="single" w:sz="4" w:space="0" w:color="auto"/>
              <w:bottom w:val="single" w:sz="4" w:space="0" w:color="auto"/>
              <w:right w:val="single" w:sz="4" w:space="0" w:color="auto"/>
            </w:tcBorders>
            <w:vAlign w:val="center"/>
            <w:hideMark/>
          </w:tcPr>
          <w:p w14:paraId="3FF74A93" w14:textId="77777777" w:rsidR="00554049" w:rsidRPr="00383C74" w:rsidRDefault="00554049" w:rsidP="00554049">
            <w:pPr>
              <w:jc w:val="left"/>
              <w:rPr>
                <w:rFonts w:eastAsia="Times New Roman" w:cs="Arial"/>
                <w:b/>
                <w:bCs/>
                <w:color w:val="000000"/>
                <w:sz w:val="20"/>
                <w:szCs w:val="20"/>
                <w:lang w:val="en-GB" w:eastAsia="en-GB"/>
              </w:rPr>
            </w:pPr>
            <w:r w:rsidRPr="00383C74">
              <w:rPr>
                <w:rFonts w:eastAsia="Times New Roman" w:cs="Arial"/>
                <w:b/>
                <w:bCs/>
                <w:color w:val="000000"/>
                <w:sz w:val="20"/>
                <w:szCs w:val="20"/>
                <w:lang w:val="en-GB" w:eastAsia="en-GB"/>
              </w:rPr>
              <w:t>SOC2010</w:t>
            </w:r>
          </w:p>
        </w:tc>
        <w:tc>
          <w:tcPr>
            <w:tcW w:w="1095" w:type="dxa"/>
            <w:tcBorders>
              <w:top w:val="single" w:sz="4" w:space="0" w:color="auto"/>
              <w:left w:val="single" w:sz="4" w:space="0" w:color="auto"/>
              <w:bottom w:val="single" w:sz="4" w:space="0" w:color="auto"/>
              <w:right w:val="single" w:sz="4" w:space="0" w:color="auto"/>
            </w:tcBorders>
            <w:vAlign w:val="center"/>
            <w:hideMark/>
          </w:tcPr>
          <w:p w14:paraId="0CF4B502" w14:textId="77777777" w:rsidR="00554049" w:rsidRPr="00383C74" w:rsidRDefault="00554049" w:rsidP="00554049">
            <w:pPr>
              <w:jc w:val="left"/>
              <w:rPr>
                <w:rFonts w:eastAsia="Times New Roman" w:cs="Arial"/>
                <w:b/>
                <w:bCs/>
                <w:color w:val="000000"/>
                <w:sz w:val="20"/>
                <w:szCs w:val="20"/>
                <w:lang w:val="en-GB" w:eastAsia="en-GB"/>
              </w:rPr>
            </w:pPr>
            <w:r w:rsidRPr="00383C74">
              <w:rPr>
                <w:rFonts w:eastAsia="Times New Roman" w:cs="Arial"/>
                <w:b/>
                <w:bCs/>
                <w:color w:val="000000"/>
                <w:sz w:val="20"/>
                <w:szCs w:val="20"/>
                <w:lang w:val="en-GB" w:eastAsia="en-GB"/>
              </w:rPr>
              <w:t>SOC2020</w:t>
            </w:r>
          </w:p>
        </w:tc>
        <w:tc>
          <w:tcPr>
            <w:tcW w:w="3169" w:type="dxa"/>
            <w:tcBorders>
              <w:top w:val="single" w:sz="4" w:space="0" w:color="auto"/>
              <w:left w:val="single" w:sz="4" w:space="0" w:color="auto"/>
              <w:bottom w:val="single" w:sz="4" w:space="0" w:color="auto"/>
              <w:right w:val="single" w:sz="4" w:space="0" w:color="auto"/>
            </w:tcBorders>
            <w:vAlign w:val="center"/>
            <w:hideMark/>
          </w:tcPr>
          <w:p w14:paraId="22D0CBC5" w14:textId="77777777" w:rsidR="00554049" w:rsidRPr="00383C74" w:rsidRDefault="00554049" w:rsidP="00554049">
            <w:pPr>
              <w:rPr>
                <w:rFonts w:eastAsia="Times New Roman" w:cs="Arial"/>
                <w:b/>
                <w:bCs/>
                <w:color w:val="000000"/>
                <w:sz w:val="20"/>
                <w:szCs w:val="20"/>
                <w:lang w:val="en-GB" w:eastAsia="en-GB"/>
              </w:rPr>
            </w:pPr>
            <w:r w:rsidRPr="00383C74">
              <w:rPr>
                <w:rFonts w:eastAsia="Times New Roman" w:cs="Arial"/>
                <w:b/>
                <w:bCs/>
                <w:color w:val="000000"/>
                <w:sz w:val="20"/>
                <w:szCs w:val="20"/>
                <w:lang w:val="en-GB" w:eastAsia="en-GB"/>
              </w:rPr>
              <w:t>Unit Group Title</w:t>
            </w:r>
          </w:p>
        </w:tc>
        <w:tc>
          <w:tcPr>
            <w:tcW w:w="5268" w:type="dxa"/>
            <w:tcBorders>
              <w:top w:val="single" w:sz="4" w:space="0" w:color="auto"/>
              <w:left w:val="single" w:sz="4" w:space="0" w:color="auto"/>
              <w:bottom w:val="single" w:sz="4" w:space="0" w:color="auto"/>
              <w:right w:val="single" w:sz="4" w:space="0" w:color="auto"/>
            </w:tcBorders>
            <w:vAlign w:val="center"/>
            <w:hideMark/>
          </w:tcPr>
          <w:p w14:paraId="3F260754" w14:textId="50B2FEB8" w:rsidR="00554049" w:rsidRPr="00383C74" w:rsidRDefault="00554049" w:rsidP="00554049">
            <w:pPr>
              <w:rPr>
                <w:rFonts w:eastAsia="Times New Roman" w:cs="Arial"/>
                <w:b/>
                <w:bCs/>
                <w:color w:val="000000"/>
                <w:sz w:val="20"/>
                <w:szCs w:val="20"/>
                <w:lang w:val="en-GB" w:eastAsia="en-GB"/>
              </w:rPr>
            </w:pPr>
            <w:r w:rsidRPr="00383C74">
              <w:rPr>
                <w:rFonts w:eastAsia="Times New Roman" w:cs="Arial"/>
                <w:b/>
                <w:bCs/>
                <w:color w:val="000000"/>
                <w:sz w:val="20"/>
                <w:szCs w:val="20"/>
                <w:lang w:val="en-GB" w:eastAsia="en-GB"/>
              </w:rPr>
              <w:t xml:space="preserve">Previously agreed </w:t>
            </w:r>
          </w:p>
        </w:tc>
      </w:tr>
      <w:tr w:rsidR="00554049" w:rsidRPr="00383C74" w14:paraId="665150D4" w14:textId="77777777" w:rsidTr="00832067">
        <w:trPr>
          <w:trHeight w:val="456"/>
        </w:trPr>
        <w:tc>
          <w:tcPr>
            <w:tcW w:w="1095" w:type="dxa"/>
            <w:tcBorders>
              <w:top w:val="single" w:sz="4" w:space="0" w:color="auto"/>
              <w:left w:val="single" w:sz="4" w:space="0" w:color="auto"/>
              <w:bottom w:val="single" w:sz="4" w:space="0" w:color="auto"/>
              <w:right w:val="single" w:sz="4" w:space="0" w:color="auto"/>
            </w:tcBorders>
            <w:noWrap/>
            <w:hideMark/>
          </w:tcPr>
          <w:p w14:paraId="1A15CE35" w14:textId="77777777" w:rsidR="00554049" w:rsidRPr="00383C74" w:rsidRDefault="00554049" w:rsidP="00554049">
            <w:pPr>
              <w:jc w:val="left"/>
              <w:rPr>
                <w:rFonts w:eastAsia="Times New Roman" w:cs="Arial"/>
                <w:color w:val="000000"/>
                <w:sz w:val="20"/>
                <w:szCs w:val="20"/>
                <w:lang w:val="en-GB" w:eastAsia="en-GB"/>
              </w:rPr>
            </w:pPr>
            <w:r w:rsidRPr="00383C74">
              <w:rPr>
                <w:rFonts w:eastAsia="Times New Roman" w:cs="Arial"/>
                <w:color w:val="000000"/>
                <w:sz w:val="20"/>
                <w:szCs w:val="20"/>
                <w:lang w:val="en-GB" w:eastAsia="en-GB"/>
              </w:rPr>
              <w:t>3111</w:t>
            </w:r>
          </w:p>
        </w:tc>
        <w:tc>
          <w:tcPr>
            <w:tcW w:w="1095" w:type="dxa"/>
            <w:tcBorders>
              <w:top w:val="single" w:sz="4" w:space="0" w:color="auto"/>
              <w:left w:val="single" w:sz="4" w:space="0" w:color="auto"/>
              <w:bottom w:val="single" w:sz="4" w:space="0" w:color="auto"/>
              <w:right w:val="single" w:sz="4" w:space="0" w:color="auto"/>
            </w:tcBorders>
            <w:noWrap/>
            <w:hideMark/>
          </w:tcPr>
          <w:p w14:paraId="5194952E" w14:textId="77777777" w:rsidR="00554049" w:rsidRPr="00383C74" w:rsidRDefault="00554049" w:rsidP="00554049">
            <w:pPr>
              <w:jc w:val="left"/>
              <w:rPr>
                <w:rFonts w:eastAsia="Times New Roman" w:cs="Arial"/>
                <w:color w:val="000000"/>
                <w:sz w:val="20"/>
                <w:szCs w:val="20"/>
                <w:lang w:val="en-GB" w:eastAsia="en-GB"/>
              </w:rPr>
            </w:pPr>
            <w:r w:rsidRPr="00383C74">
              <w:rPr>
                <w:rFonts w:eastAsia="Times New Roman" w:cs="Arial"/>
                <w:color w:val="000000"/>
                <w:sz w:val="20"/>
                <w:szCs w:val="20"/>
                <w:lang w:val="en-GB" w:eastAsia="en-GB"/>
              </w:rPr>
              <w:t>2116</w:t>
            </w:r>
          </w:p>
        </w:tc>
        <w:tc>
          <w:tcPr>
            <w:tcW w:w="3169" w:type="dxa"/>
            <w:tcBorders>
              <w:top w:val="single" w:sz="4" w:space="0" w:color="auto"/>
              <w:left w:val="single" w:sz="4" w:space="0" w:color="auto"/>
              <w:bottom w:val="single" w:sz="4" w:space="0" w:color="auto"/>
              <w:right w:val="single" w:sz="4" w:space="0" w:color="auto"/>
            </w:tcBorders>
            <w:hideMark/>
          </w:tcPr>
          <w:p w14:paraId="4C2BDBF4" w14:textId="77777777" w:rsidR="00554049" w:rsidRPr="00383C74" w:rsidRDefault="00554049" w:rsidP="00554049">
            <w:pPr>
              <w:jc w:val="left"/>
              <w:rPr>
                <w:rFonts w:eastAsia="Times New Roman" w:cs="Arial"/>
                <w:color w:val="000000"/>
                <w:sz w:val="20"/>
                <w:szCs w:val="20"/>
                <w:lang w:val="en-GB" w:eastAsia="en-GB"/>
              </w:rPr>
            </w:pPr>
            <w:r w:rsidRPr="00383C74">
              <w:rPr>
                <w:rFonts w:eastAsia="Times New Roman" w:cs="Arial"/>
                <w:color w:val="000000"/>
                <w:sz w:val="20"/>
                <w:szCs w:val="20"/>
                <w:lang w:val="en-GB" w:eastAsia="en-GB"/>
              </w:rPr>
              <w:t>Laboratory Professionals</w:t>
            </w:r>
          </w:p>
        </w:tc>
        <w:tc>
          <w:tcPr>
            <w:tcW w:w="5268" w:type="dxa"/>
            <w:tcBorders>
              <w:top w:val="single" w:sz="4" w:space="0" w:color="auto"/>
              <w:left w:val="single" w:sz="4" w:space="0" w:color="auto"/>
              <w:bottom w:val="single" w:sz="4" w:space="0" w:color="auto"/>
              <w:right w:val="single" w:sz="4" w:space="0" w:color="auto"/>
            </w:tcBorders>
            <w:hideMark/>
          </w:tcPr>
          <w:p w14:paraId="49A1FC1A" w14:textId="77777777" w:rsidR="00554049" w:rsidRPr="00383C74" w:rsidRDefault="00B96BBC" w:rsidP="00554049">
            <w:pPr>
              <w:jc w:val="left"/>
              <w:rPr>
                <w:rFonts w:eastAsia="Times New Roman" w:cs="Arial"/>
                <w:color w:val="000000"/>
                <w:sz w:val="20"/>
                <w:szCs w:val="20"/>
                <w:lang w:val="en-GB" w:eastAsia="en-GB"/>
              </w:rPr>
            </w:pPr>
            <w:r w:rsidRPr="00383C74">
              <w:rPr>
                <w:rFonts w:eastAsia="Times New Roman" w:cs="Arial"/>
                <w:color w:val="000000"/>
                <w:sz w:val="20"/>
                <w:szCs w:val="20"/>
                <w:lang w:val="en-GB" w:eastAsia="en-GB"/>
              </w:rPr>
              <w:t>Previously agreed to create</w:t>
            </w:r>
            <w:r w:rsidR="00554049" w:rsidRPr="00383C74">
              <w:rPr>
                <w:rFonts w:eastAsia="Times New Roman" w:cs="Arial"/>
                <w:color w:val="000000"/>
                <w:sz w:val="20"/>
                <w:szCs w:val="20"/>
                <w:lang w:val="en-GB" w:eastAsia="en-GB"/>
              </w:rPr>
              <w:t xml:space="preserve"> a new group from SOC2010 3111 (</w:t>
            </w:r>
            <w:r w:rsidRPr="00383C74">
              <w:rPr>
                <w:rFonts w:eastAsia="Times New Roman" w:cs="Arial"/>
                <w:color w:val="000000"/>
                <w:sz w:val="20"/>
                <w:szCs w:val="20"/>
                <w:lang w:val="en-GB" w:eastAsia="en-GB"/>
              </w:rPr>
              <w:t>Laboratory</w:t>
            </w:r>
            <w:r w:rsidR="00554049" w:rsidRPr="00383C74">
              <w:rPr>
                <w:rFonts w:eastAsia="Times New Roman" w:cs="Arial"/>
                <w:color w:val="000000"/>
                <w:sz w:val="20"/>
                <w:szCs w:val="20"/>
                <w:lang w:val="en-GB" w:eastAsia="en-GB"/>
              </w:rPr>
              <w:t xml:space="preserve"> technicians) (MG3 paper1)</w:t>
            </w:r>
          </w:p>
        </w:tc>
      </w:tr>
      <w:tr w:rsidR="00554049" w:rsidRPr="00383C74" w14:paraId="6C159AA9" w14:textId="77777777" w:rsidTr="00832067">
        <w:trPr>
          <w:trHeight w:val="684"/>
        </w:trPr>
        <w:tc>
          <w:tcPr>
            <w:tcW w:w="1095" w:type="dxa"/>
            <w:tcBorders>
              <w:top w:val="single" w:sz="4" w:space="0" w:color="auto"/>
              <w:left w:val="single" w:sz="4" w:space="0" w:color="auto"/>
              <w:bottom w:val="single" w:sz="4" w:space="0" w:color="auto"/>
              <w:right w:val="single" w:sz="4" w:space="0" w:color="auto"/>
            </w:tcBorders>
            <w:noWrap/>
            <w:hideMark/>
          </w:tcPr>
          <w:p w14:paraId="5896B79F" w14:textId="77777777" w:rsidR="00554049" w:rsidRPr="00792FBE" w:rsidRDefault="00554049" w:rsidP="00554049">
            <w:pPr>
              <w:jc w:val="left"/>
              <w:rPr>
                <w:rFonts w:eastAsia="Times New Roman" w:cs="Arial"/>
                <w:color w:val="FF0000"/>
                <w:sz w:val="20"/>
                <w:szCs w:val="20"/>
                <w:lang w:val="en-GB" w:eastAsia="en-GB"/>
              </w:rPr>
            </w:pPr>
            <w:r w:rsidRPr="00792FBE">
              <w:rPr>
                <w:rFonts w:eastAsia="Times New Roman" w:cs="Arial"/>
                <w:color w:val="FF0000"/>
                <w:sz w:val="20"/>
                <w:szCs w:val="20"/>
                <w:lang w:val="en-GB" w:eastAsia="en-GB"/>
              </w:rPr>
              <w:t>3550</w:t>
            </w:r>
          </w:p>
        </w:tc>
        <w:tc>
          <w:tcPr>
            <w:tcW w:w="1095" w:type="dxa"/>
            <w:tcBorders>
              <w:top w:val="single" w:sz="4" w:space="0" w:color="auto"/>
              <w:left w:val="single" w:sz="4" w:space="0" w:color="auto"/>
              <w:bottom w:val="single" w:sz="4" w:space="0" w:color="auto"/>
              <w:right w:val="single" w:sz="4" w:space="0" w:color="auto"/>
            </w:tcBorders>
            <w:noWrap/>
            <w:hideMark/>
          </w:tcPr>
          <w:p w14:paraId="290F2A1A" w14:textId="3F6C3D78" w:rsidR="00554049" w:rsidRPr="00792FBE" w:rsidRDefault="00554049" w:rsidP="00554049">
            <w:pPr>
              <w:jc w:val="left"/>
              <w:rPr>
                <w:rFonts w:eastAsia="Times New Roman" w:cs="Arial"/>
                <w:color w:val="000000"/>
                <w:sz w:val="20"/>
                <w:szCs w:val="20"/>
                <w:lang w:val="en-GB" w:eastAsia="en-GB"/>
              </w:rPr>
            </w:pPr>
            <w:r w:rsidRPr="00792FBE">
              <w:rPr>
                <w:rFonts w:eastAsia="Times New Roman" w:cs="Arial"/>
                <w:color w:val="000000"/>
                <w:sz w:val="20"/>
                <w:szCs w:val="20"/>
                <w:lang w:val="en-GB" w:eastAsia="en-GB"/>
              </w:rPr>
              <w:t>2152</w:t>
            </w:r>
            <w:r w:rsidR="005A6EF1">
              <w:rPr>
                <w:rFonts w:eastAsia="Times New Roman" w:cs="Arial"/>
                <w:color w:val="000000"/>
                <w:sz w:val="20"/>
                <w:szCs w:val="20"/>
                <w:lang w:val="en-GB" w:eastAsia="en-GB"/>
              </w:rPr>
              <w:t>/5119</w:t>
            </w:r>
          </w:p>
        </w:tc>
        <w:tc>
          <w:tcPr>
            <w:tcW w:w="3169" w:type="dxa"/>
            <w:tcBorders>
              <w:top w:val="single" w:sz="4" w:space="0" w:color="auto"/>
              <w:left w:val="single" w:sz="4" w:space="0" w:color="auto"/>
              <w:bottom w:val="single" w:sz="4" w:space="0" w:color="auto"/>
              <w:right w:val="single" w:sz="4" w:space="0" w:color="auto"/>
            </w:tcBorders>
            <w:hideMark/>
          </w:tcPr>
          <w:p w14:paraId="45CEEB08" w14:textId="77777777" w:rsidR="00554049" w:rsidRPr="00792FBE" w:rsidRDefault="00554049" w:rsidP="00554049">
            <w:pPr>
              <w:jc w:val="left"/>
              <w:rPr>
                <w:rFonts w:eastAsia="Times New Roman" w:cs="Arial"/>
                <w:color w:val="FF0000"/>
                <w:sz w:val="20"/>
                <w:szCs w:val="20"/>
                <w:lang w:val="en-GB" w:eastAsia="en-GB"/>
              </w:rPr>
            </w:pPr>
            <w:r w:rsidRPr="00792FBE">
              <w:rPr>
                <w:rFonts w:eastAsia="Times New Roman" w:cs="Arial"/>
                <w:color w:val="FF0000"/>
                <w:sz w:val="20"/>
                <w:szCs w:val="20"/>
                <w:lang w:val="en-GB" w:eastAsia="en-GB"/>
              </w:rPr>
              <w:t>Conservation and environmental associate professionals</w:t>
            </w:r>
          </w:p>
        </w:tc>
        <w:tc>
          <w:tcPr>
            <w:tcW w:w="5268" w:type="dxa"/>
            <w:tcBorders>
              <w:top w:val="single" w:sz="4" w:space="0" w:color="auto"/>
              <w:left w:val="single" w:sz="4" w:space="0" w:color="auto"/>
              <w:bottom w:val="single" w:sz="4" w:space="0" w:color="auto"/>
              <w:right w:val="single" w:sz="4" w:space="0" w:color="auto"/>
            </w:tcBorders>
            <w:hideMark/>
          </w:tcPr>
          <w:p w14:paraId="2E1B659A" w14:textId="77777777" w:rsidR="00554049" w:rsidRPr="00383C74" w:rsidRDefault="00554049" w:rsidP="00554049">
            <w:pPr>
              <w:jc w:val="left"/>
              <w:rPr>
                <w:rFonts w:eastAsia="Times New Roman" w:cs="Arial"/>
                <w:color w:val="000000"/>
                <w:sz w:val="20"/>
                <w:szCs w:val="20"/>
                <w:lang w:val="en-GB" w:eastAsia="en-GB"/>
              </w:rPr>
            </w:pPr>
            <w:r w:rsidRPr="00383C74">
              <w:rPr>
                <w:rFonts w:eastAsia="Times New Roman" w:cs="Arial"/>
                <w:color w:val="000000"/>
                <w:sz w:val="20"/>
                <w:szCs w:val="20"/>
                <w:lang w:val="en-GB" w:eastAsia="en-GB"/>
              </w:rPr>
              <w:t>Previously agreed to move environmental technicians to SOC2020 group 2152 and remainder of group to be combined with SOC2010 group 5119. Group 3550 will be removed (MG2 paper 2)</w:t>
            </w:r>
          </w:p>
        </w:tc>
      </w:tr>
    </w:tbl>
    <w:p w14:paraId="13DB3DCF" w14:textId="77777777" w:rsidR="00554049" w:rsidRPr="00383C74" w:rsidRDefault="00554049" w:rsidP="00AC3627">
      <w:pPr>
        <w:jc w:val="left"/>
        <w:rPr>
          <w:rFonts w:cs="Arial"/>
          <w:sz w:val="20"/>
          <w:szCs w:val="20"/>
        </w:rPr>
        <w:sectPr w:rsidR="00554049" w:rsidRPr="00383C74" w:rsidSect="00AC3627">
          <w:pgSz w:w="12240" w:h="15840"/>
          <w:pgMar w:top="720" w:right="720" w:bottom="720" w:left="720" w:header="708" w:footer="708" w:gutter="0"/>
          <w:cols w:space="708"/>
          <w:docGrid w:linePitch="360"/>
        </w:sectPr>
      </w:pPr>
    </w:p>
    <w:p w14:paraId="5CDEDDC7" w14:textId="36C4975D" w:rsidR="00554049" w:rsidRDefault="00BE2436" w:rsidP="00E95BD8">
      <w:pPr>
        <w:jc w:val="left"/>
        <w:rPr>
          <w:b/>
          <w:sz w:val="20"/>
          <w:szCs w:val="20"/>
        </w:rPr>
      </w:pPr>
      <w:r w:rsidRPr="007A3D31">
        <w:rPr>
          <w:b/>
          <w:sz w:val="20"/>
          <w:szCs w:val="20"/>
        </w:rPr>
        <w:lastRenderedPageBreak/>
        <w:t xml:space="preserve">Table </w:t>
      </w:r>
      <w:r w:rsidR="00215F9A">
        <w:rPr>
          <w:b/>
          <w:sz w:val="20"/>
          <w:szCs w:val="20"/>
        </w:rPr>
        <w:t>3</w:t>
      </w:r>
      <w:r w:rsidR="00554049" w:rsidRPr="007A3D31">
        <w:rPr>
          <w:b/>
          <w:sz w:val="20"/>
          <w:szCs w:val="20"/>
        </w:rPr>
        <w:t xml:space="preserve">: Shows UG’s in MG’s 3, 4 and 6, that </w:t>
      </w:r>
      <w:r w:rsidR="0019636A">
        <w:rPr>
          <w:b/>
          <w:sz w:val="20"/>
          <w:szCs w:val="20"/>
        </w:rPr>
        <w:t xml:space="preserve">we propose </w:t>
      </w:r>
      <w:r w:rsidR="00554049" w:rsidRPr="007A3D31">
        <w:rPr>
          <w:b/>
          <w:sz w:val="20"/>
          <w:szCs w:val="20"/>
        </w:rPr>
        <w:t xml:space="preserve">do not require reclassification and are </w:t>
      </w:r>
      <w:r w:rsidR="003769C3" w:rsidRPr="007A3D31">
        <w:rPr>
          <w:b/>
          <w:sz w:val="20"/>
          <w:szCs w:val="20"/>
        </w:rPr>
        <w:t xml:space="preserve">remaining in their respective </w:t>
      </w:r>
      <w:r w:rsidR="0090171F">
        <w:rPr>
          <w:b/>
          <w:sz w:val="20"/>
          <w:szCs w:val="20"/>
        </w:rPr>
        <w:t>major</w:t>
      </w:r>
      <w:r w:rsidR="003769C3" w:rsidRPr="007A3D31">
        <w:rPr>
          <w:b/>
          <w:sz w:val="20"/>
          <w:szCs w:val="20"/>
        </w:rPr>
        <w:t xml:space="preserve"> group</w:t>
      </w:r>
      <w:r w:rsidR="00C42892">
        <w:rPr>
          <w:b/>
          <w:sz w:val="20"/>
          <w:szCs w:val="20"/>
        </w:rPr>
        <w:t xml:space="preserve"> </w:t>
      </w:r>
    </w:p>
    <w:p w14:paraId="1288F0CA" w14:textId="5C057604" w:rsidR="00FF13AA" w:rsidRPr="00B96BBC" w:rsidRDefault="00C42892" w:rsidP="00E95BD8">
      <w:pPr>
        <w:jc w:val="left"/>
        <w:rPr>
          <w:b/>
          <w:sz w:val="18"/>
          <w:szCs w:val="18"/>
        </w:rPr>
      </w:pPr>
      <w:r>
        <w:rPr>
          <w:b/>
          <w:sz w:val="20"/>
          <w:szCs w:val="20"/>
        </w:rPr>
        <w:tab/>
      </w:r>
    </w:p>
    <w:tbl>
      <w:tblPr>
        <w:tblW w:w="12834" w:type="dxa"/>
        <w:tblCellMar>
          <w:top w:w="15" w:type="dxa"/>
          <w:bottom w:w="15" w:type="dxa"/>
        </w:tblCellMar>
        <w:tblLook w:val="04A0" w:firstRow="1" w:lastRow="0" w:firstColumn="1" w:lastColumn="0" w:noHBand="0" w:noVBand="1"/>
      </w:tblPr>
      <w:tblGrid>
        <w:gridCol w:w="1117"/>
        <w:gridCol w:w="5520"/>
        <w:gridCol w:w="817"/>
        <w:gridCol w:w="960"/>
        <w:gridCol w:w="1220"/>
        <w:gridCol w:w="960"/>
        <w:gridCol w:w="1120"/>
        <w:gridCol w:w="1120"/>
      </w:tblGrid>
      <w:tr w:rsidR="007A3D31" w:rsidRPr="007A3D31" w14:paraId="08925575" w14:textId="77777777" w:rsidTr="00773554">
        <w:trPr>
          <w:trHeight w:val="1200"/>
        </w:trPr>
        <w:tc>
          <w:tcPr>
            <w:tcW w:w="1117" w:type="dxa"/>
            <w:tcBorders>
              <w:top w:val="single" w:sz="4" w:space="0" w:color="auto"/>
              <w:left w:val="single" w:sz="4" w:space="0" w:color="auto"/>
              <w:bottom w:val="single" w:sz="4" w:space="0" w:color="auto"/>
              <w:right w:val="single" w:sz="4" w:space="0" w:color="auto"/>
            </w:tcBorders>
            <w:hideMark/>
          </w:tcPr>
          <w:p w14:paraId="6CEF023E" w14:textId="77777777" w:rsidR="007A3D31" w:rsidRPr="007A3D31" w:rsidRDefault="007A3D31" w:rsidP="007A3D31">
            <w:pPr>
              <w:rPr>
                <w:rFonts w:eastAsia="Times New Roman" w:cs="Arial"/>
                <w:b/>
                <w:bCs/>
                <w:sz w:val="18"/>
                <w:szCs w:val="18"/>
                <w:lang w:val="en-GB" w:eastAsia="en-GB"/>
              </w:rPr>
            </w:pPr>
            <w:r w:rsidRPr="007A3D31">
              <w:rPr>
                <w:rFonts w:eastAsia="Times New Roman" w:cs="Arial"/>
                <w:b/>
                <w:bCs/>
                <w:sz w:val="18"/>
                <w:szCs w:val="18"/>
                <w:lang w:val="en-GB" w:eastAsia="en-GB"/>
              </w:rPr>
              <w:t>SOC2010</w:t>
            </w:r>
          </w:p>
        </w:tc>
        <w:tc>
          <w:tcPr>
            <w:tcW w:w="5520" w:type="dxa"/>
            <w:tcBorders>
              <w:top w:val="single" w:sz="4" w:space="0" w:color="auto"/>
              <w:left w:val="single" w:sz="4" w:space="0" w:color="auto"/>
              <w:bottom w:val="single" w:sz="4" w:space="0" w:color="auto"/>
              <w:right w:val="single" w:sz="4" w:space="0" w:color="auto"/>
            </w:tcBorders>
            <w:noWrap/>
            <w:hideMark/>
          </w:tcPr>
          <w:p w14:paraId="2835F465" w14:textId="77777777" w:rsidR="007A3D31" w:rsidRPr="007A3D31" w:rsidRDefault="007A3D31" w:rsidP="007A3D31">
            <w:pPr>
              <w:rPr>
                <w:rFonts w:eastAsia="Times New Roman" w:cs="Arial"/>
                <w:b/>
                <w:bCs/>
                <w:color w:val="000000"/>
                <w:sz w:val="18"/>
                <w:szCs w:val="18"/>
                <w:lang w:val="en-GB" w:eastAsia="en-GB"/>
              </w:rPr>
            </w:pPr>
            <w:r w:rsidRPr="007A3D31">
              <w:rPr>
                <w:rFonts w:eastAsia="Times New Roman" w:cs="Arial"/>
                <w:b/>
                <w:bCs/>
                <w:color w:val="000000"/>
                <w:sz w:val="18"/>
                <w:szCs w:val="18"/>
                <w:lang w:val="en-GB" w:eastAsia="en-GB"/>
              </w:rPr>
              <w:t>Unit Group Title</w:t>
            </w:r>
          </w:p>
        </w:tc>
        <w:tc>
          <w:tcPr>
            <w:tcW w:w="817" w:type="dxa"/>
            <w:tcBorders>
              <w:top w:val="single" w:sz="4" w:space="0" w:color="auto"/>
              <w:left w:val="single" w:sz="4" w:space="0" w:color="auto"/>
              <w:bottom w:val="single" w:sz="4" w:space="0" w:color="auto"/>
              <w:right w:val="single" w:sz="4" w:space="0" w:color="auto"/>
            </w:tcBorders>
            <w:hideMark/>
          </w:tcPr>
          <w:p w14:paraId="38ED8183" w14:textId="77777777" w:rsidR="007A3D31" w:rsidRPr="007A3D31" w:rsidRDefault="007A3D31" w:rsidP="007A3D31">
            <w:pPr>
              <w:rPr>
                <w:rFonts w:eastAsia="Times New Roman" w:cs="Arial"/>
                <w:b/>
                <w:bCs/>
                <w:sz w:val="18"/>
                <w:szCs w:val="18"/>
                <w:lang w:val="en-GB" w:eastAsia="en-GB"/>
              </w:rPr>
            </w:pPr>
            <w:r w:rsidRPr="007A3D31">
              <w:rPr>
                <w:rFonts w:eastAsia="Times New Roman" w:cs="Arial"/>
                <w:b/>
                <w:bCs/>
                <w:sz w:val="18"/>
                <w:szCs w:val="18"/>
                <w:lang w:val="en-GB" w:eastAsia="en-GB"/>
              </w:rPr>
              <w:t>Elias and Purcell (2018)</w:t>
            </w:r>
          </w:p>
        </w:tc>
        <w:tc>
          <w:tcPr>
            <w:tcW w:w="960" w:type="dxa"/>
            <w:tcBorders>
              <w:top w:val="single" w:sz="4" w:space="0" w:color="auto"/>
              <w:left w:val="single" w:sz="4" w:space="0" w:color="auto"/>
              <w:bottom w:val="single" w:sz="4" w:space="0" w:color="auto"/>
              <w:right w:val="single" w:sz="4" w:space="0" w:color="auto"/>
            </w:tcBorders>
            <w:hideMark/>
          </w:tcPr>
          <w:p w14:paraId="0A8E489F" w14:textId="77777777" w:rsidR="007A3D31" w:rsidRPr="007A3D31" w:rsidRDefault="007A3D31" w:rsidP="007A3D31">
            <w:pPr>
              <w:rPr>
                <w:rFonts w:eastAsia="Times New Roman" w:cs="Arial"/>
                <w:b/>
                <w:bCs/>
                <w:sz w:val="18"/>
                <w:szCs w:val="18"/>
                <w:lang w:val="en-GB" w:eastAsia="en-GB"/>
              </w:rPr>
            </w:pPr>
            <w:r w:rsidRPr="007A3D31">
              <w:rPr>
                <w:rFonts w:eastAsia="Times New Roman" w:cs="Arial"/>
                <w:b/>
                <w:bCs/>
                <w:sz w:val="18"/>
                <w:szCs w:val="18"/>
                <w:lang w:val="en-GB" w:eastAsia="en-GB"/>
              </w:rPr>
              <w:t xml:space="preserve">Green and Henseke (2017) </w:t>
            </w:r>
          </w:p>
        </w:tc>
        <w:tc>
          <w:tcPr>
            <w:tcW w:w="1220" w:type="dxa"/>
            <w:tcBorders>
              <w:top w:val="single" w:sz="4" w:space="0" w:color="auto"/>
              <w:left w:val="single" w:sz="4" w:space="0" w:color="auto"/>
              <w:bottom w:val="single" w:sz="4" w:space="0" w:color="auto"/>
              <w:right w:val="single" w:sz="4" w:space="0" w:color="auto"/>
            </w:tcBorders>
            <w:hideMark/>
          </w:tcPr>
          <w:p w14:paraId="0F84C0EC" w14:textId="77777777" w:rsidR="007A3D31" w:rsidRPr="007A3D31" w:rsidRDefault="007A3D31" w:rsidP="007A3D31">
            <w:pPr>
              <w:rPr>
                <w:rFonts w:eastAsia="Times New Roman" w:cs="Arial"/>
                <w:b/>
                <w:bCs/>
                <w:sz w:val="18"/>
                <w:szCs w:val="18"/>
                <w:lang w:val="en-GB" w:eastAsia="en-GB"/>
              </w:rPr>
            </w:pPr>
            <w:r w:rsidRPr="007A3D31">
              <w:rPr>
                <w:rFonts w:eastAsia="Times New Roman" w:cs="Arial"/>
                <w:b/>
                <w:bCs/>
                <w:sz w:val="18"/>
                <w:szCs w:val="18"/>
                <w:lang w:val="en-GB" w:eastAsia="en-GB"/>
              </w:rPr>
              <w:t xml:space="preserve">Labour Force Survey Research </w:t>
            </w:r>
            <w:r w:rsidRPr="000230F0">
              <w:rPr>
                <w:rFonts w:eastAsia="Times New Roman" w:cs="Arial"/>
                <w:b/>
                <w:bCs/>
                <w:sz w:val="20"/>
                <w:szCs w:val="20"/>
                <w:vertAlign w:val="superscript"/>
                <w:lang w:val="en-GB" w:eastAsia="en-GB"/>
              </w:rPr>
              <w:t>1</w:t>
            </w:r>
          </w:p>
        </w:tc>
        <w:tc>
          <w:tcPr>
            <w:tcW w:w="960" w:type="dxa"/>
            <w:tcBorders>
              <w:top w:val="single" w:sz="4" w:space="0" w:color="auto"/>
              <w:left w:val="single" w:sz="4" w:space="0" w:color="auto"/>
              <w:bottom w:val="single" w:sz="4" w:space="0" w:color="auto"/>
              <w:right w:val="single" w:sz="4" w:space="0" w:color="auto"/>
            </w:tcBorders>
            <w:hideMark/>
          </w:tcPr>
          <w:p w14:paraId="72E9EA4F" w14:textId="77777777" w:rsidR="007A3D31" w:rsidRPr="007A3D31" w:rsidRDefault="007A3D31" w:rsidP="007A3D31">
            <w:pPr>
              <w:rPr>
                <w:rFonts w:eastAsia="Times New Roman" w:cs="Arial"/>
                <w:b/>
                <w:bCs/>
                <w:color w:val="000000"/>
                <w:sz w:val="18"/>
                <w:szCs w:val="18"/>
                <w:lang w:val="en-GB" w:eastAsia="en-GB"/>
              </w:rPr>
            </w:pPr>
            <w:r w:rsidRPr="007A3D31">
              <w:rPr>
                <w:rFonts w:eastAsia="Times New Roman" w:cs="Arial"/>
                <w:b/>
                <w:bCs/>
                <w:color w:val="000000"/>
                <w:sz w:val="18"/>
                <w:szCs w:val="18"/>
                <w:lang w:val="en-GB" w:eastAsia="en-GB"/>
              </w:rPr>
              <w:t xml:space="preserve">DLHE degree is required for job </w:t>
            </w:r>
          </w:p>
        </w:tc>
        <w:tc>
          <w:tcPr>
            <w:tcW w:w="1120" w:type="dxa"/>
            <w:tcBorders>
              <w:top w:val="single" w:sz="4" w:space="0" w:color="auto"/>
              <w:left w:val="single" w:sz="4" w:space="0" w:color="auto"/>
              <w:bottom w:val="single" w:sz="4" w:space="0" w:color="auto"/>
              <w:right w:val="single" w:sz="4" w:space="0" w:color="auto"/>
            </w:tcBorders>
            <w:hideMark/>
          </w:tcPr>
          <w:p w14:paraId="12CECAF8" w14:textId="77777777" w:rsidR="007A3D31" w:rsidRPr="007A3D31" w:rsidRDefault="007A3D31" w:rsidP="007A3D31">
            <w:pPr>
              <w:rPr>
                <w:rFonts w:eastAsia="Times New Roman" w:cs="Arial"/>
                <w:b/>
                <w:bCs/>
                <w:sz w:val="18"/>
                <w:szCs w:val="18"/>
                <w:lang w:val="en-GB" w:eastAsia="en-GB"/>
              </w:rPr>
            </w:pPr>
            <w:r w:rsidRPr="007A3D31">
              <w:rPr>
                <w:rFonts w:eastAsia="Times New Roman" w:cs="Arial"/>
                <w:b/>
                <w:bCs/>
                <w:sz w:val="18"/>
                <w:szCs w:val="18"/>
                <w:lang w:val="en-GB" w:eastAsia="en-GB"/>
              </w:rPr>
              <w:t>Total number of on-line adverts found</w:t>
            </w:r>
          </w:p>
        </w:tc>
        <w:tc>
          <w:tcPr>
            <w:tcW w:w="1120" w:type="dxa"/>
            <w:tcBorders>
              <w:top w:val="single" w:sz="4" w:space="0" w:color="auto"/>
              <w:left w:val="single" w:sz="4" w:space="0" w:color="auto"/>
              <w:bottom w:val="single" w:sz="4" w:space="0" w:color="auto"/>
              <w:right w:val="single" w:sz="4" w:space="0" w:color="auto"/>
            </w:tcBorders>
            <w:hideMark/>
          </w:tcPr>
          <w:p w14:paraId="224D3FB9" w14:textId="77777777" w:rsidR="007A3D31" w:rsidRPr="007A3D31" w:rsidRDefault="007A3D31" w:rsidP="007A3D31">
            <w:pPr>
              <w:rPr>
                <w:rFonts w:eastAsia="Times New Roman" w:cs="Arial"/>
                <w:b/>
                <w:bCs/>
                <w:sz w:val="18"/>
                <w:szCs w:val="18"/>
                <w:lang w:val="en-GB" w:eastAsia="en-GB"/>
              </w:rPr>
            </w:pPr>
            <w:r w:rsidRPr="007A3D31">
              <w:rPr>
                <w:rFonts w:eastAsia="Times New Roman" w:cs="Arial"/>
                <w:b/>
                <w:bCs/>
                <w:sz w:val="18"/>
                <w:szCs w:val="18"/>
                <w:lang w:val="en-GB" w:eastAsia="en-GB"/>
              </w:rPr>
              <w:t>Total number of graduate jobs found</w:t>
            </w:r>
          </w:p>
        </w:tc>
      </w:tr>
      <w:tr w:rsidR="007A3D31" w:rsidRPr="007A3D31" w14:paraId="22EA260B" w14:textId="77777777" w:rsidTr="00773554">
        <w:trPr>
          <w:trHeight w:val="240"/>
        </w:trPr>
        <w:tc>
          <w:tcPr>
            <w:tcW w:w="1117" w:type="dxa"/>
            <w:tcBorders>
              <w:top w:val="single" w:sz="4" w:space="0" w:color="auto"/>
              <w:left w:val="single" w:sz="4" w:space="0" w:color="auto"/>
              <w:bottom w:val="single" w:sz="4" w:space="0" w:color="auto"/>
              <w:right w:val="single" w:sz="4" w:space="0" w:color="auto"/>
            </w:tcBorders>
            <w:noWrap/>
            <w:hideMark/>
          </w:tcPr>
          <w:p w14:paraId="70E51449" w14:textId="77777777" w:rsidR="007A3D31" w:rsidRPr="007A3D31" w:rsidRDefault="007A3D31" w:rsidP="007A3D31">
            <w:pPr>
              <w:jc w:val="left"/>
              <w:rPr>
                <w:rFonts w:eastAsia="Times New Roman" w:cs="Arial"/>
                <w:sz w:val="18"/>
                <w:szCs w:val="18"/>
                <w:lang w:val="en-GB" w:eastAsia="en-GB"/>
              </w:rPr>
            </w:pPr>
            <w:r w:rsidRPr="007A3D31">
              <w:rPr>
                <w:rFonts w:eastAsia="Times New Roman" w:cs="Arial"/>
                <w:sz w:val="18"/>
                <w:szCs w:val="18"/>
                <w:lang w:val="en-GB" w:eastAsia="en-GB"/>
              </w:rPr>
              <w:t>3112</w:t>
            </w:r>
          </w:p>
        </w:tc>
        <w:tc>
          <w:tcPr>
            <w:tcW w:w="5520" w:type="dxa"/>
            <w:tcBorders>
              <w:top w:val="single" w:sz="4" w:space="0" w:color="auto"/>
              <w:left w:val="single" w:sz="4" w:space="0" w:color="auto"/>
              <w:bottom w:val="single" w:sz="4" w:space="0" w:color="auto"/>
              <w:right w:val="single" w:sz="4" w:space="0" w:color="auto"/>
            </w:tcBorders>
            <w:noWrap/>
            <w:hideMark/>
          </w:tcPr>
          <w:p w14:paraId="1F4829DC" w14:textId="77777777" w:rsidR="007A3D31" w:rsidRPr="007A3D31" w:rsidRDefault="007A3D31" w:rsidP="007A3D31">
            <w:pPr>
              <w:jc w:val="left"/>
              <w:rPr>
                <w:rFonts w:eastAsia="Times New Roman" w:cs="Arial"/>
                <w:sz w:val="18"/>
                <w:szCs w:val="18"/>
                <w:lang w:val="en-GB" w:eastAsia="en-GB"/>
              </w:rPr>
            </w:pPr>
            <w:r w:rsidRPr="007A3D31">
              <w:rPr>
                <w:rFonts w:eastAsia="Times New Roman" w:cs="Arial"/>
                <w:sz w:val="18"/>
                <w:szCs w:val="18"/>
                <w:lang w:val="en-GB" w:eastAsia="en-GB"/>
              </w:rPr>
              <w:t>Electrical and electronics technicians</w:t>
            </w:r>
          </w:p>
        </w:tc>
        <w:tc>
          <w:tcPr>
            <w:tcW w:w="817" w:type="dxa"/>
            <w:tcBorders>
              <w:top w:val="single" w:sz="4" w:space="0" w:color="auto"/>
              <w:left w:val="single" w:sz="4" w:space="0" w:color="auto"/>
              <w:bottom w:val="single" w:sz="4" w:space="0" w:color="auto"/>
              <w:right w:val="single" w:sz="4" w:space="0" w:color="auto"/>
            </w:tcBorders>
            <w:hideMark/>
          </w:tcPr>
          <w:p w14:paraId="2E7AA1C8" w14:textId="74AB8305" w:rsidR="007A3D31" w:rsidRPr="007A3D31" w:rsidRDefault="00FF13AA" w:rsidP="007A3D31">
            <w:pPr>
              <w:rPr>
                <w:rFonts w:eastAsia="Times New Roman" w:cs="Arial"/>
                <w:sz w:val="18"/>
                <w:szCs w:val="18"/>
                <w:lang w:val="en-GB" w:eastAsia="en-GB"/>
              </w:rPr>
            </w:pPr>
            <w:r>
              <w:rPr>
                <w:rFonts w:eastAsia="Times New Roman" w:cs="Arial"/>
                <w:sz w:val="18"/>
                <w:szCs w:val="18"/>
                <w:lang w:val="en-GB" w:eastAsia="en-GB"/>
              </w:rPr>
              <w:t>AP</w:t>
            </w:r>
            <w:r w:rsidRPr="00FF13AA">
              <w:rPr>
                <w:rFonts w:eastAsia="Times New Roman" w:cs="Arial"/>
                <w:sz w:val="18"/>
                <w:szCs w:val="18"/>
                <w:vertAlign w:val="superscript"/>
                <w:lang w:val="en-GB" w:eastAsia="en-GB"/>
              </w:rPr>
              <w:t xml:space="preserve"> </w:t>
            </w:r>
            <w:r w:rsidRPr="000230F0">
              <w:rPr>
                <w:rFonts w:eastAsia="Times New Roman" w:cs="Arial"/>
                <w:b/>
                <w:sz w:val="20"/>
                <w:szCs w:val="20"/>
                <w:vertAlign w:val="superscript"/>
                <w:lang w:val="en-GB" w:eastAsia="en-GB"/>
              </w:rPr>
              <w:t>2</w:t>
            </w:r>
          </w:p>
        </w:tc>
        <w:tc>
          <w:tcPr>
            <w:tcW w:w="960" w:type="dxa"/>
            <w:tcBorders>
              <w:top w:val="single" w:sz="4" w:space="0" w:color="auto"/>
              <w:left w:val="single" w:sz="4" w:space="0" w:color="auto"/>
              <w:bottom w:val="single" w:sz="4" w:space="0" w:color="auto"/>
              <w:right w:val="single" w:sz="4" w:space="0" w:color="auto"/>
            </w:tcBorders>
            <w:noWrap/>
            <w:hideMark/>
          </w:tcPr>
          <w:p w14:paraId="319D4CB9" w14:textId="701B5614"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P</w:t>
            </w:r>
            <w:r w:rsidR="00FF13AA">
              <w:rPr>
                <w:rFonts w:eastAsia="Times New Roman" w:cs="Arial"/>
                <w:sz w:val="18"/>
                <w:szCs w:val="18"/>
                <w:lang w:val="en-GB" w:eastAsia="en-GB"/>
              </w:rPr>
              <w:t xml:space="preserve"> </w:t>
            </w:r>
            <w:r w:rsidR="00FF13AA" w:rsidRPr="000230F0">
              <w:rPr>
                <w:rFonts w:eastAsia="Times New Roman" w:cs="Arial"/>
                <w:b/>
                <w:sz w:val="20"/>
                <w:szCs w:val="20"/>
                <w:vertAlign w:val="superscript"/>
                <w:lang w:val="en-GB" w:eastAsia="en-GB"/>
              </w:rPr>
              <w:t>3</w:t>
            </w:r>
          </w:p>
        </w:tc>
        <w:tc>
          <w:tcPr>
            <w:tcW w:w="1220" w:type="dxa"/>
            <w:tcBorders>
              <w:top w:val="single" w:sz="4" w:space="0" w:color="auto"/>
              <w:left w:val="single" w:sz="4" w:space="0" w:color="auto"/>
              <w:bottom w:val="single" w:sz="4" w:space="0" w:color="auto"/>
              <w:right w:val="single" w:sz="4" w:space="0" w:color="auto"/>
            </w:tcBorders>
            <w:noWrap/>
            <w:hideMark/>
          </w:tcPr>
          <w:p w14:paraId="7A953197" w14:textId="7CE2AFC5" w:rsidR="007A3D31" w:rsidRPr="007A3D31" w:rsidRDefault="00FF13AA" w:rsidP="007A3D31">
            <w:pPr>
              <w:rPr>
                <w:rFonts w:eastAsia="Times New Roman" w:cs="Arial"/>
                <w:sz w:val="18"/>
                <w:szCs w:val="18"/>
                <w:lang w:val="en-GB" w:eastAsia="en-GB"/>
              </w:rPr>
            </w:pPr>
            <w:r>
              <w:rPr>
                <w:rFonts w:eastAsia="Times New Roman" w:cs="Arial"/>
                <w:sz w:val="18"/>
                <w:szCs w:val="18"/>
                <w:lang w:val="en-GB" w:eastAsia="en-GB"/>
              </w:rPr>
              <w:t>AP</w:t>
            </w:r>
          </w:p>
        </w:tc>
        <w:tc>
          <w:tcPr>
            <w:tcW w:w="960" w:type="dxa"/>
            <w:tcBorders>
              <w:top w:val="single" w:sz="4" w:space="0" w:color="auto"/>
              <w:left w:val="single" w:sz="4" w:space="0" w:color="auto"/>
              <w:bottom w:val="single" w:sz="4" w:space="0" w:color="auto"/>
              <w:right w:val="single" w:sz="4" w:space="0" w:color="auto"/>
            </w:tcBorders>
            <w:noWrap/>
            <w:hideMark/>
          </w:tcPr>
          <w:p w14:paraId="489C6CA2"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26%</w:t>
            </w:r>
          </w:p>
        </w:tc>
        <w:tc>
          <w:tcPr>
            <w:tcW w:w="1120" w:type="dxa"/>
            <w:tcBorders>
              <w:top w:val="single" w:sz="4" w:space="0" w:color="auto"/>
              <w:left w:val="single" w:sz="4" w:space="0" w:color="auto"/>
              <w:bottom w:val="single" w:sz="4" w:space="0" w:color="auto"/>
              <w:right w:val="single" w:sz="4" w:space="0" w:color="auto"/>
            </w:tcBorders>
            <w:noWrap/>
            <w:hideMark/>
          </w:tcPr>
          <w:p w14:paraId="34006994"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79</w:t>
            </w:r>
          </w:p>
        </w:tc>
        <w:tc>
          <w:tcPr>
            <w:tcW w:w="1120" w:type="dxa"/>
            <w:tcBorders>
              <w:top w:val="single" w:sz="4" w:space="0" w:color="auto"/>
              <w:left w:val="single" w:sz="4" w:space="0" w:color="auto"/>
              <w:bottom w:val="single" w:sz="4" w:space="0" w:color="auto"/>
              <w:right w:val="single" w:sz="4" w:space="0" w:color="auto"/>
            </w:tcBorders>
            <w:noWrap/>
            <w:hideMark/>
          </w:tcPr>
          <w:p w14:paraId="0EDF2DBB"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13</w:t>
            </w:r>
          </w:p>
        </w:tc>
      </w:tr>
      <w:tr w:rsidR="007A3D31" w:rsidRPr="007A3D31" w14:paraId="6293AE3E" w14:textId="77777777" w:rsidTr="00773554">
        <w:trPr>
          <w:trHeight w:val="240"/>
        </w:trPr>
        <w:tc>
          <w:tcPr>
            <w:tcW w:w="1117" w:type="dxa"/>
            <w:tcBorders>
              <w:top w:val="single" w:sz="4" w:space="0" w:color="auto"/>
              <w:left w:val="single" w:sz="4" w:space="0" w:color="auto"/>
              <w:bottom w:val="single" w:sz="4" w:space="0" w:color="auto"/>
              <w:right w:val="single" w:sz="4" w:space="0" w:color="auto"/>
            </w:tcBorders>
            <w:noWrap/>
            <w:hideMark/>
          </w:tcPr>
          <w:p w14:paraId="0BC235F0" w14:textId="34018A62" w:rsidR="007A3D31" w:rsidRPr="007A3D31" w:rsidRDefault="007A3D31" w:rsidP="007A3D31">
            <w:pPr>
              <w:jc w:val="left"/>
              <w:rPr>
                <w:rFonts w:eastAsia="Times New Roman" w:cs="Arial"/>
                <w:sz w:val="18"/>
                <w:szCs w:val="18"/>
                <w:lang w:val="en-GB" w:eastAsia="en-GB"/>
              </w:rPr>
            </w:pPr>
            <w:r w:rsidRPr="007A3D31">
              <w:rPr>
                <w:rFonts w:eastAsia="Times New Roman" w:cs="Arial"/>
                <w:sz w:val="18"/>
                <w:szCs w:val="18"/>
                <w:lang w:val="en-GB" w:eastAsia="en-GB"/>
              </w:rPr>
              <w:t>3113</w:t>
            </w:r>
            <w:r w:rsidR="001E7DE4">
              <w:rPr>
                <w:rFonts w:eastAsia="Times New Roman" w:cs="Arial"/>
                <w:sz w:val="18"/>
                <w:szCs w:val="18"/>
                <w:lang w:val="en-GB" w:eastAsia="en-GB"/>
              </w:rPr>
              <w:t xml:space="preserve"> </w:t>
            </w:r>
            <w:r w:rsidR="001B6D65" w:rsidRPr="006F2491">
              <w:rPr>
                <w:rFonts w:eastAsia="Times New Roman" w:cs="Arial"/>
                <w:sz w:val="18"/>
                <w:szCs w:val="18"/>
                <w:vertAlign w:val="superscript"/>
                <w:lang w:val="en-GB" w:eastAsia="en-GB"/>
              </w:rPr>
              <w:t>4</w:t>
            </w:r>
          </w:p>
        </w:tc>
        <w:tc>
          <w:tcPr>
            <w:tcW w:w="5520" w:type="dxa"/>
            <w:tcBorders>
              <w:top w:val="single" w:sz="4" w:space="0" w:color="auto"/>
              <w:left w:val="single" w:sz="4" w:space="0" w:color="auto"/>
              <w:bottom w:val="single" w:sz="4" w:space="0" w:color="auto"/>
              <w:right w:val="single" w:sz="4" w:space="0" w:color="auto"/>
            </w:tcBorders>
            <w:noWrap/>
            <w:hideMark/>
          </w:tcPr>
          <w:p w14:paraId="349BE5AC" w14:textId="77777777" w:rsidR="007A3D31" w:rsidRPr="007A3D31" w:rsidRDefault="007A3D31" w:rsidP="007A3D31">
            <w:pPr>
              <w:jc w:val="left"/>
              <w:rPr>
                <w:rFonts w:eastAsia="Times New Roman" w:cs="Arial"/>
                <w:sz w:val="18"/>
                <w:szCs w:val="18"/>
                <w:lang w:val="en-GB" w:eastAsia="en-GB"/>
              </w:rPr>
            </w:pPr>
            <w:r w:rsidRPr="007A3D31">
              <w:rPr>
                <w:rFonts w:eastAsia="Times New Roman" w:cs="Arial"/>
                <w:sz w:val="18"/>
                <w:szCs w:val="18"/>
                <w:lang w:val="en-GB" w:eastAsia="en-GB"/>
              </w:rPr>
              <w:t>Engineering technicians</w:t>
            </w:r>
          </w:p>
        </w:tc>
        <w:tc>
          <w:tcPr>
            <w:tcW w:w="817" w:type="dxa"/>
            <w:tcBorders>
              <w:top w:val="single" w:sz="4" w:space="0" w:color="auto"/>
              <w:left w:val="single" w:sz="4" w:space="0" w:color="auto"/>
              <w:bottom w:val="single" w:sz="4" w:space="0" w:color="auto"/>
              <w:right w:val="single" w:sz="4" w:space="0" w:color="auto"/>
            </w:tcBorders>
            <w:hideMark/>
          </w:tcPr>
          <w:p w14:paraId="5BC6B4C6" w14:textId="4404A9D4" w:rsidR="007A3D31" w:rsidRPr="007A3D31" w:rsidRDefault="00FF13AA" w:rsidP="007A3D31">
            <w:pPr>
              <w:rPr>
                <w:rFonts w:eastAsia="Times New Roman" w:cs="Arial"/>
                <w:sz w:val="18"/>
                <w:szCs w:val="18"/>
                <w:lang w:val="en-GB" w:eastAsia="en-GB"/>
              </w:rPr>
            </w:pPr>
            <w:r>
              <w:rPr>
                <w:rFonts w:eastAsia="Times New Roman" w:cs="Arial"/>
                <w:sz w:val="18"/>
                <w:szCs w:val="18"/>
                <w:lang w:val="en-GB" w:eastAsia="en-GB"/>
              </w:rPr>
              <w:t>AP</w:t>
            </w:r>
          </w:p>
        </w:tc>
        <w:tc>
          <w:tcPr>
            <w:tcW w:w="960" w:type="dxa"/>
            <w:tcBorders>
              <w:top w:val="single" w:sz="4" w:space="0" w:color="auto"/>
              <w:left w:val="single" w:sz="4" w:space="0" w:color="auto"/>
              <w:bottom w:val="single" w:sz="4" w:space="0" w:color="auto"/>
              <w:right w:val="single" w:sz="4" w:space="0" w:color="auto"/>
            </w:tcBorders>
            <w:noWrap/>
            <w:hideMark/>
          </w:tcPr>
          <w:p w14:paraId="71120018"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P</w:t>
            </w:r>
          </w:p>
        </w:tc>
        <w:tc>
          <w:tcPr>
            <w:tcW w:w="1220" w:type="dxa"/>
            <w:tcBorders>
              <w:top w:val="single" w:sz="4" w:space="0" w:color="auto"/>
              <w:left w:val="single" w:sz="4" w:space="0" w:color="auto"/>
              <w:bottom w:val="single" w:sz="4" w:space="0" w:color="auto"/>
              <w:right w:val="single" w:sz="4" w:space="0" w:color="auto"/>
            </w:tcBorders>
            <w:noWrap/>
            <w:hideMark/>
          </w:tcPr>
          <w:p w14:paraId="5A9A95B3" w14:textId="07BAEBF4" w:rsidR="007A3D31" w:rsidRPr="007A3D31" w:rsidRDefault="00FF13AA" w:rsidP="007A3D31">
            <w:pPr>
              <w:rPr>
                <w:rFonts w:eastAsia="Times New Roman" w:cs="Arial"/>
                <w:sz w:val="18"/>
                <w:szCs w:val="18"/>
                <w:lang w:val="en-GB" w:eastAsia="en-GB"/>
              </w:rPr>
            </w:pPr>
            <w:r>
              <w:rPr>
                <w:rFonts w:eastAsia="Times New Roman" w:cs="Arial"/>
                <w:sz w:val="18"/>
                <w:szCs w:val="18"/>
                <w:lang w:val="en-GB" w:eastAsia="en-GB"/>
              </w:rPr>
              <w:t>AP</w:t>
            </w:r>
          </w:p>
        </w:tc>
        <w:tc>
          <w:tcPr>
            <w:tcW w:w="960" w:type="dxa"/>
            <w:tcBorders>
              <w:top w:val="single" w:sz="4" w:space="0" w:color="auto"/>
              <w:left w:val="single" w:sz="4" w:space="0" w:color="auto"/>
              <w:bottom w:val="single" w:sz="4" w:space="0" w:color="auto"/>
              <w:right w:val="single" w:sz="4" w:space="0" w:color="auto"/>
            </w:tcBorders>
            <w:noWrap/>
            <w:hideMark/>
          </w:tcPr>
          <w:p w14:paraId="776DCCF7"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37%</w:t>
            </w:r>
          </w:p>
        </w:tc>
        <w:tc>
          <w:tcPr>
            <w:tcW w:w="1120" w:type="dxa"/>
            <w:tcBorders>
              <w:top w:val="single" w:sz="4" w:space="0" w:color="auto"/>
              <w:left w:val="single" w:sz="4" w:space="0" w:color="auto"/>
              <w:bottom w:val="single" w:sz="4" w:space="0" w:color="auto"/>
              <w:right w:val="single" w:sz="4" w:space="0" w:color="auto"/>
            </w:tcBorders>
            <w:noWrap/>
            <w:hideMark/>
          </w:tcPr>
          <w:p w14:paraId="4A5D10DF"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75</w:t>
            </w:r>
          </w:p>
        </w:tc>
        <w:tc>
          <w:tcPr>
            <w:tcW w:w="1120" w:type="dxa"/>
            <w:tcBorders>
              <w:top w:val="single" w:sz="4" w:space="0" w:color="auto"/>
              <w:left w:val="single" w:sz="4" w:space="0" w:color="auto"/>
              <w:bottom w:val="single" w:sz="4" w:space="0" w:color="auto"/>
              <w:right w:val="single" w:sz="4" w:space="0" w:color="auto"/>
            </w:tcBorders>
            <w:noWrap/>
            <w:hideMark/>
          </w:tcPr>
          <w:p w14:paraId="6F5D1FA3"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16</w:t>
            </w:r>
          </w:p>
        </w:tc>
      </w:tr>
      <w:tr w:rsidR="007A3D31" w:rsidRPr="007A3D31" w14:paraId="25805DF0" w14:textId="77777777" w:rsidTr="00773554">
        <w:trPr>
          <w:trHeight w:val="240"/>
        </w:trPr>
        <w:tc>
          <w:tcPr>
            <w:tcW w:w="1117" w:type="dxa"/>
            <w:tcBorders>
              <w:top w:val="single" w:sz="4" w:space="0" w:color="auto"/>
              <w:left w:val="single" w:sz="4" w:space="0" w:color="auto"/>
              <w:bottom w:val="single" w:sz="4" w:space="0" w:color="auto"/>
              <w:right w:val="single" w:sz="4" w:space="0" w:color="auto"/>
            </w:tcBorders>
            <w:noWrap/>
            <w:hideMark/>
          </w:tcPr>
          <w:p w14:paraId="56906E71" w14:textId="77777777" w:rsidR="007A3D31" w:rsidRPr="007A3D31" w:rsidRDefault="007A3D31" w:rsidP="007A3D31">
            <w:pPr>
              <w:jc w:val="left"/>
              <w:rPr>
                <w:rFonts w:eastAsia="Times New Roman" w:cs="Arial"/>
                <w:sz w:val="18"/>
                <w:szCs w:val="18"/>
                <w:lang w:val="en-GB" w:eastAsia="en-GB"/>
              </w:rPr>
            </w:pPr>
            <w:r w:rsidRPr="007A3D31">
              <w:rPr>
                <w:rFonts w:eastAsia="Times New Roman" w:cs="Arial"/>
                <w:sz w:val="18"/>
                <w:szCs w:val="18"/>
                <w:lang w:val="en-GB" w:eastAsia="en-GB"/>
              </w:rPr>
              <w:t>3114</w:t>
            </w:r>
          </w:p>
        </w:tc>
        <w:tc>
          <w:tcPr>
            <w:tcW w:w="5520" w:type="dxa"/>
            <w:tcBorders>
              <w:top w:val="single" w:sz="4" w:space="0" w:color="auto"/>
              <w:left w:val="single" w:sz="4" w:space="0" w:color="auto"/>
              <w:bottom w:val="single" w:sz="4" w:space="0" w:color="auto"/>
              <w:right w:val="single" w:sz="4" w:space="0" w:color="auto"/>
            </w:tcBorders>
            <w:noWrap/>
            <w:hideMark/>
          </w:tcPr>
          <w:p w14:paraId="7DE9D0CB" w14:textId="77777777" w:rsidR="007A3D31" w:rsidRPr="007A3D31" w:rsidRDefault="007A3D31" w:rsidP="007A3D31">
            <w:pPr>
              <w:jc w:val="left"/>
              <w:rPr>
                <w:rFonts w:eastAsia="Times New Roman" w:cs="Arial"/>
                <w:sz w:val="18"/>
                <w:szCs w:val="18"/>
                <w:lang w:val="en-GB" w:eastAsia="en-GB"/>
              </w:rPr>
            </w:pPr>
            <w:r w:rsidRPr="007A3D31">
              <w:rPr>
                <w:rFonts w:eastAsia="Times New Roman" w:cs="Arial"/>
                <w:sz w:val="18"/>
                <w:szCs w:val="18"/>
                <w:lang w:val="en-GB" w:eastAsia="en-GB"/>
              </w:rPr>
              <w:t>Building and civil engineering technicians</w:t>
            </w:r>
          </w:p>
        </w:tc>
        <w:tc>
          <w:tcPr>
            <w:tcW w:w="817" w:type="dxa"/>
            <w:tcBorders>
              <w:top w:val="single" w:sz="4" w:space="0" w:color="auto"/>
              <w:left w:val="single" w:sz="4" w:space="0" w:color="auto"/>
              <w:bottom w:val="single" w:sz="4" w:space="0" w:color="auto"/>
              <w:right w:val="single" w:sz="4" w:space="0" w:color="auto"/>
            </w:tcBorders>
            <w:hideMark/>
          </w:tcPr>
          <w:p w14:paraId="0DFC0398" w14:textId="309E9218" w:rsidR="007A3D31" w:rsidRPr="007A3D31" w:rsidRDefault="00FF13AA" w:rsidP="007A3D31">
            <w:pPr>
              <w:rPr>
                <w:rFonts w:eastAsia="Times New Roman" w:cs="Arial"/>
                <w:sz w:val="18"/>
                <w:szCs w:val="18"/>
                <w:lang w:val="en-GB" w:eastAsia="en-GB"/>
              </w:rPr>
            </w:pPr>
            <w:r>
              <w:rPr>
                <w:rFonts w:eastAsia="Times New Roman" w:cs="Arial"/>
                <w:sz w:val="18"/>
                <w:szCs w:val="18"/>
                <w:lang w:val="en-GB" w:eastAsia="en-GB"/>
              </w:rPr>
              <w:t>AP</w:t>
            </w:r>
          </w:p>
        </w:tc>
        <w:tc>
          <w:tcPr>
            <w:tcW w:w="960" w:type="dxa"/>
            <w:tcBorders>
              <w:top w:val="single" w:sz="4" w:space="0" w:color="auto"/>
              <w:left w:val="single" w:sz="4" w:space="0" w:color="auto"/>
              <w:bottom w:val="single" w:sz="4" w:space="0" w:color="auto"/>
              <w:right w:val="single" w:sz="4" w:space="0" w:color="auto"/>
            </w:tcBorders>
            <w:noWrap/>
            <w:hideMark/>
          </w:tcPr>
          <w:p w14:paraId="18229DD6"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P</w:t>
            </w:r>
          </w:p>
        </w:tc>
        <w:tc>
          <w:tcPr>
            <w:tcW w:w="1220" w:type="dxa"/>
            <w:tcBorders>
              <w:top w:val="single" w:sz="4" w:space="0" w:color="auto"/>
              <w:left w:val="single" w:sz="4" w:space="0" w:color="auto"/>
              <w:bottom w:val="single" w:sz="4" w:space="0" w:color="auto"/>
              <w:right w:val="single" w:sz="4" w:space="0" w:color="auto"/>
            </w:tcBorders>
            <w:noWrap/>
            <w:hideMark/>
          </w:tcPr>
          <w:p w14:paraId="030DD664"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P</w:t>
            </w:r>
          </w:p>
        </w:tc>
        <w:tc>
          <w:tcPr>
            <w:tcW w:w="960" w:type="dxa"/>
            <w:tcBorders>
              <w:top w:val="single" w:sz="4" w:space="0" w:color="auto"/>
              <w:left w:val="single" w:sz="4" w:space="0" w:color="auto"/>
              <w:bottom w:val="single" w:sz="4" w:space="0" w:color="auto"/>
              <w:right w:val="single" w:sz="4" w:space="0" w:color="auto"/>
            </w:tcBorders>
            <w:noWrap/>
            <w:hideMark/>
          </w:tcPr>
          <w:p w14:paraId="44E65DEB"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42%</w:t>
            </w:r>
          </w:p>
        </w:tc>
        <w:tc>
          <w:tcPr>
            <w:tcW w:w="1120" w:type="dxa"/>
            <w:tcBorders>
              <w:top w:val="single" w:sz="4" w:space="0" w:color="auto"/>
              <w:left w:val="single" w:sz="4" w:space="0" w:color="auto"/>
              <w:bottom w:val="single" w:sz="4" w:space="0" w:color="auto"/>
              <w:right w:val="single" w:sz="4" w:space="0" w:color="auto"/>
            </w:tcBorders>
            <w:noWrap/>
            <w:hideMark/>
          </w:tcPr>
          <w:p w14:paraId="54ADE4ED"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75</w:t>
            </w:r>
          </w:p>
        </w:tc>
        <w:tc>
          <w:tcPr>
            <w:tcW w:w="1120" w:type="dxa"/>
            <w:tcBorders>
              <w:top w:val="single" w:sz="4" w:space="0" w:color="auto"/>
              <w:left w:val="single" w:sz="4" w:space="0" w:color="auto"/>
              <w:bottom w:val="single" w:sz="4" w:space="0" w:color="auto"/>
              <w:right w:val="single" w:sz="4" w:space="0" w:color="auto"/>
            </w:tcBorders>
            <w:noWrap/>
            <w:hideMark/>
          </w:tcPr>
          <w:p w14:paraId="2E343FCD"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19</w:t>
            </w:r>
          </w:p>
        </w:tc>
      </w:tr>
      <w:tr w:rsidR="007A3D31" w:rsidRPr="007A3D31" w14:paraId="660DE869" w14:textId="77777777" w:rsidTr="00773554">
        <w:trPr>
          <w:trHeight w:val="240"/>
        </w:trPr>
        <w:tc>
          <w:tcPr>
            <w:tcW w:w="1117" w:type="dxa"/>
            <w:tcBorders>
              <w:top w:val="single" w:sz="4" w:space="0" w:color="auto"/>
              <w:left w:val="single" w:sz="4" w:space="0" w:color="auto"/>
              <w:bottom w:val="single" w:sz="4" w:space="0" w:color="auto"/>
              <w:right w:val="single" w:sz="4" w:space="0" w:color="auto"/>
            </w:tcBorders>
            <w:noWrap/>
            <w:hideMark/>
          </w:tcPr>
          <w:p w14:paraId="48A07815" w14:textId="77777777" w:rsidR="007A3D31" w:rsidRPr="007A3D31" w:rsidRDefault="007A3D31" w:rsidP="007A3D31">
            <w:pPr>
              <w:jc w:val="left"/>
              <w:rPr>
                <w:rFonts w:eastAsia="Times New Roman" w:cs="Arial"/>
                <w:sz w:val="18"/>
                <w:szCs w:val="18"/>
                <w:lang w:val="en-GB" w:eastAsia="en-GB"/>
              </w:rPr>
            </w:pPr>
            <w:r w:rsidRPr="007A3D31">
              <w:rPr>
                <w:rFonts w:eastAsia="Times New Roman" w:cs="Arial"/>
                <w:sz w:val="18"/>
                <w:szCs w:val="18"/>
                <w:lang w:val="en-GB" w:eastAsia="en-GB"/>
              </w:rPr>
              <w:t>3115</w:t>
            </w:r>
          </w:p>
        </w:tc>
        <w:tc>
          <w:tcPr>
            <w:tcW w:w="5520" w:type="dxa"/>
            <w:tcBorders>
              <w:top w:val="single" w:sz="4" w:space="0" w:color="auto"/>
              <w:left w:val="single" w:sz="4" w:space="0" w:color="auto"/>
              <w:bottom w:val="single" w:sz="4" w:space="0" w:color="auto"/>
              <w:right w:val="single" w:sz="4" w:space="0" w:color="auto"/>
            </w:tcBorders>
            <w:noWrap/>
            <w:hideMark/>
          </w:tcPr>
          <w:p w14:paraId="4F2BAACC" w14:textId="77777777" w:rsidR="007A3D31" w:rsidRPr="007A3D31" w:rsidRDefault="007A3D31" w:rsidP="007A3D31">
            <w:pPr>
              <w:jc w:val="left"/>
              <w:rPr>
                <w:rFonts w:eastAsia="Times New Roman" w:cs="Arial"/>
                <w:sz w:val="18"/>
                <w:szCs w:val="18"/>
                <w:lang w:val="en-GB" w:eastAsia="en-GB"/>
              </w:rPr>
            </w:pPr>
            <w:r w:rsidRPr="007A3D31">
              <w:rPr>
                <w:rFonts w:eastAsia="Times New Roman" w:cs="Arial"/>
                <w:sz w:val="18"/>
                <w:szCs w:val="18"/>
                <w:lang w:val="en-GB" w:eastAsia="en-GB"/>
              </w:rPr>
              <w:t>Quality assurance technicians</w:t>
            </w:r>
          </w:p>
        </w:tc>
        <w:tc>
          <w:tcPr>
            <w:tcW w:w="817" w:type="dxa"/>
            <w:tcBorders>
              <w:top w:val="single" w:sz="4" w:space="0" w:color="auto"/>
              <w:left w:val="single" w:sz="4" w:space="0" w:color="auto"/>
              <w:bottom w:val="single" w:sz="4" w:space="0" w:color="auto"/>
              <w:right w:val="single" w:sz="4" w:space="0" w:color="auto"/>
            </w:tcBorders>
            <w:hideMark/>
          </w:tcPr>
          <w:p w14:paraId="594446E6" w14:textId="0AE117C1" w:rsidR="007A3D31" w:rsidRPr="007A3D31" w:rsidRDefault="00FF13AA" w:rsidP="007A3D31">
            <w:pPr>
              <w:rPr>
                <w:rFonts w:eastAsia="Times New Roman" w:cs="Arial"/>
                <w:sz w:val="18"/>
                <w:szCs w:val="18"/>
                <w:lang w:val="en-GB" w:eastAsia="en-GB"/>
              </w:rPr>
            </w:pPr>
            <w:r>
              <w:rPr>
                <w:rFonts w:eastAsia="Times New Roman" w:cs="Arial"/>
                <w:sz w:val="18"/>
                <w:szCs w:val="18"/>
                <w:lang w:val="en-GB" w:eastAsia="en-GB"/>
              </w:rPr>
              <w:t>AP</w:t>
            </w:r>
          </w:p>
        </w:tc>
        <w:tc>
          <w:tcPr>
            <w:tcW w:w="960" w:type="dxa"/>
            <w:tcBorders>
              <w:top w:val="single" w:sz="4" w:space="0" w:color="auto"/>
              <w:left w:val="single" w:sz="4" w:space="0" w:color="auto"/>
              <w:bottom w:val="single" w:sz="4" w:space="0" w:color="auto"/>
              <w:right w:val="single" w:sz="4" w:space="0" w:color="auto"/>
            </w:tcBorders>
            <w:noWrap/>
            <w:hideMark/>
          </w:tcPr>
          <w:p w14:paraId="2B60C9E3"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P</w:t>
            </w:r>
          </w:p>
        </w:tc>
        <w:tc>
          <w:tcPr>
            <w:tcW w:w="1220" w:type="dxa"/>
            <w:tcBorders>
              <w:top w:val="single" w:sz="4" w:space="0" w:color="auto"/>
              <w:left w:val="single" w:sz="4" w:space="0" w:color="auto"/>
              <w:bottom w:val="single" w:sz="4" w:space="0" w:color="auto"/>
              <w:right w:val="single" w:sz="4" w:space="0" w:color="auto"/>
            </w:tcBorders>
            <w:noWrap/>
            <w:hideMark/>
          </w:tcPr>
          <w:p w14:paraId="3B2DC542" w14:textId="07BAAE3B" w:rsidR="007A3D31" w:rsidRPr="007A3D31" w:rsidRDefault="00FF13AA" w:rsidP="007A3D31">
            <w:pPr>
              <w:rPr>
                <w:rFonts w:eastAsia="Times New Roman" w:cs="Arial"/>
                <w:sz w:val="18"/>
                <w:szCs w:val="18"/>
                <w:lang w:val="en-GB" w:eastAsia="en-GB"/>
              </w:rPr>
            </w:pPr>
            <w:r>
              <w:rPr>
                <w:rFonts w:eastAsia="Times New Roman" w:cs="Arial"/>
                <w:sz w:val="18"/>
                <w:szCs w:val="18"/>
                <w:lang w:val="en-GB" w:eastAsia="en-GB"/>
              </w:rPr>
              <w:t>AP</w:t>
            </w:r>
          </w:p>
        </w:tc>
        <w:tc>
          <w:tcPr>
            <w:tcW w:w="960" w:type="dxa"/>
            <w:tcBorders>
              <w:top w:val="single" w:sz="4" w:space="0" w:color="auto"/>
              <w:left w:val="single" w:sz="4" w:space="0" w:color="auto"/>
              <w:bottom w:val="single" w:sz="4" w:space="0" w:color="auto"/>
              <w:right w:val="single" w:sz="4" w:space="0" w:color="auto"/>
            </w:tcBorders>
            <w:noWrap/>
            <w:hideMark/>
          </w:tcPr>
          <w:p w14:paraId="65F54CDE"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34%</w:t>
            </w:r>
          </w:p>
        </w:tc>
        <w:tc>
          <w:tcPr>
            <w:tcW w:w="1120" w:type="dxa"/>
            <w:tcBorders>
              <w:top w:val="single" w:sz="4" w:space="0" w:color="auto"/>
              <w:left w:val="single" w:sz="4" w:space="0" w:color="auto"/>
              <w:bottom w:val="single" w:sz="4" w:space="0" w:color="auto"/>
              <w:right w:val="single" w:sz="4" w:space="0" w:color="auto"/>
            </w:tcBorders>
            <w:noWrap/>
            <w:hideMark/>
          </w:tcPr>
          <w:p w14:paraId="0E92BCF7"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85</w:t>
            </w:r>
          </w:p>
        </w:tc>
        <w:tc>
          <w:tcPr>
            <w:tcW w:w="1120" w:type="dxa"/>
            <w:tcBorders>
              <w:top w:val="single" w:sz="4" w:space="0" w:color="auto"/>
              <w:left w:val="single" w:sz="4" w:space="0" w:color="auto"/>
              <w:bottom w:val="single" w:sz="4" w:space="0" w:color="auto"/>
              <w:right w:val="single" w:sz="4" w:space="0" w:color="auto"/>
            </w:tcBorders>
            <w:noWrap/>
            <w:hideMark/>
          </w:tcPr>
          <w:p w14:paraId="2E67FAD1"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11</w:t>
            </w:r>
          </w:p>
        </w:tc>
      </w:tr>
      <w:tr w:rsidR="007A3D31" w:rsidRPr="007A3D31" w14:paraId="519ABFA1" w14:textId="77777777" w:rsidTr="00773554">
        <w:trPr>
          <w:trHeight w:val="240"/>
        </w:trPr>
        <w:tc>
          <w:tcPr>
            <w:tcW w:w="1117" w:type="dxa"/>
            <w:tcBorders>
              <w:top w:val="single" w:sz="4" w:space="0" w:color="auto"/>
              <w:left w:val="single" w:sz="4" w:space="0" w:color="auto"/>
              <w:bottom w:val="single" w:sz="4" w:space="0" w:color="auto"/>
              <w:right w:val="single" w:sz="4" w:space="0" w:color="auto"/>
            </w:tcBorders>
            <w:noWrap/>
            <w:hideMark/>
          </w:tcPr>
          <w:p w14:paraId="3E99DEBC" w14:textId="77777777" w:rsidR="007A3D31" w:rsidRPr="007A3D31" w:rsidRDefault="007A3D31" w:rsidP="007A3D31">
            <w:pPr>
              <w:jc w:val="left"/>
              <w:rPr>
                <w:rFonts w:eastAsia="Times New Roman" w:cs="Arial"/>
                <w:sz w:val="18"/>
                <w:szCs w:val="18"/>
                <w:lang w:val="en-GB" w:eastAsia="en-GB"/>
              </w:rPr>
            </w:pPr>
            <w:r w:rsidRPr="007A3D31">
              <w:rPr>
                <w:rFonts w:eastAsia="Times New Roman" w:cs="Arial"/>
                <w:sz w:val="18"/>
                <w:szCs w:val="18"/>
                <w:lang w:val="en-GB" w:eastAsia="en-GB"/>
              </w:rPr>
              <w:t>3116</w:t>
            </w:r>
          </w:p>
        </w:tc>
        <w:tc>
          <w:tcPr>
            <w:tcW w:w="5520" w:type="dxa"/>
            <w:tcBorders>
              <w:top w:val="single" w:sz="4" w:space="0" w:color="auto"/>
              <w:left w:val="single" w:sz="4" w:space="0" w:color="auto"/>
              <w:bottom w:val="single" w:sz="4" w:space="0" w:color="auto"/>
              <w:right w:val="single" w:sz="4" w:space="0" w:color="auto"/>
            </w:tcBorders>
            <w:noWrap/>
            <w:hideMark/>
          </w:tcPr>
          <w:p w14:paraId="30029CED" w14:textId="77777777" w:rsidR="007A3D31" w:rsidRPr="007A3D31" w:rsidRDefault="007A3D31" w:rsidP="007A3D31">
            <w:pPr>
              <w:jc w:val="left"/>
              <w:rPr>
                <w:rFonts w:eastAsia="Times New Roman" w:cs="Arial"/>
                <w:sz w:val="18"/>
                <w:szCs w:val="18"/>
                <w:lang w:val="en-GB" w:eastAsia="en-GB"/>
              </w:rPr>
            </w:pPr>
            <w:r w:rsidRPr="007A3D31">
              <w:rPr>
                <w:rFonts w:eastAsia="Times New Roman" w:cs="Arial"/>
                <w:sz w:val="18"/>
                <w:szCs w:val="18"/>
                <w:lang w:val="en-GB" w:eastAsia="en-GB"/>
              </w:rPr>
              <w:t>Planning, process and production technicians</w:t>
            </w:r>
          </w:p>
        </w:tc>
        <w:tc>
          <w:tcPr>
            <w:tcW w:w="817" w:type="dxa"/>
            <w:tcBorders>
              <w:top w:val="single" w:sz="4" w:space="0" w:color="auto"/>
              <w:left w:val="single" w:sz="4" w:space="0" w:color="auto"/>
              <w:bottom w:val="single" w:sz="4" w:space="0" w:color="auto"/>
              <w:right w:val="single" w:sz="4" w:space="0" w:color="auto"/>
            </w:tcBorders>
            <w:hideMark/>
          </w:tcPr>
          <w:p w14:paraId="6F4B06A3" w14:textId="5ACC7936" w:rsidR="007A3D31" w:rsidRPr="007A3D31" w:rsidRDefault="00FF13AA" w:rsidP="007A3D31">
            <w:pPr>
              <w:rPr>
                <w:rFonts w:eastAsia="Times New Roman" w:cs="Arial"/>
                <w:sz w:val="18"/>
                <w:szCs w:val="18"/>
                <w:lang w:val="en-GB" w:eastAsia="en-GB"/>
              </w:rPr>
            </w:pPr>
            <w:r>
              <w:rPr>
                <w:rFonts w:eastAsia="Times New Roman" w:cs="Arial"/>
                <w:sz w:val="18"/>
                <w:szCs w:val="18"/>
                <w:lang w:val="en-GB" w:eastAsia="en-GB"/>
              </w:rPr>
              <w:t>AP</w:t>
            </w:r>
          </w:p>
        </w:tc>
        <w:tc>
          <w:tcPr>
            <w:tcW w:w="960" w:type="dxa"/>
            <w:tcBorders>
              <w:top w:val="single" w:sz="4" w:space="0" w:color="auto"/>
              <w:left w:val="single" w:sz="4" w:space="0" w:color="auto"/>
              <w:bottom w:val="single" w:sz="4" w:space="0" w:color="auto"/>
              <w:right w:val="single" w:sz="4" w:space="0" w:color="auto"/>
            </w:tcBorders>
            <w:noWrap/>
            <w:hideMark/>
          </w:tcPr>
          <w:p w14:paraId="2C4A938D"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P</w:t>
            </w:r>
          </w:p>
        </w:tc>
        <w:tc>
          <w:tcPr>
            <w:tcW w:w="1220" w:type="dxa"/>
            <w:tcBorders>
              <w:top w:val="single" w:sz="4" w:space="0" w:color="auto"/>
              <w:left w:val="single" w:sz="4" w:space="0" w:color="auto"/>
              <w:bottom w:val="single" w:sz="4" w:space="0" w:color="auto"/>
              <w:right w:val="single" w:sz="4" w:space="0" w:color="auto"/>
            </w:tcBorders>
            <w:noWrap/>
            <w:hideMark/>
          </w:tcPr>
          <w:p w14:paraId="440B5746"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P</w:t>
            </w:r>
          </w:p>
        </w:tc>
        <w:tc>
          <w:tcPr>
            <w:tcW w:w="960" w:type="dxa"/>
            <w:tcBorders>
              <w:top w:val="single" w:sz="4" w:space="0" w:color="auto"/>
              <w:left w:val="single" w:sz="4" w:space="0" w:color="auto"/>
              <w:bottom w:val="single" w:sz="4" w:space="0" w:color="auto"/>
              <w:right w:val="single" w:sz="4" w:space="0" w:color="auto"/>
            </w:tcBorders>
            <w:noWrap/>
            <w:hideMark/>
          </w:tcPr>
          <w:p w14:paraId="021FE41D"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37%</w:t>
            </w:r>
          </w:p>
        </w:tc>
        <w:tc>
          <w:tcPr>
            <w:tcW w:w="1120" w:type="dxa"/>
            <w:tcBorders>
              <w:top w:val="single" w:sz="4" w:space="0" w:color="auto"/>
              <w:left w:val="single" w:sz="4" w:space="0" w:color="auto"/>
              <w:bottom w:val="single" w:sz="4" w:space="0" w:color="auto"/>
              <w:right w:val="single" w:sz="4" w:space="0" w:color="auto"/>
            </w:tcBorders>
            <w:noWrap/>
            <w:hideMark/>
          </w:tcPr>
          <w:p w14:paraId="1C7ECB2F"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89</w:t>
            </w:r>
          </w:p>
        </w:tc>
        <w:tc>
          <w:tcPr>
            <w:tcW w:w="1120" w:type="dxa"/>
            <w:tcBorders>
              <w:top w:val="single" w:sz="4" w:space="0" w:color="auto"/>
              <w:left w:val="single" w:sz="4" w:space="0" w:color="auto"/>
              <w:bottom w:val="single" w:sz="4" w:space="0" w:color="auto"/>
              <w:right w:val="single" w:sz="4" w:space="0" w:color="auto"/>
            </w:tcBorders>
            <w:noWrap/>
            <w:hideMark/>
          </w:tcPr>
          <w:p w14:paraId="474588B7"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13</w:t>
            </w:r>
          </w:p>
        </w:tc>
      </w:tr>
      <w:tr w:rsidR="007A3D31" w:rsidRPr="007A3D31" w14:paraId="3681A489" w14:textId="77777777" w:rsidTr="00773554">
        <w:trPr>
          <w:trHeight w:val="240"/>
        </w:trPr>
        <w:tc>
          <w:tcPr>
            <w:tcW w:w="1117" w:type="dxa"/>
            <w:tcBorders>
              <w:top w:val="single" w:sz="4" w:space="0" w:color="auto"/>
              <w:left w:val="single" w:sz="4" w:space="0" w:color="auto"/>
              <w:bottom w:val="single" w:sz="4" w:space="0" w:color="auto"/>
              <w:right w:val="single" w:sz="4" w:space="0" w:color="auto"/>
            </w:tcBorders>
            <w:noWrap/>
            <w:hideMark/>
          </w:tcPr>
          <w:p w14:paraId="38B65396" w14:textId="77777777" w:rsidR="007A3D31" w:rsidRPr="007A3D31" w:rsidRDefault="007A3D31" w:rsidP="007A3D31">
            <w:pPr>
              <w:jc w:val="left"/>
              <w:rPr>
                <w:rFonts w:eastAsia="Times New Roman" w:cs="Arial"/>
                <w:sz w:val="18"/>
                <w:szCs w:val="18"/>
                <w:lang w:val="en-GB" w:eastAsia="en-GB"/>
              </w:rPr>
            </w:pPr>
            <w:r w:rsidRPr="007A3D31">
              <w:rPr>
                <w:rFonts w:eastAsia="Times New Roman" w:cs="Arial"/>
                <w:sz w:val="18"/>
                <w:szCs w:val="18"/>
                <w:lang w:val="en-GB" w:eastAsia="en-GB"/>
              </w:rPr>
              <w:t>3119</w:t>
            </w:r>
          </w:p>
        </w:tc>
        <w:tc>
          <w:tcPr>
            <w:tcW w:w="5520" w:type="dxa"/>
            <w:tcBorders>
              <w:top w:val="single" w:sz="4" w:space="0" w:color="auto"/>
              <w:left w:val="single" w:sz="4" w:space="0" w:color="auto"/>
              <w:bottom w:val="single" w:sz="4" w:space="0" w:color="auto"/>
              <w:right w:val="single" w:sz="4" w:space="0" w:color="auto"/>
            </w:tcBorders>
            <w:noWrap/>
            <w:hideMark/>
          </w:tcPr>
          <w:p w14:paraId="45B18200" w14:textId="77777777" w:rsidR="007A3D31" w:rsidRPr="007A3D31" w:rsidRDefault="007A3D31" w:rsidP="007A3D31">
            <w:pPr>
              <w:jc w:val="left"/>
              <w:rPr>
                <w:rFonts w:eastAsia="Times New Roman" w:cs="Arial"/>
                <w:sz w:val="18"/>
                <w:szCs w:val="18"/>
                <w:lang w:val="en-GB" w:eastAsia="en-GB"/>
              </w:rPr>
            </w:pPr>
            <w:r w:rsidRPr="007A3D31">
              <w:rPr>
                <w:rFonts w:eastAsia="Times New Roman" w:cs="Arial"/>
                <w:sz w:val="18"/>
                <w:szCs w:val="18"/>
                <w:lang w:val="en-GB" w:eastAsia="en-GB"/>
              </w:rPr>
              <w:t>Science, engineering and production technicians n.e.c.</w:t>
            </w:r>
          </w:p>
        </w:tc>
        <w:tc>
          <w:tcPr>
            <w:tcW w:w="817" w:type="dxa"/>
            <w:tcBorders>
              <w:top w:val="single" w:sz="4" w:space="0" w:color="auto"/>
              <w:left w:val="single" w:sz="4" w:space="0" w:color="auto"/>
              <w:bottom w:val="single" w:sz="4" w:space="0" w:color="auto"/>
              <w:right w:val="single" w:sz="4" w:space="0" w:color="auto"/>
            </w:tcBorders>
            <w:hideMark/>
          </w:tcPr>
          <w:p w14:paraId="45D5120A" w14:textId="16BB8D05" w:rsidR="007A3D31" w:rsidRPr="007A3D31" w:rsidRDefault="00FF13AA" w:rsidP="007A3D31">
            <w:pPr>
              <w:rPr>
                <w:rFonts w:eastAsia="Times New Roman" w:cs="Arial"/>
                <w:sz w:val="18"/>
                <w:szCs w:val="18"/>
                <w:lang w:val="en-GB" w:eastAsia="en-GB"/>
              </w:rPr>
            </w:pPr>
            <w:r>
              <w:rPr>
                <w:rFonts w:eastAsia="Times New Roman" w:cs="Arial"/>
                <w:sz w:val="18"/>
                <w:szCs w:val="18"/>
                <w:lang w:val="en-GB" w:eastAsia="en-GB"/>
              </w:rPr>
              <w:t>AP</w:t>
            </w:r>
          </w:p>
        </w:tc>
        <w:tc>
          <w:tcPr>
            <w:tcW w:w="960" w:type="dxa"/>
            <w:tcBorders>
              <w:top w:val="single" w:sz="4" w:space="0" w:color="auto"/>
              <w:left w:val="single" w:sz="4" w:space="0" w:color="auto"/>
              <w:bottom w:val="single" w:sz="4" w:space="0" w:color="auto"/>
              <w:right w:val="single" w:sz="4" w:space="0" w:color="auto"/>
            </w:tcBorders>
            <w:noWrap/>
            <w:hideMark/>
          </w:tcPr>
          <w:p w14:paraId="1A21F3E2"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P</w:t>
            </w:r>
          </w:p>
        </w:tc>
        <w:tc>
          <w:tcPr>
            <w:tcW w:w="1220" w:type="dxa"/>
            <w:tcBorders>
              <w:top w:val="single" w:sz="4" w:space="0" w:color="auto"/>
              <w:left w:val="single" w:sz="4" w:space="0" w:color="auto"/>
              <w:bottom w:val="single" w:sz="4" w:space="0" w:color="auto"/>
              <w:right w:val="single" w:sz="4" w:space="0" w:color="auto"/>
            </w:tcBorders>
            <w:noWrap/>
            <w:hideMark/>
          </w:tcPr>
          <w:p w14:paraId="2395EE4F" w14:textId="73DFEE77" w:rsidR="007A3D31" w:rsidRPr="007A3D31" w:rsidRDefault="00FF13AA" w:rsidP="007A3D31">
            <w:pPr>
              <w:rPr>
                <w:rFonts w:eastAsia="Times New Roman" w:cs="Arial"/>
                <w:sz w:val="18"/>
                <w:szCs w:val="18"/>
                <w:lang w:val="en-GB" w:eastAsia="en-GB"/>
              </w:rPr>
            </w:pPr>
            <w:r>
              <w:rPr>
                <w:rFonts w:eastAsia="Times New Roman" w:cs="Arial"/>
                <w:sz w:val="18"/>
                <w:szCs w:val="18"/>
                <w:lang w:val="en-GB" w:eastAsia="en-GB"/>
              </w:rPr>
              <w:t>AP</w:t>
            </w:r>
          </w:p>
        </w:tc>
        <w:tc>
          <w:tcPr>
            <w:tcW w:w="960" w:type="dxa"/>
            <w:tcBorders>
              <w:top w:val="single" w:sz="4" w:space="0" w:color="auto"/>
              <w:left w:val="single" w:sz="4" w:space="0" w:color="auto"/>
              <w:bottom w:val="single" w:sz="4" w:space="0" w:color="auto"/>
              <w:right w:val="single" w:sz="4" w:space="0" w:color="auto"/>
            </w:tcBorders>
            <w:noWrap/>
            <w:hideMark/>
          </w:tcPr>
          <w:p w14:paraId="49E411EF"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30%</w:t>
            </w:r>
          </w:p>
        </w:tc>
        <w:tc>
          <w:tcPr>
            <w:tcW w:w="1120" w:type="dxa"/>
            <w:tcBorders>
              <w:top w:val="single" w:sz="4" w:space="0" w:color="auto"/>
              <w:left w:val="single" w:sz="4" w:space="0" w:color="auto"/>
              <w:bottom w:val="single" w:sz="4" w:space="0" w:color="auto"/>
              <w:right w:val="single" w:sz="4" w:space="0" w:color="auto"/>
            </w:tcBorders>
            <w:noWrap/>
            <w:hideMark/>
          </w:tcPr>
          <w:p w14:paraId="4D90D15E"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76</w:t>
            </w:r>
          </w:p>
        </w:tc>
        <w:tc>
          <w:tcPr>
            <w:tcW w:w="1120" w:type="dxa"/>
            <w:tcBorders>
              <w:top w:val="single" w:sz="4" w:space="0" w:color="auto"/>
              <w:left w:val="single" w:sz="4" w:space="0" w:color="auto"/>
              <w:bottom w:val="single" w:sz="4" w:space="0" w:color="auto"/>
              <w:right w:val="single" w:sz="4" w:space="0" w:color="auto"/>
            </w:tcBorders>
            <w:noWrap/>
            <w:hideMark/>
          </w:tcPr>
          <w:p w14:paraId="47BCF14B"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1</w:t>
            </w:r>
          </w:p>
        </w:tc>
      </w:tr>
      <w:tr w:rsidR="007A3D31" w:rsidRPr="007A3D31" w14:paraId="1F770E04" w14:textId="77777777" w:rsidTr="00773554">
        <w:trPr>
          <w:trHeight w:val="240"/>
        </w:trPr>
        <w:tc>
          <w:tcPr>
            <w:tcW w:w="1117" w:type="dxa"/>
            <w:tcBorders>
              <w:top w:val="single" w:sz="4" w:space="0" w:color="auto"/>
              <w:left w:val="single" w:sz="4" w:space="0" w:color="auto"/>
              <w:bottom w:val="single" w:sz="4" w:space="0" w:color="auto"/>
              <w:right w:val="single" w:sz="4" w:space="0" w:color="auto"/>
            </w:tcBorders>
            <w:noWrap/>
            <w:hideMark/>
          </w:tcPr>
          <w:p w14:paraId="2691F0E4" w14:textId="77777777" w:rsidR="007A3D31" w:rsidRPr="007A3D31" w:rsidRDefault="007A3D31" w:rsidP="007A3D31">
            <w:pPr>
              <w:jc w:val="left"/>
              <w:rPr>
                <w:rFonts w:eastAsia="Times New Roman" w:cs="Arial"/>
                <w:sz w:val="18"/>
                <w:szCs w:val="18"/>
                <w:lang w:val="en-GB" w:eastAsia="en-GB"/>
              </w:rPr>
            </w:pPr>
            <w:r w:rsidRPr="007A3D31">
              <w:rPr>
                <w:rFonts w:eastAsia="Times New Roman" w:cs="Arial"/>
                <w:sz w:val="18"/>
                <w:szCs w:val="18"/>
                <w:lang w:val="en-GB" w:eastAsia="en-GB"/>
              </w:rPr>
              <w:t>3122</w:t>
            </w:r>
          </w:p>
        </w:tc>
        <w:tc>
          <w:tcPr>
            <w:tcW w:w="5520" w:type="dxa"/>
            <w:tcBorders>
              <w:top w:val="single" w:sz="4" w:space="0" w:color="auto"/>
              <w:left w:val="single" w:sz="4" w:space="0" w:color="auto"/>
              <w:bottom w:val="single" w:sz="4" w:space="0" w:color="auto"/>
              <w:right w:val="single" w:sz="4" w:space="0" w:color="auto"/>
            </w:tcBorders>
            <w:noWrap/>
            <w:hideMark/>
          </w:tcPr>
          <w:p w14:paraId="47D31B7E" w14:textId="77777777" w:rsidR="007A3D31" w:rsidRPr="007A3D31" w:rsidRDefault="007A3D31" w:rsidP="007A3D31">
            <w:pPr>
              <w:jc w:val="left"/>
              <w:rPr>
                <w:rFonts w:eastAsia="Times New Roman" w:cs="Arial"/>
                <w:sz w:val="18"/>
                <w:szCs w:val="18"/>
                <w:lang w:val="en-GB" w:eastAsia="en-GB"/>
              </w:rPr>
            </w:pPr>
            <w:r w:rsidRPr="007A3D31">
              <w:rPr>
                <w:rFonts w:eastAsia="Times New Roman" w:cs="Arial"/>
                <w:strike/>
                <w:color w:val="FF0000"/>
                <w:sz w:val="18"/>
                <w:szCs w:val="18"/>
                <w:lang w:val="en-GB" w:eastAsia="en-GB"/>
              </w:rPr>
              <w:t>Draughtspersons</w:t>
            </w:r>
            <w:r w:rsidRPr="007A3D31">
              <w:rPr>
                <w:rFonts w:eastAsia="Times New Roman" w:cs="Arial"/>
                <w:sz w:val="18"/>
                <w:szCs w:val="18"/>
                <w:lang w:val="en-GB" w:eastAsia="en-GB"/>
              </w:rPr>
              <w:t xml:space="preserve">  </w:t>
            </w:r>
            <w:r w:rsidRPr="007A3D31">
              <w:rPr>
                <w:rFonts w:eastAsia="Times New Roman" w:cs="Arial"/>
                <w:color w:val="00B050"/>
                <w:sz w:val="18"/>
                <w:szCs w:val="18"/>
                <w:lang w:val="en-GB" w:eastAsia="en-GB"/>
              </w:rPr>
              <w:t>CAD and drawing technicians</w:t>
            </w:r>
          </w:p>
        </w:tc>
        <w:tc>
          <w:tcPr>
            <w:tcW w:w="817" w:type="dxa"/>
            <w:tcBorders>
              <w:top w:val="single" w:sz="4" w:space="0" w:color="auto"/>
              <w:left w:val="single" w:sz="4" w:space="0" w:color="auto"/>
              <w:bottom w:val="single" w:sz="4" w:space="0" w:color="auto"/>
              <w:right w:val="single" w:sz="4" w:space="0" w:color="auto"/>
            </w:tcBorders>
            <w:hideMark/>
          </w:tcPr>
          <w:p w14:paraId="08D28140"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P</w:t>
            </w:r>
          </w:p>
        </w:tc>
        <w:tc>
          <w:tcPr>
            <w:tcW w:w="960" w:type="dxa"/>
            <w:tcBorders>
              <w:top w:val="single" w:sz="4" w:space="0" w:color="auto"/>
              <w:left w:val="single" w:sz="4" w:space="0" w:color="auto"/>
              <w:bottom w:val="single" w:sz="4" w:space="0" w:color="auto"/>
              <w:right w:val="single" w:sz="4" w:space="0" w:color="auto"/>
            </w:tcBorders>
            <w:noWrap/>
            <w:hideMark/>
          </w:tcPr>
          <w:p w14:paraId="0EB52AE0"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P</w:t>
            </w:r>
          </w:p>
        </w:tc>
        <w:tc>
          <w:tcPr>
            <w:tcW w:w="1220" w:type="dxa"/>
            <w:tcBorders>
              <w:top w:val="single" w:sz="4" w:space="0" w:color="auto"/>
              <w:left w:val="single" w:sz="4" w:space="0" w:color="auto"/>
              <w:bottom w:val="single" w:sz="4" w:space="0" w:color="auto"/>
              <w:right w:val="single" w:sz="4" w:space="0" w:color="auto"/>
            </w:tcBorders>
            <w:noWrap/>
            <w:hideMark/>
          </w:tcPr>
          <w:p w14:paraId="573A96CF"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P</w:t>
            </w:r>
          </w:p>
        </w:tc>
        <w:tc>
          <w:tcPr>
            <w:tcW w:w="960" w:type="dxa"/>
            <w:tcBorders>
              <w:top w:val="single" w:sz="4" w:space="0" w:color="auto"/>
              <w:left w:val="single" w:sz="4" w:space="0" w:color="auto"/>
              <w:bottom w:val="single" w:sz="4" w:space="0" w:color="auto"/>
              <w:right w:val="single" w:sz="4" w:space="0" w:color="auto"/>
            </w:tcBorders>
            <w:noWrap/>
            <w:hideMark/>
          </w:tcPr>
          <w:p w14:paraId="7DB86F51"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42%</w:t>
            </w:r>
          </w:p>
        </w:tc>
        <w:tc>
          <w:tcPr>
            <w:tcW w:w="1120" w:type="dxa"/>
            <w:tcBorders>
              <w:top w:val="single" w:sz="4" w:space="0" w:color="auto"/>
              <w:left w:val="single" w:sz="4" w:space="0" w:color="auto"/>
              <w:bottom w:val="single" w:sz="4" w:space="0" w:color="auto"/>
              <w:right w:val="single" w:sz="4" w:space="0" w:color="auto"/>
            </w:tcBorders>
            <w:noWrap/>
            <w:hideMark/>
          </w:tcPr>
          <w:p w14:paraId="27937AC0"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94</w:t>
            </w:r>
          </w:p>
        </w:tc>
        <w:tc>
          <w:tcPr>
            <w:tcW w:w="1120" w:type="dxa"/>
            <w:tcBorders>
              <w:top w:val="single" w:sz="4" w:space="0" w:color="auto"/>
              <w:left w:val="single" w:sz="4" w:space="0" w:color="auto"/>
              <w:bottom w:val="single" w:sz="4" w:space="0" w:color="auto"/>
              <w:right w:val="single" w:sz="4" w:space="0" w:color="auto"/>
            </w:tcBorders>
            <w:noWrap/>
            <w:hideMark/>
          </w:tcPr>
          <w:p w14:paraId="5FD8E932"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19</w:t>
            </w:r>
          </w:p>
        </w:tc>
      </w:tr>
      <w:tr w:rsidR="007A3D31" w:rsidRPr="007A3D31" w14:paraId="1E8808FE" w14:textId="77777777" w:rsidTr="00773554">
        <w:trPr>
          <w:trHeight w:val="240"/>
        </w:trPr>
        <w:tc>
          <w:tcPr>
            <w:tcW w:w="1117" w:type="dxa"/>
            <w:tcBorders>
              <w:top w:val="single" w:sz="4" w:space="0" w:color="auto"/>
              <w:left w:val="single" w:sz="4" w:space="0" w:color="auto"/>
              <w:bottom w:val="single" w:sz="4" w:space="0" w:color="auto"/>
              <w:right w:val="single" w:sz="4" w:space="0" w:color="auto"/>
            </w:tcBorders>
            <w:noWrap/>
            <w:hideMark/>
          </w:tcPr>
          <w:p w14:paraId="356163AE" w14:textId="77777777" w:rsidR="007A3D31" w:rsidRPr="007A3D31" w:rsidRDefault="007A3D31" w:rsidP="007A3D31">
            <w:pPr>
              <w:jc w:val="left"/>
              <w:rPr>
                <w:rFonts w:eastAsia="Times New Roman" w:cs="Arial"/>
                <w:sz w:val="18"/>
                <w:szCs w:val="18"/>
                <w:lang w:val="en-GB" w:eastAsia="en-GB"/>
              </w:rPr>
            </w:pPr>
            <w:r w:rsidRPr="007A3D31">
              <w:rPr>
                <w:rFonts w:eastAsia="Times New Roman" w:cs="Arial"/>
                <w:sz w:val="18"/>
                <w:szCs w:val="18"/>
                <w:lang w:val="en-GB" w:eastAsia="en-GB"/>
              </w:rPr>
              <w:t>3131</w:t>
            </w:r>
          </w:p>
        </w:tc>
        <w:tc>
          <w:tcPr>
            <w:tcW w:w="5520" w:type="dxa"/>
            <w:tcBorders>
              <w:top w:val="single" w:sz="4" w:space="0" w:color="auto"/>
              <w:left w:val="single" w:sz="4" w:space="0" w:color="auto"/>
              <w:bottom w:val="single" w:sz="4" w:space="0" w:color="auto"/>
              <w:right w:val="single" w:sz="4" w:space="0" w:color="auto"/>
            </w:tcBorders>
            <w:noWrap/>
            <w:hideMark/>
          </w:tcPr>
          <w:p w14:paraId="7439D4D6" w14:textId="77777777" w:rsidR="007A3D31" w:rsidRPr="007A3D31" w:rsidRDefault="007A3D31" w:rsidP="007A3D31">
            <w:pPr>
              <w:jc w:val="left"/>
              <w:rPr>
                <w:rFonts w:eastAsia="Times New Roman" w:cs="Arial"/>
                <w:sz w:val="18"/>
                <w:szCs w:val="18"/>
                <w:lang w:val="en-GB" w:eastAsia="en-GB"/>
              </w:rPr>
            </w:pPr>
            <w:r w:rsidRPr="007A3D31">
              <w:rPr>
                <w:rFonts w:eastAsia="Times New Roman" w:cs="Arial"/>
                <w:sz w:val="18"/>
                <w:szCs w:val="18"/>
                <w:lang w:val="en-GB" w:eastAsia="en-GB"/>
              </w:rPr>
              <w:t>IT operations technicians</w:t>
            </w:r>
          </w:p>
        </w:tc>
        <w:tc>
          <w:tcPr>
            <w:tcW w:w="817" w:type="dxa"/>
            <w:tcBorders>
              <w:top w:val="single" w:sz="4" w:space="0" w:color="auto"/>
              <w:left w:val="single" w:sz="4" w:space="0" w:color="auto"/>
              <w:bottom w:val="single" w:sz="4" w:space="0" w:color="auto"/>
              <w:right w:val="single" w:sz="4" w:space="0" w:color="auto"/>
            </w:tcBorders>
            <w:hideMark/>
          </w:tcPr>
          <w:p w14:paraId="69A712A5" w14:textId="64C21DBF" w:rsidR="007A3D31" w:rsidRPr="007A3D31" w:rsidRDefault="00FF13AA" w:rsidP="007A3D31">
            <w:pPr>
              <w:rPr>
                <w:rFonts w:eastAsia="Times New Roman" w:cs="Arial"/>
                <w:sz w:val="18"/>
                <w:szCs w:val="18"/>
                <w:lang w:val="en-GB" w:eastAsia="en-GB"/>
              </w:rPr>
            </w:pPr>
            <w:r>
              <w:rPr>
                <w:rFonts w:eastAsia="Times New Roman" w:cs="Arial"/>
                <w:sz w:val="18"/>
                <w:szCs w:val="18"/>
                <w:lang w:val="en-GB" w:eastAsia="en-GB"/>
              </w:rPr>
              <w:t>AP</w:t>
            </w:r>
          </w:p>
        </w:tc>
        <w:tc>
          <w:tcPr>
            <w:tcW w:w="960" w:type="dxa"/>
            <w:tcBorders>
              <w:top w:val="single" w:sz="4" w:space="0" w:color="auto"/>
              <w:left w:val="single" w:sz="4" w:space="0" w:color="auto"/>
              <w:bottom w:val="single" w:sz="4" w:space="0" w:color="auto"/>
              <w:right w:val="single" w:sz="4" w:space="0" w:color="auto"/>
            </w:tcBorders>
            <w:noWrap/>
            <w:hideMark/>
          </w:tcPr>
          <w:p w14:paraId="49833C5A"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P</w:t>
            </w:r>
          </w:p>
        </w:tc>
        <w:tc>
          <w:tcPr>
            <w:tcW w:w="1220" w:type="dxa"/>
            <w:tcBorders>
              <w:top w:val="single" w:sz="4" w:space="0" w:color="auto"/>
              <w:left w:val="single" w:sz="4" w:space="0" w:color="auto"/>
              <w:bottom w:val="single" w:sz="4" w:space="0" w:color="auto"/>
              <w:right w:val="single" w:sz="4" w:space="0" w:color="auto"/>
            </w:tcBorders>
            <w:noWrap/>
            <w:hideMark/>
          </w:tcPr>
          <w:p w14:paraId="4AAF1E90"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P</w:t>
            </w:r>
          </w:p>
        </w:tc>
        <w:tc>
          <w:tcPr>
            <w:tcW w:w="960" w:type="dxa"/>
            <w:tcBorders>
              <w:top w:val="single" w:sz="4" w:space="0" w:color="auto"/>
              <w:left w:val="single" w:sz="4" w:space="0" w:color="auto"/>
              <w:bottom w:val="single" w:sz="4" w:space="0" w:color="auto"/>
              <w:right w:val="single" w:sz="4" w:space="0" w:color="auto"/>
            </w:tcBorders>
            <w:noWrap/>
            <w:hideMark/>
          </w:tcPr>
          <w:p w14:paraId="3B345A4C"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29%</w:t>
            </w:r>
          </w:p>
        </w:tc>
        <w:tc>
          <w:tcPr>
            <w:tcW w:w="1120" w:type="dxa"/>
            <w:tcBorders>
              <w:top w:val="single" w:sz="4" w:space="0" w:color="auto"/>
              <w:left w:val="single" w:sz="4" w:space="0" w:color="auto"/>
              <w:bottom w:val="single" w:sz="4" w:space="0" w:color="auto"/>
              <w:right w:val="single" w:sz="4" w:space="0" w:color="auto"/>
            </w:tcBorders>
            <w:noWrap/>
            <w:hideMark/>
          </w:tcPr>
          <w:p w14:paraId="6278E33C"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98</w:t>
            </w:r>
          </w:p>
        </w:tc>
        <w:tc>
          <w:tcPr>
            <w:tcW w:w="1120" w:type="dxa"/>
            <w:tcBorders>
              <w:top w:val="single" w:sz="4" w:space="0" w:color="auto"/>
              <w:left w:val="single" w:sz="4" w:space="0" w:color="auto"/>
              <w:bottom w:val="single" w:sz="4" w:space="0" w:color="auto"/>
              <w:right w:val="single" w:sz="4" w:space="0" w:color="auto"/>
            </w:tcBorders>
            <w:noWrap/>
            <w:hideMark/>
          </w:tcPr>
          <w:p w14:paraId="52B25587"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13</w:t>
            </w:r>
          </w:p>
        </w:tc>
      </w:tr>
      <w:tr w:rsidR="007A3D31" w:rsidRPr="007A3D31" w14:paraId="54A64142" w14:textId="77777777" w:rsidTr="00773554">
        <w:trPr>
          <w:trHeight w:val="240"/>
        </w:trPr>
        <w:tc>
          <w:tcPr>
            <w:tcW w:w="1117" w:type="dxa"/>
            <w:tcBorders>
              <w:top w:val="single" w:sz="4" w:space="0" w:color="auto"/>
              <w:left w:val="single" w:sz="4" w:space="0" w:color="auto"/>
              <w:bottom w:val="single" w:sz="4" w:space="0" w:color="auto"/>
              <w:right w:val="single" w:sz="4" w:space="0" w:color="auto"/>
            </w:tcBorders>
            <w:noWrap/>
            <w:hideMark/>
          </w:tcPr>
          <w:p w14:paraId="63CDAFCB" w14:textId="77777777" w:rsidR="007A3D31" w:rsidRPr="007A3D31" w:rsidRDefault="007A3D31" w:rsidP="007A3D31">
            <w:pPr>
              <w:jc w:val="left"/>
              <w:rPr>
                <w:rFonts w:eastAsia="Times New Roman" w:cs="Arial"/>
                <w:sz w:val="18"/>
                <w:szCs w:val="18"/>
                <w:lang w:val="en-GB" w:eastAsia="en-GB"/>
              </w:rPr>
            </w:pPr>
            <w:r w:rsidRPr="007A3D31">
              <w:rPr>
                <w:rFonts w:eastAsia="Times New Roman" w:cs="Arial"/>
                <w:sz w:val="18"/>
                <w:szCs w:val="18"/>
                <w:lang w:val="en-GB" w:eastAsia="en-GB"/>
              </w:rPr>
              <w:t>3132</w:t>
            </w:r>
          </w:p>
        </w:tc>
        <w:tc>
          <w:tcPr>
            <w:tcW w:w="5520" w:type="dxa"/>
            <w:tcBorders>
              <w:top w:val="single" w:sz="4" w:space="0" w:color="auto"/>
              <w:left w:val="single" w:sz="4" w:space="0" w:color="auto"/>
              <w:bottom w:val="single" w:sz="4" w:space="0" w:color="auto"/>
              <w:right w:val="single" w:sz="4" w:space="0" w:color="auto"/>
            </w:tcBorders>
            <w:noWrap/>
            <w:hideMark/>
          </w:tcPr>
          <w:p w14:paraId="64DDEF70" w14:textId="77777777" w:rsidR="007A3D31" w:rsidRPr="007A3D31" w:rsidRDefault="007A3D31" w:rsidP="007A3D31">
            <w:pPr>
              <w:jc w:val="left"/>
              <w:rPr>
                <w:rFonts w:eastAsia="Times New Roman" w:cs="Arial"/>
                <w:sz w:val="18"/>
                <w:szCs w:val="18"/>
                <w:lang w:val="en-GB" w:eastAsia="en-GB"/>
              </w:rPr>
            </w:pPr>
            <w:r w:rsidRPr="007A3D31">
              <w:rPr>
                <w:rFonts w:eastAsia="Times New Roman" w:cs="Arial"/>
                <w:sz w:val="18"/>
                <w:szCs w:val="18"/>
                <w:lang w:val="en-GB" w:eastAsia="en-GB"/>
              </w:rPr>
              <w:t>IT user support technicians</w:t>
            </w:r>
          </w:p>
        </w:tc>
        <w:tc>
          <w:tcPr>
            <w:tcW w:w="817" w:type="dxa"/>
            <w:tcBorders>
              <w:top w:val="single" w:sz="4" w:space="0" w:color="auto"/>
              <w:left w:val="single" w:sz="4" w:space="0" w:color="auto"/>
              <w:bottom w:val="single" w:sz="4" w:space="0" w:color="auto"/>
              <w:right w:val="single" w:sz="4" w:space="0" w:color="auto"/>
            </w:tcBorders>
            <w:hideMark/>
          </w:tcPr>
          <w:p w14:paraId="31377CB9" w14:textId="3380539E" w:rsidR="007A3D31" w:rsidRPr="007A3D31" w:rsidRDefault="00FF13AA" w:rsidP="007A3D31">
            <w:pPr>
              <w:rPr>
                <w:rFonts w:eastAsia="Times New Roman" w:cs="Arial"/>
                <w:sz w:val="18"/>
                <w:szCs w:val="18"/>
                <w:lang w:val="en-GB" w:eastAsia="en-GB"/>
              </w:rPr>
            </w:pPr>
            <w:r>
              <w:rPr>
                <w:rFonts w:eastAsia="Times New Roman" w:cs="Arial"/>
                <w:sz w:val="18"/>
                <w:szCs w:val="18"/>
                <w:lang w:val="en-GB" w:eastAsia="en-GB"/>
              </w:rPr>
              <w:t>AP</w:t>
            </w:r>
          </w:p>
        </w:tc>
        <w:tc>
          <w:tcPr>
            <w:tcW w:w="960" w:type="dxa"/>
            <w:tcBorders>
              <w:top w:val="single" w:sz="4" w:space="0" w:color="auto"/>
              <w:left w:val="single" w:sz="4" w:space="0" w:color="auto"/>
              <w:bottom w:val="single" w:sz="4" w:space="0" w:color="auto"/>
              <w:right w:val="single" w:sz="4" w:space="0" w:color="auto"/>
            </w:tcBorders>
            <w:noWrap/>
            <w:hideMark/>
          </w:tcPr>
          <w:p w14:paraId="38B8814D"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w:t>
            </w:r>
          </w:p>
        </w:tc>
        <w:tc>
          <w:tcPr>
            <w:tcW w:w="1220" w:type="dxa"/>
            <w:tcBorders>
              <w:top w:val="single" w:sz="4" w:space="0" w:color="auto"/>
              <w:left w:val="single" w:sz="4" w:space="0" w:color="auto"/>
              <w:bottom w:val="single" w:sz="4" w:space="0" w:color="auto"/>
              <w:right w:val="single" w:sz="4" w:space="0" w:color="auto"/>
            </w:tcBorders>
            <w:noWrap/>
            <w:hideMark/>
          </w:tcPr>
          <w:p w14:paraId="19453460" w14:textId="7C703736" w:rsidR="007A3D31" w:rsidRPr="007A3D31" w:rsidRDefault="00FF13AA" w:rsidP="007A3D31">
            <w:pPr>
              <w:rPr>
                <w:rFonts w:eastAsia="Times New Roman" w:cs="Arial"/>
                <w:sz w:val="18"/>
                <w:szCs w:val="18"/>
                <w:lang w:val="en-GB" w:eastAsia="en-GB"/>
              </w:rPr>
            </w:pPr>
            <w:r>
              <w:rPr>
                <w:rFonts w:eastAsia="Times New Roman" w:cs="Arial"/>
                <w:sz w:val="18"/>
                <w:szCs w:val="18"/>
                <w:lang w:val="en-GB" w:eastAsia="en-GB"/>
              </w:rPr>
              <w:t>AP</w:t>
            </w:r>
          </w:p>
        </w:tc>
        <w:tc>
          <w:tcPr>
            <w:tcW w:w="960" w:type="dxa"/>
            <w:tcBorders>
              <w:top w:val="single" w:sz="4" w:space="0" w:color="auto"/>
              <w:left w:val="single" w:sz="4" w:space="0" w:color="auto"/>
              <w:bottom w:val="single" w:sz="4" w:space="0" w:color="auto"/>
              <w:right w:val="single" w:sz="4" w:space="0" w:color="auto"/>
            </w:tcBorders>
            <w:noWrap/>
            <w:hideMark/>
          </w:tcPr>
          <w:p w14:paraId="0EF712B5"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29%</w:t>
            </w:r>
          </w:p>
        </w:tc>
        <w:tc>
          <w:tcPr>
            <w:tcW w:w="1120" w:type="dxa"/>
            <w:tcBorders>
              <w:top w:val="single" w:sz="4" w:space="0" w:color="auto"/>
              <w:left w:val="single" w:sz="4" w:space="0" w:color="auto"/>
              <w:bottom w:val="single" w:sz="4" w:space="0" w:color="auto"/>
              <w:right w:val="single" w:sz="4" w:space="0" w:color="auto"/>
            </w:tcBorders>
            <w:noWrap/>
            <w:hideMark/>
          </w:tcPr>
          <w:p w14:paraId="37955656"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100</w:t>
            </w:r>
          </w:p>
        </w:tc>
        <w:tc>
          <w:tcPr>
            <w:tcW w:w="1120" w:type="dxa"/>
            <w:tcBorders>
              <w:top w:val="single" w:sz="4" w:space="0" w:color="auto"/>
              <w:left w:val="single" w:sz="4" w:space="0" w:color="auto"/>
              <w:bottom w:val="single" w:sz="4" w:space="0" w:color="auto"/>
              <w:right w:val="single" w:sz="4" w:space="0" w:color="auto"/>
            </w:tcBorders>
            <w:noWrap/>
            <w:hideMark/>
          </w:tcPr>
          <w:p w14:paraId="771DFE00"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11</w:t>
            </w:r>
          </w:p>
        </w:tc>
      </w:tr>
      <w:tr w:rsidR="007A3D31" w:rsidRPr="007A3D31" w14:paraId="55EE8A5B" w14:textId="77777777" w:rsidTr="00773554">
        <w:trPr>
          <w:trHeight w:val="240"/>
        </w:trPr>
        <w:tc>
          <w:tcPr>
            <w:tcW w:w="1117" w:type="dxa"/>
            <w:tcBorders>
              <w:top w:val="single" w:sz="4" w:space="0" w:color="auto"/>
              <w:left w:val="single" w:sz="4" w:space="0" w:color="auto"/>
              <w:bottom w:val="single" w:sz="4" w:space="0" w:color="auto"/>
              <w:right w:val="single" w:sz="4" w:space="0" w:color="auto"/>
            </w:tcBorders>
            <w:noWrap/>
            <w:hideMark/>
          </w:tcPr>
          <w:p w14:paraId="0922532D" w14:textId="77777777" w:rsidR="007A3D31" w:rsidRPr="007A3D31" w:rsidRDefault="007A3D31" w:rsidP="007A3D31">
            <w:pPr>
              <w:jc w:val="left"/>
              <w:rPr>
                <w:rFonts w:eastAsia="Times New Roman" w:cs="Arial"/>
                <w:sz w:val="18"/>
                <w:szCs w:val="18"/>
                <w:lang w:val="en-GB" w:eastAsia="en-GB"/>
              </w:rPr>
            </w:pPr>
            <w:r w:rsidRPr="007A3D31">
              <w:rPr>
                <w:rFonts w:eastAsia="Times New Roman" w:cs="Arial"/>
                <w:sz w:val="18"/>
                <w:szCs w:val="18"/>
                <w:lang w:val="en-GB" w:eastAsia="en-GB"/>
              </w:rPr>
              <w:t>3216</w:t>
            </w:r>
          </w:p>
        </w:tc>
        <w:tc>
          <w:tcPr>
            <w:tcW w:w="5520" w:type="dxa"/>
            <w:tcBorders>
              <w:top w:val="single" w:sz="4" w:space="0" w:color="auto"/>
              <w:left w:val="single" w:sz="4" w:space="0" w:color="auto"/>
              <w:bottom w:val="single" w:sz="4" w:space="0" w:color="auto"/>
              <w:right w:val="single" w:sz="4" w:space="0" w:color="auto"/>
            </w:tcBorders>
            <w:noWrap/>
            <w:hideMark/>
          </w:tcPr>
          <w:p w14:paraId="04DDA2CB" w14:textId="77777777" w:rsidR="007A3D31" w:rsidRPr="007A3D31" w:rsidRDefault="007A3D31" w:rsidP="007A3D31">
            <w:pPr>
              <w:jc w:val="left"/>
              <w:rPr>
                <w:rFonts w:eastAsia="Times New Roman" w:cs="Arial"/>
                <w:sz w:val="18"/>
                <w:szCs w:val="18"/>
                <w:lang w:val="en-GB" w:eastAsia="en-GB"/>
              </w:rPr>
            </w:pPr>
            <w:r w:rsidRPr="007A3D31">
              <w:rPr>
                <w:rFonts w:eastAsia="Times New Roman" w:cs="Arial"/>
                <w:sz w:val="18"/>
                <w:szCs w:val="18"/>
                <w:lang w:val="en-GB" w:eastAsia="en-GB"/>
              </w:rPr>
              <w:t>Dispensing opticians</w:t>
            </w:r>
          </w:p>
        </w:tc>
        <w:tc>
          <w:tcPr>
            <w:tcW w:w="817" w:type="dxa"/>
            <w:tcBorders>
              <w:top w:val="single" w:sz="4" w:space="0" w:color="auto"/>
              <w:left w:val="single" w:sz="4" w:space="0" w:color="auto"/>
              <w:bottom w:val="single" w:sz="4" w:space="0" w:color="auto"/>
              <w:right w:val="single" w:sz="4" w:space="0" w:color="auto"/>
            </w:tcBorders>
            <w:hideMark/>
          </w:tcPr>
          <w:p w14:paraId="45BAF720" w14:textId="25BFB906" w:rsidR="007A3D31" w:rsidRPr="007A3D31" w:rsidRDefault="00FF13AA" w:rsidP="007A3D31">
            <w:pPr>
              <w:rPr>
                <w:rFonts w:eastAsia="Times New Roman" w:cs="Arial"/>
                <w:sz w:val="18"/>
                <w:szCs w:val="18"/>
                <w:lang w:val="en-GB" w:eastAsia="en-GB"/>
              </w:rPr>
            </w:pPr>
            <w:r>
              <w:rPr>
                <w:rFonts w:eastAsia="Times New Roman" w:cs="Arial"/>
                <w:sz w:val="18"/>
                <w:szCs w:val="18"/>
                <w:lang w:val="en-GB" w:eastAsia="en-GB"/>
              </w:rPr>
              <w:t>AP</w:t>
            </w:r>
          </w:p>
        </w:tc>
        <w:tc>
          <w:tcPr>
            <w:tcW w:w="960" w:type="dxa"/>
            <w:tcBorders>
              <w:top w:val="single" w:sz="4" w:space="0" w:color="auto"/>
              <w:left w:val="single" w:sz="4" w:space="0" w:color="auto"/>
              <w:bottom w:val="single" w:sz="4" w:space="0" w:color="auto"/>
              <w:right w:val="single" w:sz="4" w:space="0" w:color="auto"/>
            </w:tcBorders>
            <w:noWrap/>
            <w:hideMark/>
          </w:tcPr>
          <w:p w14:paraId="30A75500" w14:textId="2F0E5979" w:rsidR="007A3D31" w:rsidRPr="007A3D31" w:rsidRDefault="00FF13AA" w:rsidP="007A3D31">
            <w:pPr>
              <w:rPr>
                <w:rFonts w:eastAsia="Times New Roman" w:cs="Arial"/>
                <w:sz w:val="18"/>
                <w:szCs w:val="18"/>
                <w:lang w:val="en-GB" w:eastAsia="en-GB"/>
              </w:rPr>
            </w:pPr>
            <w:r>
              <w:rPr>
                <w:rFonts w:eastAsia="Times New Roman" w:cs="Arial"/>
                <w:sz w:val="18"/>
                <w:szCs w:val="18"/>
                <w:lang w:val="en-GB" w:eastAsia="en-GB"/>
              </w:rPr>
              <w:t>AP</w:t>
            </w:r>
          </w:p>
        </w:tc>
        <w:tc>
          <w:tcPr>
            <w:tcW w:w="1220" w:type="dxa"/>
            <w:tcBorders>
              <w:top w:val="single" w:sz="4" w:space="0" w:color="auto"/>
              <w:left w:val="single" w:sz="4" w:space="0" w:color="auto"/>
              <w:bottom w:val="single" w:sz="4" w:space="0" w:color="auto"/>
              <w:right w:val="single" w:sz="4" w:space="0" w:color="auto"/>
            </w:tcBorders>
            <w:noWrap/>
            <w:hideMark/>
          </w:tcPr>
          <w:p w14:paraId="1E74BAB1"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P</w:t>
            </w:r>
          </w:p>
        </w:tc>
        <w:tc>
          <w:tcPr>
            <w:tcW w:w="960" w:type="dxa"/>
            <w:tcBorders>
              <w:top w:val="single" w:sz="4" w:space="0" w:color="auto"/>
              <w:left w:val="single" w:sz="4" w:space="0" w:color="auto"/>
              <w:bottom w:val="single" w:sz="4" w:space="0" w:color="auto"/>
              <w:right w:val="single" w:sz="4" w:space="0" w:color="auto"/>
            </w:tcBorders>
            <w:noWrap/>
            <w:hideMark/>
          </w:tcPr>
          <w:p w14:paraId="7F2ADC08"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37%</w:t>
            </w:r>
          </w:p>
        </w:tc>
        <w:tc>
          <w:tcPr>
            <w:tcW w:w="1120" w:type="dxa"/>
            <w:tcBorders>
              <w:top w:val="single" w:sz="4" w:space="0" w:color="auto"/>
              <w:left w:val="single" w:sz="4" w:space="0" w:color="auto"/>
              <w:bottom w:val="single" w:sz="4" w:space="0" w:color="auto"/>
              <w:right w:val="single" w:sz="4" w:space="0" w:color="auto"/>
            </w:tcBorders>
            <w:noWrap/>
            <w:hideMark/>
          </w:tcPr>
          <w:p w14:paraId="2A4826E7"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75</w:t>
            </w:r>
          </w:p>
        </w:tc>
        <w:tc>
          <w:tcPr>
            <w:tcW w:w="1120" w:type="dxa"/>
            <w:tcBorders>
              <w:top w:val="single" w:sz="4" w:space="0" w:color="auto"/>
              <w:left w:val="single" w:sz="4" w:space="0" w:color="auto"/>
              <w:bottom w:val="single" w:sz="4" w:space="0" w:color="auto"/>
              <w:right w:val="single" w:sz="4" w:space="0" w:color="auto"/>
            </w:tcBorders>
            <w:noWrap/>
            <w:hideMark/>
          </w:tcPr>
          <w:p w14:paraId="2D093978"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1</w:t>
            </w:r>
          </w:p>
        </w:tc>
      </w:tr>
      <w:tr w:rsidR="007A3D31" w:rsidRPr="007A3D31" w14:paraId="67594B4E" w14:textId="77777777" w:rsidTr="00773554">
        <w:trPr>
          <w:trHeight w:val="228"/>
        </w:trPr>
        <w:tc>
          <w:tcPr>
            <w:tcW w:w="1117" w:type="dxa"/>
            <w:tcBorders>
              <w:top w:val="single" w:sz="4" w:space="0" w:color="auto"/>
              <w:left w:val="single" w:sz="4" w:space="0" w:color="auto"/>
              <w:bottom w:val="single" w:sz="4" w:space="0" w:color="auto"/>
              <w:right w:val="single" w:sz="4" w:space="0" w:color="auto"/>
            </w:tcBorders>
            <w:noWrap/>
            <w:hideMark/>
          </w:tcPr>
          <w:p w14:paraId="3B3EB620" w14:textId="77777777" w:rsidR="007A3D31" w:rsidRPr="007A3D31" w:rsidRDefault="007A3D31" w:rsidP="007A3D31">
            <w:pPr>
              <w:jc w:val="left"/>
              <w:rPr>
                <w:rFonts w:eastAsia="Times New Roman" w:cs="Arial"/>
                <w:sz w:val="18"/>
                <w:szCs w:val="18"/>
                <w:lang w:val="en-GB" w:eastAsia="en-GB"/>
              </w:rPr>
            </w:pPr>
            <w:r w:rsidRPr="007A3D31">
              <w:rPr>
                <w:rFonts w:eastAsia="Times New Roman" w:cs="Arial"/>
                <w:sz w:val="18"/>
                <w:szCs w:val="18"/>
                <w:lang w:val="en-GB" w:eastAsia="en-GB"/>
              </w:rPr>
              <w:t>3217</w:t>
            </w:r>
          </w:p>
        </w:tc>
        <w:tc>
          <w:tcPr>
            <w:tcW w:w="5520" w:type="dxa"/>
            <w:tcBorders>
              <w:top w:val="single" w:sz="4" w:space="0" w:color="auto"/>
              <w:left w:val="single" w:sz="4" w:space="0" w:color="auto"/>
              <w:bottom w:val="single" w:sz="4" w:space="0" w:color="auto"/>
              <w:right w:val="single" w:sz="4" w:space="0" w:color="auto"/>
            </w:tcBorders>
            <w:noWrap/>
            <w:hideMark/>
          </w:tcPr>
          <w:p w14:paraId="6FDDC722" w14:textId="77777777" w:rsidR="007A3D31" w:rsidRPr="007A3D31" w:rsidRDefault="007A3D31" w:rsidP="007A3D31">
            <w:pPr>
              <w:jc w:val="left"/>
              <w:rPr>
                <w:rFonts w:eastAsia="Times New Roman" w:cs="Arial"/>
                <w:sz w:val="18"/>
                <w:szCs w:val="18"/>
                <w:lang w:val="en-GB" w:eastAsia="en-GB"/>
              </w:rPr>
            </w:pPr>
            <w:r w:rsidRPr="007A3D31">
              <w:rPr>
                <w:rFonts w:eastAsia="Times New Roman" w:cs="Arial"/>
                <w:sz w:val="18"/>
                <w:szCs w:val="18"/>
                <w:lang w:val="en-GB" w:eastAsia="en-GB"/>
              </w:rPr>
              <w:t>Pharmaceutical technicians</w:t>
            </w:r>
          </w:p>
        </w:tc>
        <w:tc>
          <w:tcPr>
            <w:tcW w:w="817" w:type="dxa"/>
            <w:tcBorders>
              <w:top w:val="single" w:sz="4" w:space="0" w:color="auto"/>
              <w:left w:val="single" w:sz="4" w:space="0" w:color="auto"/>
              <w:bottom w:val="single" w:sz="4" w:space="0" w:color="auto"/>
              <w:right w:val="single" w:sz="4" w:space="0" w:color="auto"/>
            </w:tcBorders>
            <w:hideMark/>
          </w:tcPr>
          <w:p w14:paraId="2A2D5791" w14:textId="7E7101BF" w:rsidR="007A3D31" w:rsidRPr="007A3D31" w:rsidRDefault="00FF13AA" w:rsidP="007A3D31">
            <w:pPr>
              <w:rPr>
                <w:rFonts w:eastAsia="Times New Roman" w:cs="Arial"/>
                <w:sz w:val="18"/>
                <w:szCs w:val="18"/>
                <w:lang w:val="en-GB" w:eastAsia="en-GB"/>
              </w:rPr>
            </w:pPr>
            <w:r>
              <w:rPr>
                <w:rFonts w:eastAsia="Times New Roman" w:cs="Arial"/>
                <w:sz w:val="18"/>
                <w:szCs w:val="18"/>
                <w:lang w:val="en-GB" w:eastAsia="en-GB"/>
              </w:rPr>
              <w:t>AP</w:t>
            </w:r>
          </w:p>
        </w:tc>
        <w:tc>
          <w:tcPr>
            <w:tcW w:w="960" w:type="dxa"/>
            <w:tcBorders>
              <w:top w:val="single" w:sz="4" w:space="0" w:color="auto"/>
              <w:left w:val="single" w:sz="4" w:space="0" w:color="auto"/>
              <w:bottom w:val="single" w:sz="4" w:space="0" w:color="auto"/>
              <w:right w:val="single" w:sz="4" w:space="0" w:color="auto"/>
            </w:tcBorders>
            <w:noWrap/>
            <w:hideMark/>
          </w:tcPr>
          <w:p w14:paraId="28852507" w14:textId="17F759C3" w:rsidR="007A3D31" w:rsidRPr="007A3D31" w:rsidRDefault="00FF13AA" w:rsidP="007A3D31">
            <w:pPr>
              <w:rPr>
                <w:rFonts w:eastAsia="Times New Roman" w:cs="Arial"/>
                <w:sz w:val="18"/>
                <w:szCs w:val="18"/>
                <w:lang w:val="en-GB" w:eastAsia="en-GB"/>
              </w:rPr>
            </w:pPr>
            <w:r>
              <w:rPr>
                <w:rFonts w:eastAsia="Times New Roman" w:cs="Arial"/>
                <w:sz w:val="18"/>
                <w:szCs w:val="18"/>
                <w:lang w:val="en-GB" w:eastAsia="en-GB"/>
              </w:rPr>
              <w:t>AP</w:t>
            </w:r>
          </w:p>
        </w:tc>
        <w:tc>
          <w:tcPr>
            <w:tcW w:w="1220" w:type="dxa"/>
            <w:tcBorders>
              <w:top w:val="single" w:sz="4" w:space="0" w:color="auto"/>
              <w:left w:val="single" w:sz="4" w:space="0" w:color="auto"/>
              <w:bottom w:val="single" w:sz="4" w:space="0" w:color="auto"/>
              <w:right w:val="single" w:sz="4" w:space="0" w:color="auto"/>
            </w:tcBorders>
            <w:noWrap/>
            <w:hideMark/>
          </w:tcPr>
          <w:p w14:paraId="16EA3EBC" w14:textId="0B75C1DD" w:rsidR="007A3D31" w:rsidRPr="007A3D31" w:rsidRDefault="00FF13AA" w:rsidP="007A3D31">
            <w:pPr>
              <w:rPr>
                <w:rFonts w:eastAsia="Times New Roman" w:cs="Arial"/>
                <w:sz w:val="18"/>
                <w:szCs w:val="18"/>
                <w:lang w:val="en-GB" w:eastAsia="en-GB"/>
              </w:rPr>
            </w:pPr>
            <w:r>
              <w:rPr>
                <w:rFonts w:eastAsia="Times New Roman" w:cs="Arial"/>
                <w:sz w:val="18"/>
                <w:szCs w:val="18"/>
                <w:lang w:val="en-GB" w:eastAsia="en-GB"/>
              </w:rPr>
              <w:t>AP</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337566D3"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21%</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14:paraId="39F66CCB"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n/a</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14:paraId="3DB86DCE"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n/a</w:t>
            </w:r>
          </w:p>
        </w:tc>
      </w:tr>
      <w:tr w:rsidR="007A3D31" w:rsidRPr="007A3D31" w14:paraId="3AE9A6A1" w14:textId="77777777" w:rsidTr="00773554">
        <w:trPr>
          <w:trHeight w:val="228"/>
        </w:trPr>
        <w:tc>
          <w:tcPr>
            <w:tcW w:w="1117" w:type="dxa"/>
            <w:tcBorders>
              <w:top w:val="single" w:sz="4" w:space="0" w:color="auto"/>
              <w:left w:val="single" w:sz="4" w:space="0" w:color="auto"/>
              <w:bottom w:val="single" w:sz="4" w:space="0" w:color="auto"/>
              <w:right w:val="single" w:sz="4" w:space="0" w:color="auto"/>
            </w:tcBorders>
            <w:noWrap/>
            <w:hideMark/>
          </w:tcPr>
          <w:p w14:paraId="67AAD683" w14:textId="3A26A6B9" w:rsidR="007A3D31" w:rsidRPr="007A3D31" w:rsidRDefault="007A3D31" w:rsidP="007A3D31">
            <w:pPr>
              <w:jc w:val="left"/>
              <w:rPr>
                <w:rFonts w:eastAsia="Times New Roman" w:cs="Arial"/>
                <w:sz w:val="18"/>
                <w:szCs w:val="18"/>
                <w:lang w:val="en-GB" w:eastAsia="en-GB"/>
              </w:rPr>
            </w:pPr>
            <w:r w:rsidRPr="007A3D31">
              <w:rPr>
                <w:rFonts w:eastAsia="Times New Roman" w:cs="Arial"/>
                <w:sz w:val="18"/>
                <w:szCs w:val="18"/>
                <w:lang w:val="en-GB" w:eastAsia="en-GB"/>
              </w:rPr>
              <w:t>3219</w:t>
            </w:r>
            <w:r w:rsidR="001E7DE4">
              <w:rPr>
                <w:rFonts w:eastAsia="Times New Roman" w:cs="Arial"/>
                <w:sz w:val="18"/>
                <w:szCs w:val="18"/>
                <w:lang w:val="en-GB" w:eastAsia="en-GB"/>
              </w:rPr>
              <w:t xml:space="preserve"> </w:t>
            </w:r>
            <w:r w:rsidR="001E7DE4" w:rsidRPr="006F2491">
              <w:rPr>
                <w:rFonts w:eastAsia="Times New Roman" w:cs="Arial"/>
                <w:sz w:val="18"/>
                <w:szCs w:val="18"/>
                <w:vertAlign w:val="superscript"/>
                <w:lang w:val="en-GB" w:eastAsia="en-GB"/>
              </w:rPr>
              <w:t>4</w:t>
            </w:r>
          </w:p>
        </w:tc>
        <w:tc>
          <w:tcPr>
            <w:tcW w:w="5520" w:type="dxa"/>
            <w:tcBorders>
              <w:top w:val="single" w:sz="4" w:space="0" w:color="auto"/>
              <w:left w:val="single" w:sz="4" w:space="0" w:color="auto"/>
              <w:bottom w:val="single" w:sz="4" w:space="0" w:color="auto"/>
              <w:right w:val="single" w:sz="4" w:space="0" w:color="auto"/>
            </w:tcBorders>
            <w:noWrap/>
            <w:hideMark/>
          </w:tcPr>
          <w:p w14:paraId="1FF43E00" w14:textId="77777777" w:rsidR="007A3D31" w:rsidRPr="007A3D31" w:rsidRDefault="007A3D31" w:rsidP="007A3D31">
            <w:pPr>
              <w:jc w:val="left"/>
              <w:rPr>
                <w:rFonts w:eastAsia="Times New Roman" w:cs="Arial"/>
                <w:sz w:val="18"/>
                <w:szCs w:val="18"/>
                <w:lang w:val="en-GB" w:eastAsia="en-GB"/>
              </w:rPr>
            </w:pPr>
            <w:r w:rsidRPr="007A3D31">
              <w:rPr>
                <w:rFonts w:eastAsia="Times New Roman" w:cs="Arial"/>
                <w:sz w:val="18"/>
                <w:szCs w:val="18"/>
                <w:lang w:val="en-GB" w:eastAsia="en-GB"/>
              </w:rPr>
              <w:t>Health associate professionals n.e.c.</w:t>
            </w:r>
          </w:p>
        </w:tc>
        <w:tc>
          <w:tcPr>
            <w:tcW w:w="817" w:type="dxa"/>
            <w:tcBorders>
              <w:top w:val="single" w:sz="4" w:space="0" w:color="auto"/>
              <w:left w:val="single" w:sz="4" w:space="0" w:color="auto"/>
              <w:bottom w:val="single" w:sz="4" w:space="0" w:color="auto"/>
              <w:right w:val="single" w:sz="4" w:space="0" w:color="auto"/>
            </w:tcBorders>
            <w:hideMark/>
          </w:tcPr>
          <w:p w14:paraId="77FB5ABE"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P</w:t>
            </w:r>
          </w:p>
        </w:tc>
        <w:tc>
          <w:tcPr>
            <w:tcW w:w="960" w:type="dxa"/>
            <w:tcBorders>
              <w:top w:val="single" w:sz="4" w:space="0" w:color="auto"/>
              <w:left w:val="single" w:sz="4" w:space="0" w:color="auto"/>
              <w:bottom w:val="single" w:sz="4" w:space="0" w:color="auto"/>
              <w:right w:val="single" w:sz="4" w:space="0" w:color="auto"/>
            </w:tcBorders>
            <w:noWrap/>
            <w:hideMark/>
          </w:tcPr>
          <w:p w14:paraId="00D51593"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P</w:t>
            </w:r>
          </w:p>
        </w:tc>
        <w:tc>
          <w:tcPr>
            <w:tcW w:w="1220" w:type="dxa"/>
            <w:tcBorders>
              <w:top w:val="single" w:sz="4" w:space="0" w:color="auto"/>
              <w:left w:val="single" w:sz="4" w:space="0" w:color="auto"/>
              <w:bottom w:val="single" w:sz="4" w:space="0" w:color="auto"/>
              <w:right w:val="single" w:sz="4" w:space="0" w:color="auto"/>
            </w:tcBorders>
            <w:noWrap/>
            <w:hideMark/>
          </w:tcPr>
          <w:p w14:paraId="09A96745"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P</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42EB84C1"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47%</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14:paraId="6050B86A"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94</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14:paraId="13BFAA01"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28</w:t>
            </w:r>
          </w:p>
        </w:tc>
      </w:tr>
      <w:tr w:rsidR="007A3D31" w:rsidRPr="007A3D31" w14:paraId="4B6FB985" w14:textId="77777777" w:rsidTr="00773554">
        <w:trPr>
          <w:trHeight w:val="228"/>
        </w:trPr>
        <w:tc>
          <w:tcPr>
            <w:tcW w:w="1117" w:type="dxa"/>
            <w:tcBorders>
              <w:top w:val="single" w:sz="4" w:space="0" w:color="auto"/>
              <w:left w:val="single" w:sz="4" w:space="0" w:color="auto"/>
              <w:bottom w:val="single" w:sz="4" w:space="0" w:color="auto"/>
              <w:right w:val="single" w:sz="4" w:space="0" w:color="auto"/>
            </w:tcBorders>
            <w:noWrap/>
            <w:hideMark/>
          </w:tcPr>
          <w:p w14:paraId="30AA4628" w14:textId="77777777" w:rsidR="007A3D31" w:rsidRPr="007A3D31" w:rsidRDefault="007A3D31" w:rsidP="007A3D31">
            <w:pPr>
              <w:jc w:val="left"/>
              <w:rPr>
                <w:rFonts w:eastAsia="Times New Roman" w:cs="Arial"/>
                <w:sz w:val="18"/>
                <w:szCs w:val="18"/>
                <w:lang w:val="en-GB" w:eastAsia="en-GB"/>
              </w:rPr>
            </w:pPr>
            <w:r w:rsidRPr="007A3D31">
              <w:rPr>
                <w:rFonts w:eastAsia="Times New Roman" w:cs="Arial"/>
                <w:sz w:val="18"/>
                <w:szCs w:val="18"/>
                <w:lang w:val="en-GB" w:eastAsia="en-GB"/>
              </w:rPr>
              <w:t>3231</w:t>
            </w:r>
          </w:p>
        </w:tc>
        <w:tc>
          <w:tcPr>
            <w:tcW w:w="5520" w:type="dxa"/>
            <w:tcBorders>
              <w:top w:val="single" w:sz="4" w:space="0" w:color="auto"/>
              <w:left w:val="single" w:sz="4" w:space="0" w:color="auto"/>
              <w:bottom w:val="single" w:sz="4" w:space="0" w:color="auto"/>
              <w:right w:val="single" w:sz="4" w:space="0" w:color="auto"/>
            </w:tcBorders>
            <w:noWrap/>
            <w:hideMark/>
          </w:tcPr>
          <w:p w14:paraId="0F5233F1" w14:textId="77777777" w:rsidR="007A3D31" w:rsidRPr="007A3D31" w:rsidRDefault="007A3D31" w:rsidP="007A3D31">
            <w:pPr>
              <w:jc w:val="left"/>
              <w:rPr>
                <w:rFonts w:eastAsia="Times New Roman" w:cs="Arial"/>
                <w:sz w:val="18"/>
                <w:szCs w:val="18"/>
                <w:lang w:val="en-GB" w:eastAsia="en-GB"/>
              </w:rPr>
            </w:pPr>
            <w:r w:rsidRPr="007A3D31">
              <w:rPr>
                <w:rFonts w:eastAsia="Times New Roman" w:cs="Arial"/>
                <w:sz w:val="18"/>
                <w:szCs w:val="18"/>
                <w:lang w:val="en-GB" w:eastAsia="en-GB"/>
              </w:rPr>
              <w:t>Youth and community workers</w:t>
            </w:r>
          </w:p>
        </w:tc>
        <w:tc>
          <w:tcPr>
            <w:tcW w:w="817" w:type="dxa"/>
            <w:tcBorders>
              <w:top w:val="single" w:sz="4" w:space="0" w:color="auto"/>
              <w:left w:val="single" w:sz="4" w:space="0" w:color="auto"/>
              <w:bottom w:val="single" w:sz="4" w:space="0" w:color="auto"/>
              <w:right w:val="single" w:sz="4" w:space="0" w:color="auto"/>
            </w:tcBorders>
            <w:hideMark/>
          </w:tcPr>
          <w:p w14:paraId="5F9F5BFF" w14:textId="3550A5D1" w:rsidR="007A3D31" w:rsidRPr="007A3D31" w:rsidRDefault="00FF13AA" w:rsidP="007A3D31">
            <w:pPr>
              <w:rPr>
                <w:rFonts w:eastAsia="Times New Roman" w:cs="Arial"/>
                <w:sz w:val="18"/>
                <w:szCs w:val="18"/>
                <w:lang w:val="en-GB" w:eastAsia="en-GB"/>
              </w:rPr>
            </w:pPr>
            <w:r>
              <w:rPr>
                <w:rFonts w:eastAsia="Times New Roman" w:cs="Arial"/>
                <w:sz w:val="18"/>
                <w:szCs w:val="18"/>
                <w:lang w:val="en-GB" w:eastAsia="en-GB"/>
              </w:rPr>
              <w:t>AP</w:t>
            </w:r>
          </w:p>
        </w:tc>
        <w:tc>
          <w:tcPr>
            <w:tcW w:w="960" w:type="dxa"/>
            <w:tcBorders>
              <w:top w:val="single" w:sz="4" w:space="0" w:color="auto"/>
              <w:left w:val="single" w:sz="4" w:space="0" w:color="auto"/>
              <w:bottom w:val="single" w:sz="4" w:space="0" w:color="auto"/>
              <w:right w:val="single" w:sz="4" w:space="0" w:color="auto"/>
            </w:tcBorders>
            <w:noWrap/>
            <w:hideMark/>
          </w:tcPr>
          <w:p w14:paraId="7F992F5B"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P</w:t>
            </w:r>
          </w:p>
        </w:tc>
        <w:tc>
          <w:tcPr>
            <w:tcW w:w="1220" w:type="dxa"/>
            <w:tcBorders>
              <w:top w:val="single" w:sz="4" w:space="0" w:color="auto"/>
              <w:left w:val="single" w:sz="4" w:space="0" w:color="auto"/>
              <w:bottom w:val="single" w:sz="4" w:space="0" w:color="auto"/>
              <w:right w:val="single" w:sz="4" w:space="0" w:color="auto"/>
            </w:tcBorders>
            <w:noWrap/>
            <w:hideMark/>
          </w:tcPr>
          <w:p w14:paraId="32BAC194"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P</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41A106A2"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20%</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14:paraId="598853B6"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n/a</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14:paraId="5E00454E"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n/a</w:t>
            </w:r>
          </w:p>
        </w:tc>
      </w:tr>
      <w:tr w:rsidR="007A3D31" w:rsidRPr="007A3D31" w14:paraId="14294E31" w14:textId="77777777" w:rsidTr="00773554">
        <w:trPr>
          <w:trHeight w:val="228"/>
        </w:trPr>
        <w:tc>
          <w:tcPr>
            <w:tcW w:w="1117" w:type="dxa"/>
            <w:tcBorders>
              <w:top w:val="single" w:sz="4" w:space="0" w:color="auto"/>
              <w:left w:val="single" w:sz="4" w:space="0" w:color="auto"/>
              <w:bottom w:val="single" w:sz="4" w:space="0" w:color="auto"/>
              <w:right w:val="single" w:sz="4" w:space="0" w:color="auto"/>
            </w:tcBorders>
            <w:noWrap/>
            <w:hideMark/>
          </w:tcPr>
          <w:p w14:paraId="182D0AA5" w14:textId="77777777" w:rsidR="007A3D31" w:rsidRPr="007A3D31" w:rsidRDefault="007A3D31" w:rsidP="007A3D31">
            <w:pPr>
              <w:jc w:val="left"/>
              <w:rPr>
                <w:rFonts w:eastAsia="Times New Roman" w:cs="Arial"/>
                <w:sz w:val="18"/>
                <w:szCs w:val="18"/>
                <w:lang w:val="en-GB" w:eastAsia="en-GB"/>
              </w:rPr>
            </w:pPr>
            <w:r w:rsidRPr="007A3D31">
              <w:rPr>
                <w:rFonts w:eastAsia="Times New Roman" w:cs="Arial"/>
                <w:sz w:val="18"/>
                <w:szCs w:val="18"/>
                <w:lang w:val="en-GB" w:eastAsia="en-GB"/>
              </w:rPr>
              <w:t>3233</w:t>
            </w:r>
          </w:p>
        </w:tc>
        <w:tc>
          <w:tcPr>
            <w:tcW w:w="5520" w:type="dxa"/>
            <w:tcBorders>
              <w:top w:val="single" w:sz="4" w:space="0" w:color="auto"/>
              <w:left w:val="single" w:sz="4" w:space="0" w:color="auto"/>
              <w:bottom w:val="single" w:sz="4" w:space="0" w:color="auto"/>
              <w:right w:val="single" w:sz="4" w:space="0" w:color="auto"/>
            </w:tcBorders>
            <w:noWrap/>
            <w:hideMark/>
          </w:tcPr>
          <w:p w14:paraId="12FE21ED" w14:textId="77777777" w:rsidR="007A3D31" w:rsidRPr="007A3D31" w:rsidRDefault="007A3D31" w:rsidP="007A3D31">
            <w:pPr>
              <w:jc w:val="left"/>
              <w:rPr>
                <w:rFonts w:eastAsia="Times New Roman" w:cs="Arial"/>
                <w:sz w:val="18"/>
                <w:szCs w:val="18"/>
                <w:lang w:val="en-GB" w:eastAsia="en-GB"/>
              </w:rPr>
            </w:pPr>
            <w:r w:rsidRPr="007A3D31">
              <w:rPr>
                <w:rFonts w:eastAsia="Times New Roman" w:cs="Arial"/>
                <w:sz w:val="18"/>
                <w:szCs w:val="18"/>
                <w:lang w:val="en-GB" w:eastAsia="en-GB"/>
              </w:rPr>
              <w:t>Child and early years officers</w:t>
            </w:r>
          </w:p>
        </w:tc>
        <w:tc>
          <w:tcPr>
            <w:tcW w:w="817" w:type="dxa"/>
            <w:tcBorders>
              <w:top w:val="single" w:sz="4" w:space="0" w:color="auto"/>
              <w:left w:val="single" w:sz="4" w:space="0" w:color="auto"/>
              <w:bottom w:val="single" w:sz="4" w:space="0" w:color="auto"/>
              <w:right w:val="single" w:sz="4" w:space="0" w:color="auto"/>
            </w:tcBorders>
            <w:hideMark/>
          </w:tcPr>
          <w:p w14:paraId="3A684D9A" w14:textId="063C6519" w:rsidR="007A3D31" w:rsidRPr="007A3D31" w:rsidRDefault="00FF13AA" w:rsidP="007A3D31">
            <w:pPr>
              <w:rPr>
                <w:rFonts w:eastAsia="Times New Roman" w:cs="Arial"/>
                <w:sz w:val="18"/>
                <w:szCs w:val="18"/>
                <w:lang w:val="en-GB" w:eastAsia="en-GB"/>
              </w:rPr>
            </w:pPr>
            <w:r>
              <w:rPr>
                <w:rFonts w:eastAsia="Times New Roman" w:cs="Arial"/>
                <w:sz w:val="18"/>
                <w:szCs w:val="18"/>
                <w:lang w:val="en-GB" w:eastAsia="en-GB"/>
              </w:rPr>
              <w:t>AP</w:t>
            </w:r>
          </w:p>
        </w:tc>
        <w:tc>
          <w:tcPr>
            <w:tcW w:w="960" w:type="dxa"/>
            <w:tcBorders>
              <w:top w:val="single" w:sz="4" w:space="0" w:color="auto"/>
              <w:left w:val="single" w:sz="4" w:space="0" w:color="auto"/>
              <w:bottom w:val="single" w:sz="4" w:space="0" w:color="auto"/>
              <w:right w:val="single" w:sz="4" w:space="0" w:color="auto"/>
            </w:tcBorders>
            <w:noWrap/>
            <w:hideMark/>
          </w:tcPr>
          <w:p w14:paraId="4E75D1E1"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w:t>
            </w:r>
          </w:p>
        </w:tc>
        <w:tc>
          <w:tcPr>
            <w:tcW w:w="1220" w:type="dxa"/>
            <w:tcBorders>
              <w:top w:val="single" w:sz="4" w:space="0" w:color="auto"/>
              <w:left w:val="single" w:sz="4" w:space="0" w:color="auto"/>
              <w:bottom w:val="single" w:sz="4" w:space="0" w:color="auto"/>
              <w:right w:val="single" w:sz="4" w:space="0" w:color="auto"/>
            </w:tcBorders>
            <w:noWrap/>
            <w:hideMark/>
          </w:tcPr>
          <w:p w14:paraId="190182C7"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P</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6A02BE31"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20%</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14:paraId="06475CF5"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n/a</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14:paraId="7AC5DFD8"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n/a</w:t>
            </w:r>
          </w:p>
        </w:tc>
      </w:tr>
      <w:tr w:rsidR="007A3D31" w:rsidRPr="007A3D31" w14:paraId="3B830CCD" w14:textId="77777777" w:rsidTr="00773554">
        <w:trPr>
          <w:trHeight w:val="228"/>
        </w:trPr>
        <w:tc>
          <w:tcPr>
            <w:tcW w:w="1117" w:type="dxa"/>
            <w:tcBorders>
              <w:top w:val="single" w:sz="4" w:space="0" w:color="auto"/>
              <w:left w:val="single" w:sz="4" w:space="0" w:color="auto"/>
              <w:bottom w:val="single" w:sz="4" w:space="0" w:color="auto"/>
              <w:right w:val="single" w:sz="4" w:space="0" w:color="auto"/>
            </w:tcBorders>
            <w:noWrap/>
            <w:hideMark/>
          </w:tcPr>
          <w:p w14:paraId="0FA976DC" w14:textId="77777777" w:rsidR="007A3D31" w:rsidRPr="007A3D31" w:rsidRDefault="007A3D31" w:rsidP="007A3D31">
            <w:pPr>
              <w:jc w:val="left"/>
              <w:rPr>
                <w:rFonts w:eastAsia="Times New Roman" w:cs="Arial"/>
                <w:sz w:val="18"/>
                <w:szCs w:val="18"/>
                <w:lang w:val="en-GB" w:eastAsia="en-GB"/>
              </w:rPr>
            </w:pPr>
            <w:r w:rsidRPr="007A3D31">
              <w:rPr>
                <w:rFonts w:eastAsia="Times New Roman" w:cs="Arial"/>
                <w:sz w:val="18"/>
                <w:szCs w:val="18"/>
                <w:lang w:val="en-GB" w:eastAsia="en-GB"/>
              </w:rPr>
              <w:t>3234</w:t>
            </w:r>
          </w:p>
        </w:tc>
        <w:tc>
          <w:tcPr>
            <w:tcW w:w="5520" w:type="dxa"/>
            <w:tcBorders>
              <w:top w:val="single" w:sz="4" w:space="0" w:color="auto"/>
              <w:left w:val="single" w:sz="4" w:space="0" w:color="auto"/>
              <w:bottom w:val="single" w:sz="4" w:space="0" w:color="auto"/>
              <w:right w:val="single" w:sz="4" w:space="0" w:color="auto"/>
            </w:tcBorders>
            <w:noWrap/>
            <w:hideMark/>
          </w:tcPr>
          <w:p w14:paraId="73418D37" w14:textId="77777777" w:rsidR="007A3D31" w:rsidRPr="007A3D31" w:rsidRDefault="007A3D31" w:rsidP="007A3D31">
            <w:pPr>
              <w:jc w:val="left"/>
              <w:rPr>
                <w:rFonts w:eastAsia="Times New Roman" w:cs="Arial"/>
                <w:sz w:val="18"/>
                <w:szCs w:val="18"/>
                <w:lang w:val="en-GB" w:eastAsia="en-GB"/>
              </w:rPr>
            </w:pPr>
            <w:r w:rsidRPr="007A3D31">
              <w:rPr>
                <w:rFonts w:eastAsia="Times New Roman" w:cs="Arial"/>
                <w:sz w:val="18"/>
                <w:szCs w:val="18"/>
                <w:lang w:val="en-GB" w:eastAsia="en-GB"/>
              </w:rPr>
              <w:t>Housing officers</w:t>
            </w:r>
          </w:p>
        </w:tc>
        <w:tc>
          <w:tcPr>
            <w:tcW w:w="817" w:type="dxa"/>
            <w:tcBorders>
              <w:top w:val="single" w:sz="4" w:space="0" w:color="auto"/>
              <w:left w:val="single" w:sz="4" w:space="0" w:color="auto"/>
              <w:bottom w:val="single" w:sz="4" w:space="0" w:color="auto"/>
              <w:right w:val="single" w:sz="4" w:space="0" w:color="auto"/>
            </w:tcBorders>
            <w:hideMark/>
          </w:tcPr>
          <w:p w14:paraId="34D37922" w14:textId="3A4E5C3D" w:rsidR="007A3D31" w:rsidRPr="007A3D31" w:rsidRDefault="00FF13AA" w:rsidP="007A3D31">
            <w:pPr>
              <w:rPr>
                <w:rFonts w:eastAsia="Times New Roman" w:cs="Arial"/>
                <w:sz w:val="18"/>
                <w:szCs w:val="18"/>
                <w:lang w:val="en-GB" w:eastAsia="en-GB"/>
              </w:rPr>
            </w:pPr>
            <w:r>
              <w:rPr>
                <w:rFonts w:eastAsia="Times New Roman" w:cs="Arial"/>
                <w:sz w:val="18"/>
                <w:szCs w:val="18"/>
                <w:lang w:val="en-GB" w:eastAsia="en-GB"/>
              </w:rPr>
              <w:t>AP</w:t>
            </w:r>
          </w:p>
        </w:tc>
        <w:tc>
          <w:tcPr>
            <w:tcW w:w="960" w:type="dxa"/>
            <w:tcBorders>
              <w:top w:val="single" w:sz="4" w:space="0" w:color="auto"/>
              <w:left w:val="single" w:sz="4" w:space="0" w:color="auto"/>
              <w:bottom w:val="single" w:sz="4" w:space="0" w:color="auto"/>
              <w:right w:val="single" w:sz="4" w:space="0" w:color="auto"/>
            </w:tcBorders>
            <w:noWrap/>
            <w:hideMark/>
          </w:tcPr>
          <w:p w14:paraId="2FDAD476"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w:t>
            </w:r>
          </w:p>
        </w:tc>
        <w:tc>
          <w:tcPr>
            <w:tcW w:w="1220" w:type="dxa"/>
            <w:tcBorders>
              <w:top w:val="single" w:sz="4" w:space="0" w:color="auto"/>
              <w:left w:val="single" w:sz="4" w:space="0" w:color="auto"/>
              <w:bottom w:val="single" w:sz="4" w:space="0" w:color="auto"/>
              <w:right w:val="single" w:sz="4" w:space="0" w:color="auto"/>
            </w:tcBorders>
            <w:noWrap/>
            <w:hideMark/>
          </w:tcPr>
          <w:p w14:paraId="791574CD"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P</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472ED6AE"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18%</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14:paraId="6AEEB4F0"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n/a</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14:paraId="62A05252"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n/a</w:t>
            </w:r>
          </w:p>
        </w:tc>
      </w:tr>
      <w:tr w:rsidR="007A3D31" w:rsidRPr="007A3D31" w14:paraId="06FB3A10" w14:textId="77777777" w:rsidTr="00773554">
        <w:trPr>
          <w:trHeight w:val="228"/>
        </w:trPr>
        <w:tc>
          <w:tcPr>
            <w:tcW w:w="1117" w:type="dxa"/>
            <w:tcBorders>
              <w:top w:val="single" w:sz="4" w:space="0" w:color="auto"/>
              <w:left w:val="single" w:sz="4" w:space="0" w:color="auto"/>
              <w:bottom w:val="single" w:sz="4" w:space="0" w:color="auto"/>
              <w:right w:val="single" w:sz="4" w:space="0" w:color="auto"/>
            </w:tcBorders>
            <w:noWrap/>
            <w:hideMark/>
          </w:tcPr>
          <w:p w14:paraId="2D8ED55D" w14:textId="77777777" w:rsidR="007A3D31" w:rsidRPr="007A3D31" w:rsidRDefault="007A3D31" w:rsidP="007A3D31">
            <w:pPr>
              <w:jc w:val="left"/>
              <w:rPr>
                <w:rFonts w:eastAsia="Times New Roman" w:cs="Arial"/>
                <w:sz w:val="18"/>
                <w:szCs w:val="18"/>
                <w:lang w:val="en-GB" w:eastAsia="en-GB"/>
              </w:rPr>
            </w:pPr>
            <w:r w:rsidRPr="007A3D31">
              <w:rPr>
                <w:rFonts w:eastAsia="Times New Roman" w:cs="Arial"/>
                <w:sz w:val="18"/>
                <w:szCs w:val="18"/>
                <w:lang w:val="en-GB" w:eastAsia="en-GB"/>
              </w:rPr>
              <w:t>3235</w:t>
            </w:r>
          </w:p>
        </w:tc>
        <w:tc>
          <w:tcPr>
            <w:tcW w:w="5520" w:type="dxa"/>
            <w:tcBorders>
              <w:top w:val="single" w:sz="4" w:space="0" w:color="auto"/>
              <w:left w:val="single" w:sz="4" w:space="0" w:color="auto"/>
              <w:bottom w:val="single" w:sz="4" w:space="0" w:color="auto"/>
              <w:right w:val="single" w:sz="4" w:space="0" w:color="auto"/>
            </w:tcBorders>
            <w:noWrap/>
            <w:hideMark/>
          </w:tcPr>
          <w:p w14:paraId="5B9C0FCC" w14:textId="77777777" w:rsidR="007A3D31" w:rsidRPr="007A3D31" w:rsidRDefault="007A3D31" w:rsidP="007A3D31">
            <w:pPr>
              <w:jc w:val="left"/>
              <w:rPr>
                <w:rFonts w:eastAsia="Times New Roman" w:cs="Arial"/>
                <w:sz w:val="18"/>
                <w:szCs w:val="18"/>
                <w:lang w:val="en-GB" w:eastAsia="en-GB"/>
              </w:rPr>
            </w:pPr>
            <w:r w:rsidRPr="007A3D31">
              <w:rPr>
                <w:rFonts w:eastAsia="Times New Roman" w:cs="Arial"/>
                <w:sz w:val="18"/>
                <w:szCs w:val="18"/>
                <w:lang w:val="en-GB" w:eastAsia="en-GB"/>
              </w:rPr>
              <w:t>Counsellors</w:t>
            </w:r>
          </w:p>
        </w:tc>
        <w:tc>
          <w:tcPr>
            <w:tcW w:w="817" w:type="dxa"/>
            <w:tcBorders>
              <w:top w:val="single" w:sz="4" w:space="0" w:color="auto"/>
              <w:left w:val="single" w:sz="4" w:space="0" w:color="auto"/>
              <w:bottom w:val="single" w:sz="4" w:space="0" w:color="auto"/>
              <w:right w:val="single" w:sz="4" w:space="0" w:color="auto"/>
            </w:tcBorders>
            <w:hideMark/>
          </w:tcPr>
          <w:p w14:paraId="0D16FC19" w14:textId="7B9D8EC1" w:rsidR="007A3D31" w:rsidRPr="007A3D31" w:rsidRDefault="00FF13AA" w:rsidP="007A3D31">
            <w:pPr>
              <w:rPr>
                <w:rFonts w:eastAsia="Times New Roman" w:cs="Arial"/>
                <w:sz w:val="18"/>
                <w:szCs w:val="18"/>
                <w:lang w:val="en-GB" w:eastAsia="en-GB"/>
              </w:rPr>
            </w:pPr>
            <w:r>
              <w:rPr>
                <w:rFonts w:eastAsia="Times New Roman" w:cs="Arial"/>
                <w:sz w:val="18"/>
                <w:szCs w:val="18"/>
                <w:lang w:val="en-GB" w:eastAsia="en-GB"/>
              </w:rPr>
              <w:t>AP</w:t>
            </w:r>
          </w:p>
        </w:tc>
        <w:tc>
          <w:tcPr>
            <w:tcW w:w="960" w:type="dxa"/>
            <w:tcBorders>
              <w:top w:val="single" w:sz="4" w:space="0" w:color="auto"/>
              <w:left w:val="single" w:sz="4" w:space="0" w:color="auto"/>
              <w:bottom w:val="single" w:sz="4" w:space="0" w:color="auto"/>
              <w:right w:val="single" w:sz="4" w:space="0" w:color="auto"/>
            </w:tcBorders>
            <w:noWrap/>
            <w:hideMark/>
          </w:tcPr>
          <w:p w14:paraId="45D20FA4"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w:t>
            </w:r>
          </w:p>
        </w:tc>
        <w:tc>
          <w:tcPr>
            <w:tcW w:w="1220" w:type="dxa"/>
            <w:tcBorders>
              <w:top w:val="single" w:sz="4" w:space="0" w:color="auto"/>
              <w:left w:val="single" w:sz="4" w:space="0" w:color="auto"/>
              <w:bottom w:val="single" w:sz="4" w:space="0" w:color="auto"/>
              <w:right w:val="single" w:sz="4" w:space="0" w:color="auto"/>
            </w:tcBorders>
            <w:noWrap/>
            <w:hideMark/>
          </w:tcPr>
          <w:p w14:paraId="26AEE823" w14:textId="045C3562" w:rsidR="007A3D31" w:rsidRPr="007A3D31" w:rsidRDefault="00FF13AA" w:rsidP="007A3D31">
            <w:pPr>
              <w:rPr>
                <w:rFonts w:eastAsia="Times New Roman" w:cs="Arial"/>
                <w:sz w:val="18"/>
                <w:szCs w:val="18"/>
                <w:lang w:val="en-GB" w:eastAsia="en-GB"/>
              </w:rPr>
            </w:pPr>
            <w:r>
              <w:rPr>
                <w:rFonts w:eastAsia="Times New Roman" w:cs="Arial"/>
                <w:sz w:val="18"/>
                <w:szCs w:val="18"/>
                <w:lang w:val="en-GB" w:eastAsia="en-GB"/>
              </w:rPr>
              <w:t>AP</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1F0C4D3A"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42%</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14:paraId="35FB5AA0"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75</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14:paraId="06D07A94"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10</w:t>
            </w:r>
          </w:p>
        </w:tc>
      </w:tr>
      <w:tr w:rsidR="007A3D31" w:rsidRPr="007A3D31" w14:paraId="6C7ED936" w14:textId="77777777" w:rsidTr="00773554">
        <w:trPr>
          <w:trHeight w:val="228"/>
        </w:trPr>
        <w:tc>
          <w:tcPr>
            <w:tcW w:w="1117" w:type="dxa"/>
            <w:tcBorders>
              <w:top w:val="single" w:sz="4" w:space="0" w:color="auto"/>
              <w:left w:val="single" w:sz="4" w:space="0" w:color="auto"/>
              <w:bottom w:val="single" w:sz="4" w:space="0" w:color="auto"/>
              <w:right w:val="single" w:sz="4" w:space="0" w:color="auto"/>
            </w:tcBorders>
            <w:noWrap/>
            <w:hideMark/>
          </w:tcPr>
          <w:p w14:paraId="6EEF376D" w14:textId="77777777" w:rsidR="007A3D31" w:rsidRPr="007A3D31" w:rsidRDefault="007A3D31" w:rsidP="007A3D31">
            <w:pPr>
              <w:jc w:val="left"/>
              <w:rPr>
                <w:rFonts w:eastAsia="Times New Roman" w:cs="Arial"/>
                <w:sz w:val="18"/>
                <w:szCs w:val="18"/>
                <w:lang w:val="en-GB" w:eastAsia="en-GB"/>
              </w:rPr>
            </w:pPr>
            <w:r w:rsidRPr="007A3D31">
              <w:rPr>
                <w:rFonts w:eastAsia="Times New Roman" w:cs="Arial"/>
                <w:sz w:val="18"/>
                <w:szCs w:val="18"/>
                <w:lang w:val="en-GB" w:eastAsia="en-GB"/>
              </w:rPr>
              <w:t>3239</w:t>
            </w:r>
          </w:p>
        </w:tc>
        <w:tc>
          <w:tcPr>
            <w:tcW w:w="5520" w:type="dxa"/>
            <w:tcBorders>
              <w:top w:val="single" w:sz="4" w:space="0" w:color="auto"/>
              <w:left w:val="single" w:sz="4" w:space="0" w:color="auto"/>
              <w:bottom w:val="single" w:sz="4" w:space="0" w:color="auto"/>
              <w:right w:val="single" w:sz="4" w:space="0" w:color="auto"/>
            </w:tcBorders>
            <w:noWrap/>
            <w:hideMark/>
          </w:tcPr>
          <w:p w14:paraId="6A2E329A" w14:textId="77777777" w:rsidR="007A3D31" w:rsidRPr="007A3D31" w:rsidRDefault="007A3D31" w:rsidP="007A3D31">
            <w:pPr>
              <w:jc w:val="left"/>
              <w:rPr>
                <w:rFonts w:eastAsia="Times New Roman" w:cs="Arial"/>
                <w:sz w:val="18"/>
                <w:szCs w:val="18"/>
                <w:lang w:val="en-GB" w:eastAsia="en-GB"/>
              </w:rPr>
            </w:pPr>
            <w:r w:rsidRPr="007A3D31">
              <w:rPr>
                <w:rFonts w:eastAsia="Times New Roman" w:cs="Arial"/>
                <w:sz w:val="18"/>
                <w:szCs w:val="18"/>
                <w:lang w:val="en-GB" w:eastAsia="en-GB"/>
              </w:rPr>
              <w:t>Welfare and housing associate professionals n.e.c.</w:t>
            </w:r>
          </w:p>
        </w:tc>
        <w:tc>
          <w:tcPr>
            <w:tcW w:w="817" w:type="dxa"/>
            <w:tcBorders>
              <w:top w:val="single" w:sz="4" w:space="0" w:color="auto"/>
              <w:left w:val="single" w:sz="4" w:space="0" w:color="auto"/>
              <w:bottom w:val="single" w:sz="4" w:space="0" w:color="auto"/>
              <w:right w:val="single" w:sz="4" w:space="0" w:color="auto"/>
            </w:tcBorders>
            <w:hideMark/>
          </w:tcPr>
          <w:p w14:paraId="09582E44"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P</w:t>
            </w:r>
          </w:p>
        </w:tc>
        <w:tc>
          <w:tcPr>
            <w:tcW w:w="960" w:type="dxa"/>
            <w:tcBorders>
              <w:top w:val="single" w:sz="4" w:space="0" w:color="auto"/>
              <w:left w:val="single" w:sz="4" w:space="0" w:color="auto"/>
              <w:bottom w:val="single" w:sz="4" w:space="0" w:color="auto"/>
              <w:right w:val="single" w:sz="4" w:space="0" w:color="auto"/>
            </w:tcBorders>
            <w:noWrap/>
            <w:hideMark/>
          </w:tcPr>
          <w:p w14:paraId="16F3A4E5"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P</w:t>
            </w:r>
          </w:p>
        </w:tc>
        <w:tc>
          <w:tcPr>
            <w:tcW w:w="1220" w:type="dxa"/>
            <w:tcBorders>
              <w:top w:val="single" w:sz="4" w:space="0" w:color="auto"/>
              <w:left w:val="single" w:sz="4" w:space="0" w:color="auto"/>
              <w:bottom w:val="single" w:sz="4" w:space="0" w:color="auto"/>
              <w:right w:val="single" w:sz="4" w:space="0" w:color="auto"/>
            </w:tcBorders>
            <w:noWrap/>
            <w:hideMark/>
          </w:tcPr>
          <w:p w14:paraId="1C09B5E4"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P</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3B93B75B"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17%</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14:paraId="2CEDFB7F"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n/a</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14:paraId="40D5FE05"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n/a</w:t>
            </w:r>
          </w:p>
        </w:tc>
      </w:tr>
      <w:tr w:rsidR="007A3D31" w:rsidRPr="007A3D31" w14:paraId="333E98E6" w14:textId="77777777" w:rsidTr="00773554">
        <w:trPr>
          <w:trHeight w:val="228"/>
        </w:trPr>
        <w:tc>
          <w:tcPr>
            <w:tcW w:w="1117" w:type="dxa"/>
            <w:tcBorders>
              <w:top w:val="single" w:sz="4" w:space="0" w:color="auto"/>
              <w:left w:val="single" w:sz="4" w:space="0" w:color="auto"/>
              <w:bottom w:val="single" w:sz="4" w:space="0" w:color="auto"/>
              <w:right w:val="single" w:sz="4" w:space="0" w:color="auto"/>
            </w:tcBorders>
            <w:noWrap/>
            <w:hideMark/>
          </w:tcPr>
          <w:p w14:paraId="595FCCD3" w14:textId="77777777" w:rsidR="007A3D31" w:rsidRPr="007A3D31" w:rsidRDefault="007A3D31" w:rsidP="007A3D31">
            <w:pPr>
              <w:jc w:val="left"/>
              <w:rPr>
                <w:rFonts w:eastAsia="Times New Roman" w:cs="Arial"/>
                <w:sz w:val="18"/>
                <w:szCs w:val="18"/>
                <w:lang w:val="en-GB" w:eastAsia="en-GB"/>
              </w:rPr>
            </w:pPr>
            <w:r w:rsidRPr="007A3D31">
              <w:rPr>
                <w:rFonts w:eastAsia="Times New Roman" w:cs="Arial"/>
                <w:sz w:val="18"/>
                <w:szCs w:val="18"/>
                <w:lang w:val="en-GB" w:eastAsia="en-GB"/>
              </w:rPr>
              <w:t>3311</w:t>
            </w:r>
          </w:p>
        </w:tc>
        <w:tc>
          <w:tcPr>
            <w:tcW w:w="5520" w:type="dxa"/>
            <w:tcBorders>
              <w:top w:val="single" w:sz="4" w:space="0" w:color="auto"/>
              <w:left w:val="single" w:sz="4" w:space="0" w:color="auto"/>
              <w:bottom w:val="single" w:sz="4" w:space="0" w:color="auto"/>
              <w:right w:val="single" w:sz="4" w:space="0" w:color="auto"/>
            </w:tcBorders>
            <w:noWrap/>
            <w:hideMark/>
          </w:tcPr>
          <w:p w14:paraId="4B419D2F" w14:textId="77777777" w:rsidR="007A3D31" w:rsidRPr="007A3D31" w:rsidRDefault="007A3D31" w:rsidP="007A3D31">
            <w:pPr>
              <w:jc w:val="left"/>
              <w:rPr>
                <w:rFonts w:eastAsia="Times New Roman" w:cs="Arial"/>
                <w:sz w:val="18"/>
                <w:szCs w:val="18"/>
                <w:lang w:val="en-GB" w:eastAsia="en-GB"/>
              </w:rPr>
            </w:pPr>
            <w:r w:rsidRPr="007A3D31">
              <w:rPr>
                <w:rFonts w:eastAsia="Times New Roman" w:cs="Arial"/>
                <w:sz w:val="18"/>
                <w:szCs w:val="18"/>
                <w:lang w:val="en-GB" w:eastAsia="en-GB"/>
              </w:rPr>
              <w:t>NCOs and other ranks</w:t>
            </w:r>
          </w:p>
        </w:tc>
        <w:tc>
          <w:tcPr>
            <w:tcW w:w="817" w:type="dxa"/>
            <w:tcBorders>
              <w:top w:val="single" w:sz="4" w:space="0" w:color="auto"/>
              <w:left w:val="single" w:sz="4" w:space="0" w:color="auto"/>
              <w:bottom w:val="single" w:sz="4" w:space="0" w:color="auto"/>
              <w:right w:val="single" w:sz="4" w:space="0" w:color="auto"/>
            </w:tcBorders>
            <w:hideMark/>
          </w:tcPr>
          <w:p w14:paraId="2F37E872" w14:textId="111B6F58" w:rsidR="007A3D31" w:rsidRPr="007A3D31" w:rsidRDefault="00FF13AA" w:rsidP="007A3D31">
            <w:pPr>
              <w:rPr>
                <w:rFonts w:eastAsia="Times New Roman" w:cs="Arial"/>
                <w:sz w:val="18"/>
                <w:szCs w:val="18"/>
                <w:lang w:val="en-GB" w:eastAsia="en-GB"/>
              </w:rPr>
            </w:pPr>
            <w:r>
              <w:rPr>
                <w:rFonts w:eastAsia="Times New Roman" w:cs="Arial"/>
                <w:sz w:val="18"/>
                <w:szCs w:val="18"/>
                <w:lang w:val="en-GB" w:eastAsia="en-GB"/>
              </w:rPr>
              <w:t>AP</w:t>
            </w:r>
          </w:p>
        </w:tc>
        <w:tc>
          <w:tcPr>
            <w:tcW w:w="960" w:type="dxa"/>
            <w:tcBorders>
              <w:top w:val="single" w:sz="4" w:space="0" w:color="auto"/>
              <w:left w:val="single" w:sz="4" w:space="0" w:color="auto"/>
              <w:bottom w:val="single" w:sz="4" w:space="0" w:color="auto"/>
              <w:right w:val="single" w:sz="4" w:space="0" w:color="auto"/>
            </w:tcBorders>
            <w:noWrap/>
            <w:hideMark/>
          </w:tcPr>
          <w:p w14:paraId="0EDD2520" w14:textId="4BFC61DA" w:rsidR="007A3D31" w:rsidRPr="007A3D31" w:rsidRDefault="00FF13AA" w:rsidP="007A3D31">
            <w:pPr>
              <w:rPr>
                <w:rFonts w:eastAsia="Times New Roman" w:cs="Arial"/>
                <w:sz w:val="18"/>
                <w:szCs w:val="18"/>
                <w:lang w:val="en-GB" w:eastAsia="en-GB"/>
              </w:rPr>
            </w:pPr>
            <w:r>
              <w:rPr>
                <w:rFonts w:eastAsia="Times New Roman" w:cs="Arial"/>
                <w:sz w:val="18"/>
                <w:szCs w:val="18"/>
                <w:lang w:val="en-GB" w:eastAsia="en-GB"/>
              </w:rPr>
              <w:t>AP</w:t>
            </w:r>
          </w:p>
        </w:tc>
        <w:tc>
          <w:tcPr>
            <w:tcW w:w="1220" w:type="dxa"/>
            <w:tcBorders>
              <w:top w:val="single" w:sz="4" w:space="0" w:color="auto"/>
              <w:left w:val="single" w:sz="4" w:space="0" w:color="auto"/>
              <w:bottom w:val="single" w:sz="4" w:space="0" w:color="auto"/>
              <w:right w:val="single" w:sz="4" w:space="0" w:color="auto"/>
            </w:tcBorders>
            <w:noWrap/>
            <w:hideMark/>
          </w:tcPr>
          <w:p w14:paraId="54E5E995" w14:textId="19D830E6" w:rsidR="007A3D31" w:rsidRPr="007A3D31" w:rsidRDefault="00FF13AA" w:rsidP="007A3D31">
            <w:pPr>
              <w:rPr>
                <w:rFonts w:eastAsia="Times New Roman" w:cs="Arial"/>
                <w:sz w:val="18"/>
                <w:szCs w:val="18"/>
                <w:lang w:val="en-GB" w:eastAsia="en-GB"/>
              </w:rPr>
            </w:pPr>
            <w:r>
              <w:rPr>
                <w:rFonts w:eastAsia="Times New Roman" w:cs="Arial"/>
                <w:sz w:val="18"/>
                <w:szCs w:val="18"/>
                <w:lang w:val="en-GB" w:eastAsia="en-GB"/>
              </w:rPr>
              <w:t>AP</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133ED25F"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14%</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14:paraId="6C1946CC"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n/a</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14:paraId="20BDFA78"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n/a</w:t>
            </w:r>
          </w:p>
        </w:tc>
      </w:tr>
      <w:tr w:rsidR="007A3D31" w:rsidRPr="007A3D31" w14:paraId="3D34E12A" w14:textId="77777777" w:rsidTr="00773554">
        <w:trPr>
          <w:trHeight w:val="228"/>
        </w:trPr>
        <w:tc>
          <w:tcPr>
            <w:tcW w:w="1117" w:type="dxa"/>
            <w:tcBorders>
              <w:top w:val="single" w:sz="4" w:space="0" w:color="auto"/>
              <w:left w:val="single" w:sz="4" w:space="0" w:color="auto"/>
              <w:bottom w:val="single" w:sz="4" w:space="0" w:color="auto"/>
              <w:right w:val="single" w:sz="4" w:space="0" w:color="auto"/>
            </w:tcBorders>
            <w:noWrap/>
            <w:hideMark/>
          </w:tcPr>
          <w:p w14:paraId="037C7817" w14:textId="77777777" w:rsidR="007A3D31" w:rsidRPr="007A3D31" w:rsidRDefault="007A3D31" w:rsidP="007A3D31">
            <w:pPr>
              <w:jc w:val="left"/>
              <w:rPr>
                <w:rFonts w:eastAsia="Times New Roman" w:cs="Arial"/>
                <w:sz w:val="18"/>
                <w:szCs w:val="18"/>
                <w:lang w:val="en-GB" w:eastAsia="en-GB"/>
              </w:rPr>
            </w:pPr>
            <w:r w:rsidRPr="007A3D31">
              <w:rPr>
                <w:rFonts w:eastAsia="Times New Roman" w:cs="Arial"/>
                <w:sz w:val="18"/>
                <w:szCs w:val="18"/>
                <w:lang w:val="en-GB" w:eastAsia="en-GB"/>
              </w:rPr>
              <w:t>3312</w:t>
            </w:r>
          </w:p>
        </w:tc>
        <w:tc>
          <w:tcPr>
            <w:tcW w:w="5520" w:type="dxa"/>
            <w:tcBorders>
              <w:top w:val="single" w:sz="4" w:space="0" w:color="auto"/>
              <w:left w:val="single" w:sz="4" w:space="0" w:color="auto"/>
              <w:bottom w:val="single" w:sz="4" w:space="0" w:color="auto"/>
              <w:right w:val="single" w:sz="4" w:space="0" w:color="auto"/>
            </w:tcBorders>
            <w:noWrap/>
            <w:hideMark/>
          </w:tcPr>
          <w:p w14:paraId="5917B73C" w14:textId="77777777" w:rsidR="007A3D31" w:rsidRPr="007A3D31" w:rsidRDefault="007A3D31" w:rsidP="007A3D31">
            <w:pPr>
              <w:jc w:val="left"/>
              <w:rPr>
                <w:rFonts w:eastAsia="Times New Roman" w:cs="Arial"/>
                <w:sz w:val="18"/>
                <w:szCs w:val="18"/>
                <w:lang w:val="en-GB" w:eastAsia="en-GB"/>
              </w:rPr>
            </w:pPr>
            <w:r w:rsidRPr="007A3D31">
              <w:rPr>
                <w:rFonts w:eastAsia="Times New Roman" w:cs="Arial"/>
                <w:sz w:val="18"/>
                <w:szCs w:val="18"/>
                <w:lang w:val="en-GB" w:eastAsia="en-GB"/>
              </w:rPr>
              <w:t>Police officers (sergeant and below) </w:t>
            </w:r>
          </w:p>
        </w:tc>
        <w:tc>
          <w:tcPr>
            <w:tcW w:w="817" w:type="dxa"/>
            <w:tcBorders>
              <w:top w:val="single" w:sz="4" w:space="0" w:color="auto"/>
              <w:left w:val="single" w:sz="4" w:space="0" w:color="auto"/>
              <w:bottom w:val="single" w:sz="4" w:space="0" w:color="auto"/>
              <w:right w:val="single" w:sz="4" w:space="0" w:color="auto"/>
            </w:tcBorders>
            <w:hideMark/>
          </w:tcPr>
          <w:p w14:paraId="7DDD716E" w14:textId="33B19D35" w:rsidR="007A3D31" w:rsidRPr="007A3D31" w:rsidRDefault="00FF13AA" w:rsidP="007A3D31">
            <w:pPr>
              <w:rPr>
                <w:rFonts w:eastAsia="Times New Roman" w:cs="Arial"/>
                <w:sz w:val="18"/>
                <w:szCs w:val="18"/>
                <w:lang w:val="en-GB" w:eastAsia="en-GB"/>
              </w:rPr>
            </w:pPr>
            <w:r>
              <w:rPr>
                <w:rFonts w:eastAsia="Times New Roman" w:cs="Arial"/>
                <w:sz w:val="18"/>
                <w:szCs w:val="18"/>
                <w:lang w:val="en-GB" w:eastAsia="en-GB"/>
              </w:rPr>
              <w:t>AP</w:t>
            </w:r>
          </w:p>
        </w:tc>
        <w:tc>
          <w:tcPr>
            <w:tcW w:w="960" w:type="dxa"/>
            <w:tcBorders>
              <w:top w:val="single" w:sz="4" w:space="0" w:color="auto"/>
              <w:left w:val="single" w:sz="4" w:space="0" w:color="auto"/>
              <w:bottom w:val="single" w:sz="4" w:space="0" w:color="auto"/>
              <w:right w:val="single" w:sz="4" w:space="0" w:color="auto"/>
            </w:tcBorders>
            <w:noWrap/>
            <w:hideMark/>
          </w:tcPr>
          <w:p w14:paraId="335573BC" w14:textId="5EB0B5D5" w:rsidR="007A3D31" w:rsidRPr="007A3D31" w:rsidRDefault="00FF13AA" w:rsidP="007A3D31">
            <w:pPr>
              <w:rPr>
                <w:rFonts w:eastAsia="Times New Roman" w:cs="Arial"/>
                <w:sz w:val="18"/>
                <w:szCs w:val="18"/>
                <w:lang w:val="en-GB" w:eastAsia="en-GB"/>
              </w:rPr>
            </w:pPr>
            <w:r>
              <w:rPr>
                <w:rFonts w:eastAsia="Times New Roman" w:cs="Arial"/>
                <w:sz w:val="18"/>
                <w:szCs w:val="18"/>
                <w:lang w:val="en-GB" w:eastAsia="en-GB"/>
              </w:rPr>
              <w:t>AP</w:t>
            </w:r>
          </w:p>
        </w:tc>
        <w:tc>
          <w:tcPr>
            <w:tcW w:w="1220" w:type="dxa"/>
            <w:tcBorders>
              <w:top w:val="single" w:sz="4" w:space="0" w:color="auto"/>
              <w:left w:val="single" w:sz="4" w:space="0" w:color="auto"/>
              <w:bottom w:val="single" w:sz="4" w:space="0" w:color="auto"/>
              <w:right w:val="single" w:sz="4" w:space="0" w:color="auto"/>
            </w:tcBorders>
            <w:noWrap/>
            <w:hideMark/>
          </w:tcPr>
          <w:p w14:paraId="7045C6FD"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P</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3FEFD3FE"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23%</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14:paraId="6EA48951"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n/a</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14:paraId="3934E4A8"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n/a</w:t>
            </w:r>
          </w:p>
        </w:tc>
      </w:tr>
      <w:tr w:rsidR="007A3D31" w:rsidRPr="007A3D31" w14:paraId="5B1C1D63" w14:textId="77777777" w:rsidTr="00773554">
        <w:trPr>
          <w:trHeight w:val="228"/>
        </w:trPr>
        <w:tc>
          <w:tcPr>
            <w:tcW w:w="1117" w:type="dxa"/>
            <w:tcBorders>
              <w:top w:val="single" w:sz="4" w:space="0" w:color="auto"/>
              <w:left w:val="single" w:sz="4" w:space="0" w:color="auto"/>
              <w:bottom w:val="single" w:sz="4" w:space="0" w:color="auto"/>
              <w:right w:val="single" w:sz="4" w:space="0" w:color="auto"/>
            </w:tcBorders>
            <w:noWrap/>
            <w:hideMark/>
          </w:tcPr>
          <w:p w14:paraId="30AEE3D2" w14:textId="77777777" w:rsidR="007A3D31" w:rsidRPr="007A3D31" w:rsidRDefault="007A3D31" w:rsidP="007A3D31">
            <w:pPr>
              <w:jc w:val="left"/>
              <w:rPr>
                <w:rFonts w:eastAsia="Times New Roman" w:cs="Arial"/>
                <w:sz w:val="18"/>
                <w:szCs w:val="18"/>
                <w:lang w:val="en-GB" w:eastAsia="en-GB"/>
              </w:rPr>
            </w:pPr>
            <w:r w:rsidRPr="007A3D31">
              <w:rPr>
                <w:rFonts w:eastAsia="Times New Roman" w:cs="Arial"/>
                <w:sz w:val="18"/>
                <w:szCs w:val="18"/>
                <w:lang w:val="en-GB" w:eastAsia="en-GB"/>
              </w:rPr>
              <w:t>3313</w:t>
            </w:r>
          </w:p>
        </w:tc>
        <w:tc>
          <w:tcPr>
            <w:tcW w:w="5520" w:type="dxa"/>
            <w:tcBorders>
              <w:top w:val="single" w:sz="4" w:space="0" w:color="auto"/>
              <w:left w:val="single" w:sz="4" w:space="0" w:color="auto"/>
              <w:bottom w:val="single" w:sz="4" w:space="0" w:color="auto"/>
              <w:right w:val="single" w:sz="4" w:space="0" w:color="auto"/>
            </w:tcBorders>
            <w:noWrap/>
            <w:hideMark/>
          </w:tcPr>
          <w:p w14:paraId="4066C7C8" w14:textId="77777777" w:rsidR="007A3D31" w:rsidRPr="007A3D31" w:rsidRDefault="007A3D31" w:rsidP="007A3D31">
            <w:pPr>
              <w:jc w:val="left"/>
              <w:rPr>
                <w:rFonts w:eastAsia="Times New Roman" w:cs="Arial"/>
                <w:sz w:val="18"/>
                <w:szCs w:val="18"/>
                <w:lang w:val="en-GB" w:eastAsia="en-GB"/>
              </w:rPr>
            </w:pPr>
            <w:r w:rsidRPr="007A3D31">
              <w:rPr>
                <w:rFonts w:eastAsia="Times New Roman" w:cs="Arial"/>
                <w:sz w:val="18"/>
                <w:szCs w:val="18"/>
                <w:lang w:val="en-GB" w:eastAsia="en-GB"/>
              </w:rPr>
              <w:t>Fire service officers (watch manager and below)</w:t>
            </w:r>
          </w:p>
        </w:tc>
        <w:tc>
          <w:tcPr>
            <w:tcW w:w="817" w:type="dxa"/>
            <w:tcBorders>
              <w:top w:val="single" w:sz="4" w:space="0" w:color="auto"/>
              <w:left w:val="single" w:sz="4" w:space="0" w:color="auto"/>
              <w:bottom w:val="single" w:sz="4" w:space="0" w:color="auto"/>
              <w:right w:val="single" w:sz="4" w:space="0" w:color="auto"/>
            </w:tcBorders>
            <w:hideMark/>
          </w:tcPr>
          <w:p w14:paraId="420B0AFD" w14:textId="7D489239" w:rsidR="007A3D31" w:rsidRPr="007A3D31" w:rsidRDefault="00FF13AA" w:rsidP="007A3D31">
            <w:pPr>
              <w:rPr>
                <w:rFonts w:eastAsia="Times New Roman" w:cs="Arial"/>
                <w:sz w:val="18"/>
                <w:szCs w:val="18"/>
                <w:lang w:val="en-GB" w:eastAsia="en-GB"/>
              </w:rPr>
            </w:pPr>
            <w:r>
              <w:rPr>
                <w:rFonts w:eastAsia="Times New Roman" w:cs="Arial"/>
                <w:sz w:val="18"/>
                <w:szCs w:val="18"/>
                <w:lang w:val="en-GB" w:eastAsia="en-GB"/>
              </w:rPr>
              <w:t>AP</w:t>
            </w:r>
          </w:p>
        </w:tc>
        <w:tc>
          <w:tcPr>
            <w:tcW w:w="960" w:type="dxa"/>
            <w:tcBorders>
              <w:top w:val="single" w:sz="4" w:space="0" w:color="auto"/>
              <w:left w:val="single" w:sz="4" w:space="0" w:color="auto"/>
              <w:bottom w:val="single" w:sz="4" w:space="0" w:color="auto"/>
              <w:right w:val="single" w:sz="4" w:space="0" w:color="auto"/>
            </w:tcBorders>
            <w:noWrap/>
            <w:hideMark/>
          </w:tcPr>
          <w:p w14:paraId="3CB162C1" w14:textId="022438EA" w:rsidR="007A3D31" w:rsidRPr="007A3D31" w:rsidRDefault="00FF13AA" w:rsidP="007A3D31">
            <w:pPr>
              <w:rPr>
                <w:rFonts w:eastAsia="Times New Roman" w:cs="Arial"/>
                <w:sz w:val="18"/>
                <w:szCs w:val="18"/>
                <w:lang w:val="en-GB" w:eastAsia="en-GB"/>
              </w:rPr>
            </w:pPr>
            <w:r>
              <w:rPr>
                <w:rFonts w:eastAsia="Times New Roman" w:cs="Arial"/>
                <w:sz w:val="18"/>
                <w:szCs w:val="18"/>
                <w:lang w:val="en-GB" w:eastAsia="en-GB"/>
              </w:rPr>
              <w:t>AP</w:t>
            </w:r>
          </w:p>
        </w:tc>
        <w:tc>
          <w:tcPr>
            <w:tcW w:w="1220" w:type="dxa"/>
            <w:tcBorders>
              <w:top w:val="single" w:sz="4" w:space="0" w:color="auto"/>
              <w:left w:val="single" w:sz="4" w:space="0" w:color="auto"/>
              <w:bottom w:val="single" w:sz="4" w:space="0" w:color="auto"/>
              <w:right w:val="single" w:sz="4" w:space="0" w:color="auto"/>
            </w:tcBorders>
            <w:noWrap/>
            <w:hideMark/>
          </w:tcPr>
          <w:p w14:paraId="7C264D97" w14:textId="445CC99D" w:rsidR="007A3D31" w:rsidRPr="007A3D31" w:rsidRDefault="00FF13AA" w:rsidP="007A3D31">
            <w:pPr>
              <w:rPr>
                <w:rFonts w:eastAsia="Times New Roman" w:cs="Arial"/>
                <w:sz w:val="18"/>
                <w:szCs w:val="18"/>
                <w:lang w:val="en-GB" w:eastAsia="en-GB"/>
              </w:rPr>
            </w:pPr>
            <w:r>
              <w:rPr>
                <w:rFonts w:eastAsia="Times New Roman" w:cs="Arial"/>
                <w:sz w:val="18"/>
                <w:szCs w:val="18"/>
                <w:lang w:val="en-GB" w:eastAsia="en-GB"/>
              </w:rPr>
              <w:t>AP</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647BA4FF"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14%</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14:paraId="7675B050"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n/a</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14:paraId="1BF9D990"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n/a</w:t>
            </w:r>
          </w:p>
        </w:tc>
      </w:tr>
      <w:tr w:rsidR="007A3D31" w:rsidRPr="007A3D31" w14:paraId="3DDBC169" w14:textId="77777777" w:rsidTr="00773554">
        <w:trPr>
          <w:trHeight w:val="228"/>
        </w:trPr>
        <w:tc>
          <w:tcPr>
            <w:tcW w:w="1117" w:type="dxa"/>
            <w:tcBorders>
              <w:top w:val="single" w:sz="4" w:space="0" w:color="auto"/>
              <w:left w:val="single" w:sz="4" w:space="0" w:color="auto"/>
              <w:bottom w:val="single" w:sz="4" w:space="0" w:color="auto"/>
              <w:right w:val="single" w:sz="4" w:space="0" w:color="auto"/>
            </w:tcBorders>
            <w:noWrap/>
            <w:hideMark/>
          </w:tcPr>
          <w:p w14:paraId="60A04205" w14:textId="77777777" w:rsidR="007A3D31" w:rsidRPr="007A3D31" w:rsidRDefault="007A3D31" w:rsidP="007A3D31">
            <w:pPr>
              <w:jc w:val="left"/>
              <w:rPr>
                <w:rFonts w:eastAsia="Times New Roman" w:cs="Arial"/>
                <w:sz w:val="18"/>
                <w:szCs w:val="18"/>
                <w:lang w:val="en-GB" w:eastAsia="en-GB"/>
              </w:rPr>
            </w:pPr>
            <w:r w:rsidRPr="007A3D31">
              <w:rPr>
                <w:rFonts w:eastAsia="Times New Roman" w:cs="Arial"/>
                <w:sz w:val="18"/>
                <w:szCs w:val="18"/>
                <w:lang w:val="en-GB" w:eastAsia="en-GB"/>
              </w:rPr>
              <w:t>3314</w:t>
            </w:r>
          </w:p>
        </w:tc>
        <w:tc>
          <w:tcPr>
            <w:tcW w:w="5520" w:type="dxa"/>
            <w:tcBorders>
              <w:top w:val="single" w:sz="4" w:space="0" w:color="auto"/>
              <w:left w:val="single" w:sz="4" w:space="0" w:color="auto"/>
              <w:bottom w:val="single" w:sz="4" w:space="0" w:color="auto"/>
              <w:right w:val="single" w:sz="4" w:space="0" w:color="auto"/>
            </w:tcBorders>
            <w:noWrap/>
            <w:hideMark/>
          </w:tcPr>
          <w:p w14:paraId="7F119899" w14:textId="77777777" w:rsidR="007A3D31" w:rsidRPr="007A3D31" w:rsidRDefault="007A3D31" w:rsidP="007A3D31">
            <w:pPr>
              <w:jc w:val="left"/>
              <w:rPr>
                <w:rFonts w:eastAsia="Times New Roman" w:cs="Arial"/>
                <w:sz w:val="18"/>
                <w:szCs w:val="18"/>
                <w:lang w:val="en-GB" w:eastAsia="en-GB"/>
              </w:rPr>
            </w:pPr>
            <w:r w:rsidRPr="007A3D31">
              <w:rPr>
                <w:rFonts w:eastAsia="Times New Roman" w:cs="Arial"/>
                <w:sz w:val="18"/>
                <w:szCs w:val="18"/>
                <w:lang w:val="en-GB" w:eastAsia="en-GB"/>
              </w:rPr>
              <w:t>Prison service officers (below principal officer)</w:t>
            </w:r>
          </w:p>
        </w:tc>
        <w:tc>
          <w:tcPr>
            <w:tcW w:w="817" w:type="dxa"/>
            <w:tcBorders>
              <w:top w:val="single" w:sz="4" w:space="0" w:color="auto"/>
              <w:left w:val="single" w:sz="4" w:space="0" w:color="auto"/>
              <w:bottom w:val="single" w:sz="4" w:space="0" w:color="auto"/>
              <w:right w:val="single" w:sz="4" w:space="0" w:color="auto"/>
            </w:tcBorders>
            <w:hideMark/>
          </w:tcPr>
          <w:p w14:paraId="61181D2A" w14:textId="7F99AE6D" w:rsidR="007A3D31" w:rsidRPr="007A3D31" w:rsidRDefault="00FF13AA" w:rsidP="007A3D31">
            <w:pPr>
              <w:rPr>
                <w:rFonts w:eastAsia="Times New Roman" w:cs="Arial"/>
                <w:sz w:val="18"/>
                <w:szCs w:val="18"/>
                <w:lang w:val="en-GB" w:eastAsia="en-GB"/>
              </w:rPr>
            </w:pPr>
            <w:r>
              <w:rPr>
                <w:rFonts w:eastAsia="Times New Roman" w:cs="Arial"/>
                <w:sz w:val="18"/>
                <w:szCs w:val="18"/>
                <w:lang w:val="en-GB" w:eastAsia="en-GB"/>
              </w:rPr>
              <w:t>AP</w:t>
            </w:r>
          </w:p>
        </w:tc>
        <w:tc>
          <w:tcPr>
            <w:tcW w:w="960" w:type="dxa"/>
            <w:tcBorders>
              <w:top w:val="single" w:sz="4" w:space="0" w:color="auto"/>
              <w:left w:val="single" w:sz="4" w:space="0" w:color="auto"/>
              <w:bottom w:val="single" w:sz="4" w:space="0" w:color="auto"/>
              <w:right w:val="single" w:sz="4" w:space="0" w:color="auto"/>
            </w:tcBorders>
            <w:noWrap/>
            <w:hideMark/>
          </w:tcPr>
          <w:p w14:paraId="7523D090" w14:textId="46014FB0" w:rsidR="007A3D31" w:rsidRPr="007A3D31" w:rsidRDefault="00FF13AA" w:rsidP="007A3D31">
            <w:pPr>
              <w:rPr>
                <w:rFonts w:eastAsia="Times New Roman" w:cs="Arial"/>
                <w:sz w:val="18"/>
                <w:szCs w:val="18"/>
                <w:lang w:val="en-GB" w:eastAsia="en-GB"/>
              </w:rPr>
            </w:pPr>
            <w:r>
              <w:rPr>
                <w:rFonts w:eastAsia="Times New Roman" w:cs="Arial"/>
                <w:sz w:val="18"/>
                <w:szCs w:val="18"/>
                <w:lang w:val="en-GB" w:eastAsia="en-GB"/>
              </w:rPr>
              <w:t>AP</w:t>
            </w:r>
          </w:p>
        </w:tc>
        <w:tc>
          <w:tcPr>
            <w:tcW w:w="1220" w:type="dxa"/>
            <w:tcBorders>
              <w:top w:val="single" w:sz="4" w:space="0" w:color="auto"/>
              <w:left w:val="single" w:sz="4" w:space="0" w:color="auto"/>
              <w:bottom w:val="single" w:sz="4" w:space="0" w:color="auto"/>
              <w:right w:val="single" w:sz="4" w:space="0" w:color="auto"/>
            </w:tcBorders>
            <w:noWrap/>
            <w:hideMark/>
          </w:tcPr>
          <w:p w14:paraId="7A050B43" w14:textId="2796DE5C" w:rsidR="007A3D31" w:rsidRPr="007A3D31" w:rsidRDefault="00FF13AA" w:rsidP="007A3D31">
            <w:pPr>
              <w:rPr>
                <w:rFonts w:eastAsia="Times New Roman" w:cs="Arial"/>
                <w:sz w:val="18"/>
                <w:szCs w:val="18"/>
                <w:lang w:val="en-GB" w:eastAsia="en-GB"/>
              </w:rPr>
            </w:pPr>
            <w:r>
              <w:rPr>
                <w:rFonts w:eastAsia="Times New Roman" w:cs="Arial"/>
                <w:sz w:val="18"/>
                <w:szCs w:val="18"/>
                <w:lang w:val="en-GB" w:eastAsia="en-GB"/>
              </w:rPr>
              <w:t>AP</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2E8DF95C"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8%</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14:paraId="17A4072E"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n/a</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14:paraId="0AB43180"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n/a</w:t>
            </w:r>
          </w:p>
        </w:tc>
      </w:tr>
      <w:tr w:rsidR="007A3D31" w:rsidRPr="007A3D31" w14:paraId="235CBED5" w14:textId="77777777" w:rsidTr="00773554">
        <w:trPr>
          <w:trHeight w:val="228"/>
        </w:trPr>
        <w:tc>
          <w:tcPr>
            <w:tcW w:w="1117" w:type="dxa"/>
            <w:tcBorders>
              <w:top w:val="single" w:sz="4" w:space="0" w:color="auto"/>
              <w:left w:val="single" w:sz="4" w:space="0" w:color="auto"/>
              <w:bottom w:val="single" w:sz="4" w:space="0" w:color="auto"/>
              <w:right w:val="single" w:sz="4" w:space="0" w:color="auto"/>
            </w:tcBorders>
            <w:noWrap/>
            <w:hideMark/>
          </w:tcPr>
          <w:p w14:paraId="70591F49" w14:textId="77777777" w:rsidR="007A3D31" w:rsidRPr="007A3D31" w:rsidRDefault="007A3D31" w:rsidP="007A3D31">
            <w:pPr>
              <w:jc w:val="left"/>
              <w:rPr>
                <w:rFonts w:eastAsia="Times New Roman" w:cs="Arial"/>
                <w:sz w:val="18"/>
                <w:szCs w:val="18"/>
                <w:lang w:val="en-GB" w:eastAsia="en-GB"/>
              </w:rPr>
            </w:pPr>
            <w:r w:rsidRPr="007A3D31">
              <w:rPr>
                <w:rFonts w:eastAsia="Times New Roman" w:cs="Arial"/>
                <w:sz w:val="18"/>
                <w:szCs w:val="18"/>
                <w:lang w:val="en-GB" w:eastAsia="en-GB"/>
              </w:rPr>
              <w:t>3319</w:t>
            </w:r>
          </w:p>
        </w:tc>
        <w:tc>
          <w:tcPr>
            <w:tcW w:w="5520" w:type="dxa"/>
            <w:tcBorders>
              <w:top w:val="single" w:sz="4" w:space="0" w:color="auto"/>
              <w:left w:val="single" w:sz="4" w:space="0" w:color="auto"/>
              <w:bottom w:val="single" w:sz="4" w:space="0" w:color="auto"/>
              <w:right w:val="single" w:sz="4" w:space="0" w:color="auto"/>
            </w:tcBorders>
            <w:noWrap/>
            <w:hideMark/>
          </w:tcPr>
          <w:p w14:paraId="261230F4" w14:textId="77777777" w:rsidR="007A3D31" w:rsidRPr="007A3D31" w:rsidRDefault="007A3D31" w:rsidP="007A3D31">
            <w:pPr>
              <w:jc w:val="left"/>
              <w:rPr>
                <w:rFonts w:eastAsia="Times New Roman" w:cs="Arial"/>
                <w:sz w:val="18"/>
                <w:szCs w:val="18"/>
                <w:lang w:val="en-GB" w:eastAsia="en-GB"/>
              </w:rPr>
            </w:pPr>
            <w:r w:rsidRPr="007A3D31">
              <w:rPr>
                <w:rFonts w:eastAsia="Times New Roman" w:cs="Arial"/>
                <w:sz w:val="18"/>
                <w:szCs w:val="18"/>
                <w:lang w:val="en-GB" w:eastAsia="en-GB"/>
              </w:rPr>
              <w:t>Protective Service Associate Professionals n.e.c.</w:t>
            </w:r>
          </w:p>
        </w:tc>
        <w:tc>
          <w:tcPr>
            <w:tcW w:w="817" w:type="dxa"/>
            <w:tcBorders>
              <w:top w:val="single" w:sz="4" w:space="0" w:color="auto"/>
              <w:left w:val="single" w:sz="4" w:space="0" w:color="auto"/>
              <w:bottom w:val="single" w:sz="4" w:space="0" w:color="auto"/>
              <w:right w:val="single" w:sz="4" w:space="0" w:color="auto"/>
            </w:tcBorders>
            <w:hideMark/>
          </w:tcPr>
          <w:p w14:paraId="22ECB6D1" w14:textId="4C2545FE" w:rsidR="007A3D31" w:rsidRPr="007A3D31" w:rsidRDefault="00FF13AA" w:rsidP="007A3D31">
            <w:pPr>
              <w:rPr>
                <w:rFonts w:eastAsia="Times New Roman" w:cs="Arial"/>
                <w:sz w:val="18"/>
                <w:szCs w:val="18"/>
                <w:lang w:val="en-GB" w:eastAsia="en-GB"/>
              </w:rPr>
            </w:pPr>
            <w:r>
              <w:rPr>
                <w:rFonts w:eastAsia="Times New Roman" w:cs="Arial"/>
                <w:sz w:val="18"/>
                <w:szCs w:val="18"/>
                <w:lang w:val="en-GB" w:eastAsia="en-GB"/>
              </w:rPr>
              <w:t>AP</w:t>
            </w:r>
          </w:p>
        </w:tc>
        <w:tc>
          <w:tcPr>
            <w:tcW w:w="960" w:type="dxa"/>
            <w:tcBorders>
              <w:top w:val="single" w:sz="4" w:space="0" w:color="auto"/>
              <w:left w:val="single" w:sz="4" w:space="0" w:color="auto"/>
              <w:bottom w:val="single" w:sz="4" w:space="0" w:color="auto"/>
              <w:right w:val="single" w:sz="4" w:space="0" w:color="auto"/>
            </w:tcBorders>
            <w:noWrap/>
            <w:hideMark/>
          </w:tcPr>
          <w:p w14:paraId="6E2E2FE9" w14:textId="54AB4BC2" w:rsidR="007A3D31" w:rsidRPr="007A3D31" w:rsidRDefault="00FF13AA" w:rsidP="007A3D31">
            <w:pPr>
              <w:rPr>
                <w:rFonts w:eastAsia="Times New Roman" w:cs="Arial"/>
                <w:sz w:val="18"/>
                <w:szCs w:val="18"/>
                <w:lang w:val="en-GB" w:eastAsia="en-GB"/>
              </w:rPr>
            </w:pPr>
            <w:r>
              <w:rPr>
                <w:rFonts w:eastAsia="Times New Roman" w:cs="Arial"/>
                <w:sz w:val="18"/>
                <w:szCs w:val="18"/>
                <w:lang w:val="en-GB" w:eastAsia="en-GB"/>
              </w:rPr>
              <w:t>AP</w:t>
            </w:r>
          </w:p>
        </w:tc>
        <w:tc>
          <w:tcPr>
            <w:tcW w:w="1220" w:type="dxa"/>
            <w:tcBorders>
              <w:top w:val="single" w:sz="4" w:space="0" w:color="auto"/>
              <w:left w:val="single" w:sz="4" w:space="0" w:color="auto"/>
              <w:bottom w:val="single" w:sz="4" w:space="0" w:color="auto"/>
              <w:right w:val="single" w:sz="4" w:space="0" w:color="auto"/>
            </w:tcBorders>
            <w:noWrap/>
            <w:hideMark/>
          </w:tcPr>
          <w:p w14:paraId="7CF1027D"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P</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44F97790"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22%</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14:paraId="316C966C"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n/a</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14:paraId="2DD36F2C"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n/a</w:t>
            </w:r>
          </w:p>
        </w:tc>
      </w:tr>
      <w:tr w:rsidR="007A3D31" w:rsidRPr="007A3D31" w14:paraId="4F321B6E" w14:textId="77777777" w:rsidTr="00773554">
        <w:trPr>
          <w:trHeight w:val="228"/>
        </w:trPr>
        <w:tc>
          <w:tcPr>
            <w:tcW w:w="1117" w:type="dxa"/>
            <w:tcBorders>
              <w:top w:val="single" w:sz="4" w:space="0" w:color="auto"/>
              <w:left w:val="single" w:sz="4" w:space="0" w:color="auto"/>
              <w:bottom w:val="single" w:sz="4" w:space="0" w:color="auto"/>
              <w:right w:val="single" w:sz="4" w:space="0" w:color="auto"/>
            </w:tcBorders>
            <w:noWrap/>
            <w:hideMark/>
          </w:tcPr>
          <w:p w14:paraId="3811AEAC" w14:textId="77777777" w:rsidR="007A3D31" w:rsidRPr="007A3D31" w:rsidRDefault="007A3D31" w:rsidP="007A3D31">
            <w:pPr>
              <w:jc w:val="left"/>
              <w:rPr>
                <w:rFonts w:eastAsia="Times New Roman" w:cs="Arial"/>
                <w:sz w:val="18"/>
                <w:szCs w:val="18"/>
                <w:lang w:val="en-GB" w:eastAsia="en-GB"/>
              </w:rPr>
            </w:pPr>
            <w:r w:rsidRPr="007A3D31">
              <w:rPr>
                <w:rFonts w:eastAsia="Times New Roman" w:cs="Arial"/>
                <w:sz w:val="18"/>
                <w:szCs w:val="18"/>
                <w:lang w:val="en-GB" w:eastAsia="en-GB"/>
              </w:rPr>
              <w:t>3411</w:t>
            </w:r>
          </w:p>
        </w:tc>
        <w:tc>
          <w:tcPr>
            <w:tcW w:w="5520" w:type="dxa"/>
            <w:tcBorders>
              <w:top w:val="single" w:sz="4" w:space="0" w:color="auto"/>
              <w:left w:val="single" w:sz="4" w:space="0" w:color="auto"/>
              <w:bottom w:val="single" w:sz="4" w:space="0" w:color="auto"/>
              <w:right w:val="single" w:sz="4" w:space="0" w:color="auto"/>
            </w:tcBorders>
            <w:noWrap/>
            <w:hideMark/>
          </w:tcPr>
          <w:p w14:paraId="1966C64B" w14:textId="77777777" w:rsidR="007A3D31" w:rsidRPr="007A3D31" w:rsidRDefault="007A3D31" w:rsidP="007A3D31">
            <w:pPr>
              <w:jc w:val="left"/>
              <w:rPr>
                <w:rFonts w:eastAsia="Times New Roman" w:cs="Arial"/>
                <w:sz w:val="18"/>
                <w:szCs w:val="18"/>
                <w:lang w:val="en-GB" w:eastAsia="en-GB"/>
              </w:rPr>
            </w:pPr>
            <w:r w:rsidRPr="007A3D31">
              <w:rPr>
                <w:rFonts w:eastAsia="Times New Roman" w:cs="Arial"/>
                <w:sz w:val="18"/>
                <w:szCs w:val="18"/>
                <w:lang w:val="en-GB" w:eastAsia="en-GB"/>
              </w:rPr>
              <w:t>Artists</w:t>
            </w:r>
          </w:p>
        </w:tc>
        <w:tc>
          <w:tcPr>
            <w:tcW w:w="817" w:type="dxa"/>
            <w:tcBorders>
              <w:top w:val="single" w:sz="4" w:space="0" w:color="auto"/>
              <w:left w:val="single" w:sz="4" w:space="0" w:color="auto"/>
              <w:bottom w:val="single" w:sz="4" w:space="0" w:color="auto"/>
              <w:right w:val="single" w:sz="4" w:space="0" w:color="auto"/>
            </w:tcBorders>
            <w:hideMark/>
          </w:tcPr>
          <w:p w14:paraId="16D1DB81"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P</w:t>
            </w:r>
          </w:p>
        </w:tc>
        <w:tc>
          <w:tcPr>
            <w:tcW w:w="960" w:type="dxa"/>
            <w:tcBorders>
              <w:top w:val="single" w:sz="4" w:space="0" w:color="auto"/>
              <w:left w:val="single" w:sz="4" w:space="0" w:color="auto"/>
              <w:bottom w:val="single" w:sz="4" w:space="0" w:color="auto"/>
              <w:right w:val="single" w:sz="4" w:space="0" w:color="auto"/>
            </w:tcBorders>
            <w:noWrap/>
            <w:hideMark/>
          </w:tcPr>
          <w:p w14:paraId="0BDE9672"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P</w:t>
            </w:r>
          </w:p>
        </w:tc>
        <w:tc>
          <w:tcPr>
            <w:tcW w:w="1220" w:type="dxa"/>
            <w:tcBorders>
              <w:top w:val="single" w:sz="4" w:space="0" w:color="auto"/>
              <w:left w:val="single" w:sz="4" w:space="0" w:color="auto"/>
              <w:bottom w:val="single" w:sz="4" w:space="0" w:color="auto"/>
              <w:right w:val="single" w:sz="4" w:space="0" w:color="auto"/>
            </w:tcBorders>
            <w:noWrap/>
            <w:hideMark/>
          </w:tcPr>
          <w:p w14:paraId="753E37D4"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P</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6EF0A47E"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23%</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14:paraId="20E365F1"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n/a</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14:paraId="4ECAA53E"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n/a</w:t>
            </w:r>
          </w:p>
        </w:tc>
      </w:tr>
      <w:tr w:rsidR="007A3D31" w:rsidRPr="007A3D31" w14:paraId="164479CF" w14:textId="77777777" w:rsidTr="00773554">
        <w:trPr>
          <w:trHeight w:val="228"/>
        </w:trPr>
        <w:tc>
          <w:tcPr>
            <w:tcW w:w="1117" w:type="dxa"/>
            <w:tcBorders>
              <w:top w:val="single" w:sz="4" w:space="0" w:color="auto"/>
              <w:left w:val="single" w:sz="4" w:space="0" w:color="auto"/>
              <w:bottom w:val="single" w:sz="4" w:space="0" w:color="auto"/>
              <w:right w:val="single" w:sz="4" w:space="0" w:color="auto"/>
            </w:tcBorders>
            <w:noWrap/>
            <w:hideMark/>
          </w:tcPr>
          <w:p w14:paraId="505337FB" w14:textId="77777777" w:rsidR="007A3D31" w:rsidRPr="007A3D31" w:rsidRDefault="007A3D31" w:rsidP="007A3D31">
            <w:pPr>
              <w:jc w:val="left"/>
              <w:rPr>
                <w:rFonts w:eastAsia="Times New Roman" w:cs="Arial"/>
                <w:sz w:val="18"/>
                <w:szCs w:val="18"/>
                <w:lang w:val="en-GB" w:eastAsia="en-GB"/>
              </w:rPr>
            </w:pPr>
            <w:r w:rsidRPr="007A3D31">
              <w:rPr>
                <w:rFonts w:eastAsia="Times New Roman" w:cs="Arial"/>
                <w:sz w:val="18"/>
                <w:szCs w:val="18"/>
                <w:lang w:val="en-GB" w:eastAsia="en-GB"/>
              </w:rPr>
              <w:t>3412</w:t>
            </w:r>
          </w:p>
        </w:tc>
        <w:tc>
          <w:tcPr>
            <w:tcW w:w="5520" w:type="dxa"/>
            <w:tcBorders>
              <w:top w:val="single" w:sz="4" w:space="0" w:color="auto"/>
              <w:left w:val="single" w:sz="4" w:space="0" w:color="auto"/>
              <w:bottom w:val="single" w:sz="4" w:space="0" w:color="auto"/>
              <w:right w:val="single" w:sz="4" w:space="0" w:color="auto"/>
            </w:tcBorders>
            <w:noWrap/>
            <w:hideMark/>
          </w:tcPr>
          <w:p w14:paraId="23977D0A" w14:textId="77777777" w:rsidR="007A3D31" w:rsidRPr="007A3D31" w:rsidRDefault="007A3D31" w:rsidP="007A3D31">
            <w:pPr>
              <w:jc w:val="left"/>
              <w:rPr>
                <w:rFonts w:eastAsia="Times New Roman" w:cs="Arial"/>
                <w:sz w:val="18"/>
                <w:szCs w:val="18"/>
                <w:lang w:val="en-GB" w:eastAsia="en-GB"/>
              </w:rPr>
            </w:pPr>
            <w:r w:rsidRPr="007A3D31">
              <w:rPr>
                <w:rFonts w:eastAsia="Times New Roman" w:cs="Arial"/>
                <w:sz w:val="18"/>
                <w:szCs w:val="18"/>
                <w:lang w:val="en-GB" w:eastAsia="en-GB"/>
              </w:rPr>
              <w:t>Authors, writers and translators</w:t>
            </w:r>
          </w:p>
        </w:tc>
        <w:tc>
          <w:tcPr>
            <w:tcW w:w="817" w:type="dxa"/>
            <w:tcBorders>
              <w:top w:val="single" w:sz="4" w:space="0" w:color="auto"/>
              <w:left w:val="single" w:sz="4" w:space="0" w:color="auto"/>
              <w:bottom w:val="single" w:sz="4" w:space="0" w:color="auto"/>
              <w:right w:val="single" w:sz="4" w:space="0" w:color="auto"/>
            </w:tcBorders>
            <w:hideMark/>
          </w:tcPr>
          <w:p w14:paraId="05A4AED8"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P</w:t>
            </w:r>
          </w:p>
        </w:tc>
        <w:tc>
          <w:tcPr>
            <w:tcW w:w="960" w:type="dxa"/>
            <w:tcBorders>
              <w:top w:val="single" w:sz="4" w:space="0" w:color="auto"/>
              <w:left w:val="single" w:sz="4" w:space="0" w:color="auto"/>
              <w:bottom w:val="single" w:sz="4" w:space="0" w:color="auto"/>
              <w:right w:val="single" w:sz="4" w:space="0" w:color="auto"/>
            </w:tcBorders>
            <w:noWrap/>
            <w:hideMark/>
          </w:tcPr>
          <w:p w14:paraId="19D44F84"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P</w:t>
            </w:r>
          </w:p>
        </w:tc>
        <w:tc>
          <w:tcPr>
            <w:tcW w:w="1220" w:type="dxa"/>
            <w:tcBorders>
              <w:top w:val="single" w:sz="4" w:space="0" w:color="auto"/>
              <w:left w:val="single" w:sz="4" w:space="0" w:color="auto"/>
              <w:bottom w:val="single" w:sz="4" w:space="0" w:color="auto"/>
              <w:right w:val="single" w:sz="4" w:space="0" w:color="auto"/>
            </w:tcBorders>
            <w:noWrap/>
            <w:hideMark/>
          </w:tcPr>
          <w:p w14:paraId="00FB3387"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P</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3FF47AD7"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29%</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14:paraId="211957CF"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80</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14:paraId="644A6D00"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23</w:t>
            </w:r>
          </w:p>
        </w:tc>
      </w:tr>
      <w:tr w:rsidR="007A3D31" w:rsidRPr="007A3D31" w14:paraId="281057DF" w14:textId="77777777" w:rsidTr="00773554">
        <w:trPr>
          <w:trHeight w:val="228"/>
        </w:trPr>
        <w:tc>
          <w:tcPr>
            <w:tcW w:w="1117" w:type="dxa"/>
            <w:tcBorders>
              <w:top w:val="single" w:sz="4" w:space="0" w:color="auto"/>
              <w:left w:val="single" w:sz="4" w:space="0" w:color="auto"/>
              <w:bottom w:val="single" w:sz="4" w:space="0" w:color="auto"/>
              <w:right w:val="single" w:sz="4" w:space="0" w:color="auto"/>
            </w:tcBorders>
            <w:noWrap/>
            <w:hideMark/>
          </w:tcPr>
          <w:p w14:paraId="5C01C7C0" w14:textId="77777777" w:rsidR="007A3D31" w:rsidRPr="007A3D31" w:rsidRDefault="007A3D31" w:rsidP="007A3D31">
            <w:pPr>
              <w:jc w:val="left"/>
              <w:rPr>
                <w:rFonts w:eastAsia="Times New Roman" w:cs="Arial"/>
                <w:sz w:val="18"/>
                <w:szCs w:val="18"/>
                <w:lang w:val="en-GB" w:eastAsia="en-GB"/>
              </w:rPr>
            </w:pPr>
            <w:r w:rsidRPr="007A3D31">
              <w:rPr>
                <w:rFonts w:eastAsia="Times New Roman" w:cs="Arial"/>
                <w:sz w:val="18"/>
                <w:szCs w:val="18"/>
                <w:lang w:val="en-GB" w:eastAsia="en-GB"/>
              </w:rPr>
              <w:t>3413</w:t>
            </w:r>
          </w:p>
        </w:tc>
        <w:tc>
          <w:tcPr>
            <w:tcW w:w="5520" w:type="dxa"/>
            <w:tcBorders>
              <w:top w:val="single" w:sz="4" w:space="0" w:color="auto"/>
              <w:left w:val="single" w:sz="4" w:space="0" w:color="auto"/>
              <w:bottom w:val="single" w:sz="4" w:space="0" w:color="auto"/>
              <w:right w:val="single" w:sz="4" w:space="0" w:color="auto"/>
            </w:tcBorders>
            <w:noWrap/>
            <w:hideMark/>
          </w:tcPr>
          <w:p w14:paraId="4B58EA84" w14:textId="77777777" w:rsidR="007A3D31" w:rsidRPr="007A3D31" w:rsidRDefault="007A3D31" w:rsidP="007A3D31">
            <w:pPr>
              <w:jc w:val="left"/>
              <w:rPr>
                <w:rFonts w:eastAsia="Times New Roman" w:cs="Arial"/>
                <w:sz w:val="18"/>
                <w:szCs w:val="18"/>
                <w:lang w:val="en-GB" w:eastAsia="en-GB"/>
              </w:rPr>
            </w:pPr>
            <w:r w:rsidRPr="007A3D31">
              <w:rPr>
                <w:rFonts w:eastAsia="Times New Roman" w:cs="Arial"/>
                <w:sz w:val="18"/>
                <w:szCs w:val="18"/>
                <w:lang w:val="en-GB" w:eastAsia="en-GB"/>
              </w:rPr>
              <w:t>Actors, entertainers and presenters </w:t>
            </w:r>
          </w:p>
        </w:tc>
        <w:tc>
          <w:tcPr>
            <w:tcW w:w="817" w:type="dxa"/>
            <w:tcBorders>
              <w:top w:val="single" w:sz="4" w:space="0" w:color="auto"/>
              <w:left w:val="single" w:sz="4" w:space="0" w:color="auto"/>
              <w:bottom w:val="single" w:sz="4" w:space="0" w:color="auto"/>
              <w:right w:val="single" w:sz="4" w:space="0" w:color="auto"/>
            </w:tcBorders>
            <w:hideMark/>
          </w:tcPr>
          <w:p w14:paraId="2D2994A8"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P</w:t>
            </w:r>
          </w:p>
        </w:tc>
        <w:tc>
          <w:tcPr>
            <w:tcW w:w="960" w:type="dxa"/>
            <w:tcBorders>
              <w:top w:val="single" w:sz="4" w:space="0" w:color="auto"/>
              <w:left w:val="single" w:sz="4" w:space="0" w:color="auto"/>
              <w:bottom w:val="single" w:sz="4" w:space="0" w:color="auto"/>
              <w:right w:val="single" w:sz="4" w:space="0" w:color="auto"/>
            </w:tcBorders>
            <w:noWrap/>
            <w:hideMark/>
          </w:tcPr>
          <w:p w14:paraId="2F38CE8B"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P</w:t>
            </w:r>
          </w:p>
        </w:tc>
        <w:tc>
          <w:tcPr>
            <w:tcW w:w="1220" w:type="dxa"/>
            <w:tcBorders>
              <w:top w:val="single" w:sz="4" w:space="0" w:color="auto"/>
              <w:left w:val="single" w:sz="4" w:space="0" w:color="auto"/>
              <w:bottom w:val="single" w:sz="4" w:space="0" w:color="auto"/>
              <w:right w:val="single" w:sz="4" w:space="0" w:color="auto"/>
            </w:tcBorders>
            <w:noWrap/>
            <w:hideMark/>
          </w:tcPr>
          <w:p w14:paraId="31587859"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P</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2A0DBD9C"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16%</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14:paraId="6C2FC3E4"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n/a</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14:paraId="7F7AE0D5"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n/a</w:t>
            </w:r>
          </w:p>
        </w:tc>
      </w:tr>
      <w:tr w:rsidR="007A3D31" w:rsidRPr="007A3D31" w14:paraId="18497811" w14:textId="77777777" w:rsidTr="00773554">
        <w:trPr>
          <w:trHeight w:val="228"/>
        </w:trPr>
        <w:tc>
          <w:tcPr>
            <w:tcW w:w="1117" w:type="dxa"/>
            <w:tcBorders>
              <w:top w:val="single" w:sz="4" w:space="0" w:color="auto"/>
              <w:left w:val="single" w:sz="4" w:space="0" w:color="auto"/>
              <w:bottom w:val="single" w:sz="4" w:space="0" w:color="auto"/>
              <w:right w:val="single" w:sz="4" w:space="0" w:color="auto"/>
            </w:tcBorders>
            <w:noWrap/>
            <w:hideMark/>
          </w:tcPr>
          <w:p w14:paraId="1607CFAB" w14:textId="77777777" w:rsidR="007A3D31" w:rsidRPr="007A3D31" w:rsidRDefault="007A3D31" w:rsidP="007A3D31">
            <w:pPr>
              <w:jc w:val="left"/>
              <w:rPr>
                <w:rFonts w:eastAsia="Times New Roman" w:cs="Arial"/>
                <w:sz w:val="18"/>
                <w:szCs w:val="18"/>
                <w:lang w:val="en-GB" w:eastAsia="en-GB"/>
              </w:rPr>
            </w:pPr>
            <w:r w:rsidRPr="007A3D31">
              <w:rPr>
                <w:rFonts w:eastAsia="Times New Roman" w:cs="Arial"/>
                <w:sz w:val="18"/>
                <w:szCs w:val="18"/>
                <w:lang w:val="en-GB" w:eastAsia="en-GB"/>
              </w:rPr>
              <w:t>3414</w:t>
            </w:r>
          </w:p>
        </w:tc>
        <w:tc>
          <w:tcPr>
            <w:tcW w:w="5520" w:type="dxa"/>
            <w:tcBorders>
              <w:top w:val="single" w:sz="4" w:space="0" w:color="auto"/>
              <w:left w:val="single" w:sz="4" w:space="0" w:color="auto"/>
              <w:bottom w:val="single" w:sz="4" w:space="0" w:color="auto"/>
              <w:right w:val="single" w:sz="4" w:space="0" w:color="auto"/>
            </w:tcBorders>
            <w:noWrap/>
            <w:hideMark/>
          </w:tcPr>
          <w:p w14:paraId="44B69BCD" w14:textId="77777777" w:rsidR="007A3D31" w:rsidRPr="007A3D31" w:rsidRDefault="007A3D31" w:rsidP="007A3D31">
            <w:pPr>
              <w:jc w:val="left"/>
              <w:rPr>
                <w:rFonts w:eastAsia="Times New Roman" w:cs="Arial"/>
                <w:sz w:val="18"/>
                <w:szCs w:val="18"/>
                <w:lang w:val="en-GB" w:eastAsia="en-GB"/>
              </w:rPr>
            </w:pPr>
            <w:r w:rsidRPr="007A3D31">
              <w:rPr>
                <w:rFonts w:eastAsia="Times New Roman" w:cs="Arial"/>
                <w:sz w:val="18"/>
                <w:szCs w:val="18"/>
                <w:lang w:val="en-GB" w:eastAsia="en-GB"/>
              </w:rPr>
              <w:t>Dancers and choreographers</w:t>
            </w:r>
          </w:p>
        </w:tc>
        <w:tc>
          <w:tcPr>
            <w:tcW w:w="817" w:type="dxa"/>
            <w:tcBorders>
              <w:top w:val="single" w:sz="4" w:space="0" w:color="auto"/>
              <w:left w:val="single" w:sz="4" w:space="0" w:color="auto"/>
              <w:bottom w:val="single" w:sz="4" w:space="0" w:color="auto"/>
              <w:right w:val="single" w:sz="4" w:space="0" w:color="auto"/>
            </w:tcBorders>
            <w:hideMark/>
          </w:tcPr>
          <w:p w14:paraId="2C83E8A8"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P</w:t>
            </w:r>
          </w:p>
        </w:tc>
        <w:tc>
          <w:tcPr>
            <w:tcW w:w="960" w:type="dxa"/>
            <w:tcBorders>
              <w:top w:val="single" w:sz="4" w:space="0" w:color="auto"/>
              <w:left w:val="single" w:sz="4" w:space="0" w:color="auto"/>
              <w:bottom w:val="single" w:sz="4" w:space="0" w:color="auto"/>
              <w:right w:val="single" w:sz="4" w:space="0" w:color="auto"/>
            </w:tcBorders>
            <w:noWrap/>
            <w:hideMark/>
          </w:tcPr>
          <w:p w14:paraId="5B813F0F" w14:textId="77777777" w:rsidR="007A3D31" w:rsidRPr="007A3D31" w:rsidRDefault="007A3D31" w:rsidP="007A3D31">
            <w:pPr>
              <w:rPr>
                <w:rFonts w:eastAsia="Times New Roman" w:cs="Arial"/>
                <w:sz w:val="18"/>
                <w:szCs w:val="18"/>
                <w:lang w:val="en-GB" w:eastAsia="en-GB"/>
              </w:rPr>
            </w:pPr>
          </w:p>
        </w:tc>
        <w:tc>
          <w:tcPr>
            <w:tcW w:w="1220" w:type="dxa"/>
            <w:tcBorders>
              <w:top w:val="single" w:sz="4" w:space="0" w:color="auto"/>
              <w:left w:val="single" w:sz="4" w:space="0" w:color="auto"/>
              <w:bottom w:val="single" w:sz="4" w:space="0" w:color="auto"/>
              <w:right w:val="single" w:sz="4" w:space="0" w:color="auto"/>
            </w:tcBorders>
            <w:noWrap/>
            <w:hideMark/>
          </w:tcPr>
          <w:p w14:paraId="085D0DFA" w14:textId="172A6042" w:rsidR="007A3D31" w:rsidRPr="007A3D31" w:rsidRDefault="00FF13AA" w:rsidP="007A3D31">
            <w:pPr>
              <w:rPr>
                <w:rFonts w:eastAsia="Times New Roman" w:cs="Arial"/>
                <w:sz w:val="18"/>
                <w:szCs w:val="18"/>
                <w:lang w:val="en-GB" w:eastAsia="en-GB"/>
              </w:rPr>
            </w:pPr>
            <w:r>
              <w:rPr>
                <w:rFonts w:eastAsia="Times New Roman" w:cs="Arial"/>
                <w:sz w:val="18"/>
                <w:szCs w:val="18"/>
                <w:lang w:val="en-GB" w:eastAsia="en-GB"/>
              </w:rPr>
              <w:t>AP</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74EDD608"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27%</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14:paraId="6338E32C"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62</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14:paraId="186FE8FA"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19</w:t>
            </w:r>
          </w:p>
        </w:tc>
      </w:tr>
      <w:tr w:rsidR="007A3D31" w:rsidRPr="007A3D31" w14:paraId="7D38C463" w14:textId="77777777" w:rsidTr="00773554">
        <w:trPr>
          <w:trHeight w:val="228"/>
        </w:trPr>
        <w:tc>
          <w:tcPr>
            <w:tcW w:w="1117" w:type="dxa"/>
            <w:tcBorders>
              <w:top w:val="single" w:sz="4" w:space="0" w:color="auto"/>
              <w:left w:val="single" w:sz="4" w:space="0" w:color="auto"/>
              <w:bottom w:val="single" w:sz="4" w:space="0" w:color="auto"/>
              <w:right w:val="single" w:sz="4" w:space="0" w:color="auto"/>
            </w:tcBorders>
            <w:noWrap/>
            <w:hideMark/>
          </w:tcPr>
          <w:p w14:paraId="558FF552" w14:textId="77777777" w:rsidR="007A3D31" w:rsidRPr="007A3D31" w:rsidRDefault="007A3D31" w:rsidP="007A3D31">
            <w:pPr>
              <w:jc w:val="left"/>
              <w:rPr>
                <w:rFonts w:eastAsia="Times New Roman" w:cs="Arial"/>
                <w:sz w:val="18"/>
                <w:szCs w:val="18"/>
                <w:lang w:val="en-GB" w:eastAsia="en-GB"/>
              </w:rPr>
            </w:pPr>
            <w:r w:rsidRPr="007A3D31">
              <w:rPr>
                <w:rFonts w:eastAsia="Times New Roman" w:cs="Arial"/>
                <w:sz w:val="18"/>
                <w:szCs w:val="18"/>
                <w:lang w:val="en-GB" w:eastAsia="en-GB"/>
              </w:rPr>
              <w:t>3415</w:t>
            </w:r>
          </w:p>
        </w:tc>
        <w:tc>
          <w:tcPr>
            <w:tcW w:w="5520" w:type="dxa"/>
            <w:tcBorders>
              <w:top w:val="single" w:sz="4" w:space="0" w:color="auto"/>
              <w:left w:val="single" w:sz="4" w:space="0" w:color="auto"/>
              <w:bottom w:val="single" w:sz="4" w:space="0" w:color="auto"/>
              <w:right w:val="single" w:sz="4" w:space="0" w:color="auto"/>
            </w:tcBorders>
            <w:noWrap/>
            <w:hideMark/>
          </w:tcPr>
          <w:p w14:paraId="0EC34021" w14:textId="77777777" w:rsidR="007A3D31" w:rsidRPr="007A3D31" w:rsidRDefault="007A3D31" w:rsidP="007A3D31">
            <w:pPr>
              <w:jc w:val="left"/>
              <w:rPr>
                <w:rFonts w:eastAsia="Times New Roman" w:cs="Arial"/>
                <w:sz w:val="18"/>
                <w:szCs w:val="18"/>
                <w:lang w:val="en-GB" w:eastAsia="en-GB"/>
              </w:rPr>
            </w:pPr>
            <w:r w:rsidRPr="007A3D31">
              <w:rPr>
                <w:rFonts w:eastAsia="Times New Roman" w:cs="Arial"/>
                <w:sz w:val="18"/>
                <w:szCs w:val="18"/>
                <w:lang w:val="en-GB" w:eastAsia="en-GB"/>
              </w:rPr>
              <w:t>Musicians  </w:t>
            </w:r>
          </w:p>
        </w:tc>
        <w:tc>
          <w:tcPr>
            <w:tcW w:w="817" w:type="dxa"/>
            <w:tcBorders>
              <w:top w:val="single" w:sz="4" w:space="0" w:color="auto"/>
              <w:left w:val="single" w:sz="4" w:space="0" w:color="auto"/>
              <w:bottom w:val="single" w:sz="4" w:space="0" w:color="auto"/>
              <w:right w:val="single" w:sz="4" w:space="0" w:color="auto"/>
            </w:tcBorders>
            <w:hideMark/>
          </w:tcPr>
          <w:p w14:paraId="737FF6B2"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P</w:t>
            </w:r>
          </w:p>
        </w:tc>
        <w:tc>
          <w:tcPr>
            <w:tcW w:w="960" w:type="dxa"/>
            <w:tcBorders>
              <w:top w:val="single" w:sz="4" w:space="0" w:color="auto"/>
              <w:left w:val="single" w:sz="4" w:space="0" w:color="auto"/>
              <w:bottom w:val="single" w:sz="4" w:space="0" w:color="auto"/>
              <w:right w:val="single" w:sz="4" w:space="0" w:color="auto"/>
            </w:tcBorders>
            <w:noWrap/>
            <w:hideMark/>
          </w:tcPr>
          <w:p w14:paraId="0F27FA29"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P</w:t>
            </w:r>
          </w:p>
        </w:tc>
        <w:tc>
          <w:tcPr>
            <w:tcW w:w="1220" w:type="dxa"/>
            <w:tcBorders>
              <w:top w:val="single" w:sz="4" w:space="0" w:color="auto"/>
              <w:left w:val="single" w:sz="4" w:space="0" w:color="auto"/>
              <w:bottom w:val="single" w:sz="4" w:space="0" w:color="auto"/>
              <w:right w:val="single" w:sz="4" w:space="0" w:color="auto"/>
            </w:tcBorders>
            <w:noWrap/>
            <w:hideMark/>
          </w:tcPr>
          <w:p w14:paraId="0BB4B52A"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P</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2E96BD90"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11%</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14:paraId="67F304B8"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n/a</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14:paraId="7108E4A7"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n/a</w:t>
            </w:r>
          </w:p>
        </w:tc>
      </w:tr>
      <w:tr w:rsidR="007A3D31" w:rsidRPr="007A3D31" w14:paraId="28838FA9" w14:textId="77777777" w:rsidTr="00773554">
        <w:trPr>
          <w:trHeight w:val="228"/>
        </w:trPr>
        <w:tc>
          <w:tcPr>
            <w:tcW w:w="1117" w:type="dxa"/>
            <w:tcBorders>
              <w:top w:val="single" w:sz="4" w:space="0" w:color="auto"/>
              <w:left w:val="single" w:sz="4" w:space="0" w:color="auto"/>
              <w:bottom w:val="single" w:sz="4" w:space="0" w:color="auto"/>
              <w:right w:val="single" w:sz="4" w:space="0" w:color="auto"/>
            </w:tcBorders>
            <w:noWrap/>
            <w:hideMark/>
          </w:tcPr>
          <w:p w14:paraId="05D3158F" w14:textId="77777777" w:rsidR="007A3D31" w:rsidRPr="007A3D31" w:rsidRDefault="007A3D31" w:rsidP="007A3D31">
            <w:pPr>
              <w:jc w:val="left"/>
              <w:rPr>
                <w:rFonts w:eastAsia="Times New Roman" w:cs="Arial"/>
                <w:sz w:val="18"/>
                <w:szCs w:val="18"/>
                <w:lang w:val="en-GB" w:eastAsia="en-GB"/>
              </w:rPr>
            </w:pPr>
            <w:r w:rsidRPr="007A3D31">
              <w:rPr>
                <w:rFonts w:eastAsia="Times New Roman" w:cs="Arial"/>
                <w:sz w:val="18"/>
                <w:szCs w:val="18"/>
                <w:lang w:val="en-GB" w:eastAsia="en-GB"/>
              </w:rPr>
              <w:t>3416</w:t>
            </w:r>
          </w:p>
        </w:tc>
        <w:tc>
          <w:tcPr>
            <w:tcW w:w="5520" w:type="dxa"/>
            <w:tcBorders>
              <w:top w:val="single" w:sz="4" w:space="0" w:color="auto"/>
              <w:left w:val="single" w:sz="4" w:space="0" w:color="auto"/>
              <w:bottom w:val="single" w:sz="4" w:space="0" w:color="auto"/>
              <w:right w:val="single" w:sz="4" w:space="0" w:color="auto"/>
            </w:tcBorders>
            <w:noWrap/>
            <w:hideMark/>
          </w:tcPr>
          <w:p w14:paraId="0DEED1B7" w14:textId="77777777" w:rsidR="007A3D31" w:rsidRPr="007A3D31" w:rsidRDefault="007A3D31" w:rsidP="007A3D31">
            <w:pPr>
              <w:jc w:val="left"/>
              <w:rPr>
                <w:rFonts w:eastAsia="Times New Roman" w:cs="Arial"/>
                <w:sz w:val="18"/>
                <w:szCs w:val="18"/>
                <w:lang w:val="en-GB" w:eastAsia="en-GB"/>
              </w:rPr>
            </w:pPr>
            <w:r w:rsidRPr="007A3D31">
              <w:rPr>
                <w:rFonts w:eastAsia="Times New Roman" w:cs="Arial"/>
                <w:sz w:val="18"/>
                <w:szCs w:val="18"/>
                <w:lang w:val="en-GB" w:eastAsia="en-GB"/>
              </w:rPr>
              <w:t>Arts officers, producers and directors</w:t>
            </w:r>
          </w:p>
        </w:tc>
        <w:tc>
          <w:tcPr>
            <w:tcW w:w="817" w:type="dxa"/>
            <w:tcBorders>
              <w:top w:val="single" w:sz="4" w:space="0" w:color="auto"/>
              <w:left w:val="single" w:sz="4" w:space="0" w:color="auto"/>
              <w:bottom w:val="single" w:sz="4" w:space="0" w:color="auto"/>
              <w:right w:val="single" w:sz="4" w:space="0" w:color="auto"/>
            </w:tcBorders>
            <w:hideMark/>
          </w:tcPr>
          <w:p w14:paraId="1DF006E4"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P</w:t>
            </w:r>
          </w:p>
        </w:tc>
        <w:tc>
          <w:tcPr>
            <w:tcW w:w="960" w:type="dxa"/>
            <w:tcBorders>
              <w:top w:val="single" w:sz="4" w:space="0" w:color="auto"/>
              <w:left w:val="single" w:sz="4" w:space="0" w:color="auto"/>
              <w:bottom w:val="single" w:sz="4" w:space="0" w:color="auto"/>
              <w:right w:val="single" w:sz="4" w:space="0" w:color="auto"/>
            </w:tcBorders>
            <w:noWrap/>
            <w:hideMark/>
          </w:tcPr>
          <w:p w14:paraId="1C450F27"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P</w:t>
            </w:r>
          </w:p>
        </w:tc>
        <w:tc>
          <w:tcPr>
            <w:tcW w:w="1220" w:type="dxa"/>
            <w:tcBorders>
              <w:top w:val="single" w:sz="4" w:space="0" w:color="auto"/>
              <w:left w:val="single" w:sz="4" w:space="0" w:color="auto"/>
              <w:bottom w:val="single" w:sz="4" w:space="0" w:color="auto"/>
              <w:right w:val="single" w:sz="4" w:space="0" w:color="auto"/>
            </w:tcBorders>
            <w:noWrap/>
            <w:hideMark/>
          </w:tcPr>
          <w:p w14:paraId="20631918"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P</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14C683F7"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20%</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14:paraId="1EC150D5"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n/a</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14:paraId="7946B465"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n/a</w:t>
            </w:r>
          </w:p>
        </w:tc>
      </w:tr>
      <w:tr w:rsidR="007A3D31" w:rsidRPr="007A3D31" w14:paraId="69C6EE51" w14:textId="77777777" w:rsidTr="00773554">
        <w:trPr>
          <w:trHeight w:val="228"/>
        </w:trPr>
        <w:tc>
          <w:tcPr>
            <w:tcW w:w="1117" w:type="dxa"/>
            <w:tcBorders>
              <w:top w:val="single" w:sz="4" w:space="0" w:color="auto"/>
              <w:left w:val="single" w:sz="4" w:space="0" w:color="auto"/>
              <w:bottom w:val="single" w:sz="4" w:space="0" w:color="auto"/>
              <w:right w:val="single" w:sz="4" w:space="0" w:color="auto"/>
            </w:tcBorders>
            <w:noWrap/>
            <w:hideMark/>
          </w:tcPr>
          <w:p w14:paraId="5A2B21BB" w14:textId="77777777" w:rsidR="007A3D31" w:rsidRPr="007A3D31" w:rsidRDefault="007A3D31" w:rsidP="007A3D31">
            <w:pPr>
              <w:jc w:val="left"/>
              <w:rPr>
                <w:rFonts w:eastAsia="Times New Roman" w:cs="Arial"/>
                <w:sz w:val="18"/>
                <w:szCs w:val="18"/>
                <w:lang w:val="en-GB" w:eastAsia="en-GB"/>
              </w:rPr>
            </w:pPr>
            <w:r w:rsidRPr="007A3D31">
              <w:rPr>
                <w:rFonts w:eastAsia="Times New Roman" w:cs="Arial"/>
                <w:sz w:val="18"/>
                <w:szCs w:val="18"/>
                <w:lang w:val="en-GB" w:eastAsia="en-GB"/>
              </w:rPr>
              <w:t>3417</w:t>
            </w:r>
          </w:p>
        </w:tc>
        <w:tc>
          <w:tcPr>
            <w:tcW w:w="5520" w:type="dxa"/>
            <w:tcBorders>
              <w:top w:val="single" w:sz="4" w:space="0" w:color="auto"/>
              <w:left w:val="single" w:sz="4" w:space="0" w:color="auto"/>
              <w:bottom w:val="single" w:sz="4" w:space="0" w:color="auto"/>
              <w:right w:val="single" w:sz="4" w:space="0" w:color="auto"/>
            </w:tcBorders>
            <w:noWrap/>
            <w:hideMark/>
          </w:tcPr>
          <w:p w14:paraId="43B9ECE2" w14:textId="77777777" w:rsidR="007A3D31" w:rsidRPr="007A3D31" w:rsidRDefault="007A3D31" w:rsidP="007A3D31">
            <w:pPr>
              <w:jc w:val="left"/>
              <w:rPr>
                <w:rFonts w:eastAsia="Times New Roman" w:cs="Arial"/>
                <w:sz w:val="18"/>
                <w:szCs w:val="18"/>
                <w:lang w:val="en-GB" w:eastAsia="en-GB"/>
              </w:rPr>
            </w:pPr>
            <w:r w:rsidRPr="007A3D31">
              <w:rPr>
                <w:rFonts w:eastAsia="Times New Roman" w:cs="Arial"/>
                <w:sz w:val="18"/>
                <w:szCs w:val="18"/>
                <w:lang w:val="en-GB" w:eastAsia="en-GB"/>
              </w:rPr>
              <w:t>Photographers, audio-visual and broadcasting equipment operators</w:t>
            </w:r>
          </w:p>
        </w:tc>
        <w:tc>
          <w:tcPr>
            <w:tcW w:w="817" w:type="dxa"/>
            <w:tcBorders>
              <w:top w:val="single" w:sz="4" w:space="0" w:color="auto"/>
              <w:left w:val="single" w:sz="4" w:space="0" w:color="auto"/>
              <w:bottom w:val="single" w:sz="4" w:space="0" w:color="auto"/>
              <w:right w:val="single" w:sz="4" w:space="0" w:color="auto"/>
            </w:tcBorders>
            <w:hideMark/>
          </w:tcPr>
          <w:p w14:paraId="4EC16DCC"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P</w:t>
            </w:r>
          </w:p>
        </w:tc>
        <w:tc>
          <w:tcPr>
            <w:tcW w:w="960" w:type="dxa"/>
            <w:tcBorders>
              <w:top w:val="single" w:sz="4" w:space="0" w:color="auto"/>
              <w:left w:val="single" w:sz="4" w:space="0" w:color="auto"/>
              <w:bottom w:val="single" w:sz="4" w:space="0" w:color="auto"/>
              <w:right w:val="single" w:sz="4" w:space="0" w:color="auto"/>
            </w:tcBorders>
            <w:noWrap/>
            <w:hideMark/>
          </w:tcPr>
          <w:p w14:paraId="6D9E00D3"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P</w:t>
            </w:r>
          </w:p>
        </w:tc>
        <w:tc>
          <w:tcPr>
            <w:tcW w:w="1220" w:type="dxa"/>
            <w:tcBorders>
              <w:top w:val="single" w:sz="4" w:space="0" w:color="auto"/>
              <w:left w:val="single" w:sz="4" w:space="0" w:color="auto"/>
              <w:bottom w:val="single" w:sz="4" w:space="0" w:color="auto"/>
              <w:right w:val="single" w:sz="4" w:space="0" w:color="auto"/>
            </w:tcBorders>
            <w:noWrap/>
            <w:hideMark/>
          </w:tcPr>
          <w:p w14:paraId="6192970F"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P</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4FBA16C1"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21%</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14:paraId="3107D111"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76</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14:paraId="13EC42AF"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12</w:t>
            </w:r>
          </w:p>
        </w:tc>
      </w:tr>
      <w:tr w:rsidR="007A3D31" w:rsidRPr="007A3D31" w14:paraId="20045824" w14:textId="77777777" w:rsidTr="00773554">
        <w:trPr>
          <w:trHeight w:val="228"/>
        </w:trPr>
        <w:tc>
          <w:tcPr>
            <w:tcW w:w="1117" w:type="dxa"/>
            <w:tcBorders>
              <w:top w:val="single" w:sz="4" w:space="0" w:color="auto"/>
              <w:left w:val="single" w:sz="4" w:space="0" w:color="auto"/>
              <w:bottom w:val="single" w:sz="4" w:space="0" w:color="auto"/>
              <w:right w:val="single" w:sz="4" w:space="0" w:color="auto"/>
            </w:tcBorders>
            <w:noWrap/>
            <w:hideMark/>
          </w:tcPr>
          <w:p w14:paraId="0FB182DA" w14:textId="77777777" w:rsidR="007A3D31" w:rsidRPr="007A3D31" w:rsidRDefault="007A3D31" w:rsidP="007A3D31">
            <w:pPr>
              <w:jc w:val="left"/>
              <w:rPr>
                <w:rFonts w:eastAsia="Times New Roman" w:cs="Arial"/>
                <w:sz w:val="18"/>
                <w:szCs w:val="18"/>
                <w:lang w:val="en-GB" w:eastAsia="en-GB"/>
              </w:rPr>
            </w:pPr>
            <w:r w:rsidRPr="007A3D31">
              <w:rPr>
                <w:rFonts w:eastAsia="Times New Roman" w:cs="Arial"/>
                <w:sz w:val="18"/>
                <w:szCs w:val="18"/>
                <w:lang w:val="en-GB" w:eastAsia="en-GB"/>
              </w:rPr>
              <w:t>3422</w:t>
            </w:r>
          </w:p>
        </w:tc>
        <w:tc>
          <w:tcPr>
            <w:tcW w:w="5520" w:type="dxa"/>
            <w:tcBorders>
              <w:top w:val="single" w:sz="4" w:space="0" w:color="auto"/>
              <w:left w:val="single" w:sz="4" w:space="0" w:color="auto"/>
              <w:bottom w:val="single" w:sz="4" w:space="0" w:color="auto"/>
              <w:right w:val="single" w:sz="4" w:space="0" w:color="auto"/>
            </w:tcBorders>
            <w:noWrap/>
            <w:hideMark/>
          </w:tcPr>
          <w:p w14:paraId="27F5AE7A" w14:textId="77777777" w:rsidR="007A3D31" w:rsidRPr="007A3D31" w:rsidRDefault="007A3D31" w:rsidP="007A3D31">
            <w:pPr>
              <w:jc w:val="left"/>
              <w:rPr>
                <w:rFonts w:eastAsia="Times New Roman" w:cs="Arial"/>
                <w:sz w:val="18"/>
                <w:szCs w:val="18"/>
                <w:lang w:val="en-GB" w:eastAsia="en-GB"/>
              </w:rPr>
            </w:pPr>
            <w:r w:rsidRPr="007A3D31">
              <w:rPr>
                <w:rFonts w:eastAsia="Times New Roman" w:cs="Arial"/>
                <w:strike/>
                <w:color w:val="FF0000"/>
                <w:sz w:val="18"/>
                <w:szCs w:val="18"/>
                <w:lang w:val="en-GB" w:eastAsia="en-GB"/>
              </w:rPr>
              <w:t>Product, clothing and related designers</w:t>
            </w:r>
            <w:r w:rsidRPr="007A3D31">
              <w:rPr>
                <w:rFonts w:eastAsia="Times New Roman" w:cs="Arial"/>
                <w:sz w:val="18"/>
                <w:szCs w:val="18"/>
                <w:lang w:val="en-GB" w:eastAsia="en-GB"/>
              </w:rPr>
              <w:t xml:space="preserve"> </w:t>
            </w:r>
            <w:r w:rsidRPr="007A3D31">
              <w:rPr>
                <w:rFonts w:eastAsia="Times New Roman" w:cs="Arial"/>
                <w:color w:val="00B050"/>
                <w:sz w:val="18"/>
                <w:szCs w:val="18"/>
                <w:lang w:val="en-GB" w:eastAsia="en-GB"/>
              </w:rPr>
              <w:t>Design occupations n.e.c</w:t>
            </w:r>
          </w:p>
        </w:tc>
        <w:tc>
          <w:tcPr>
            <w:tcW w:w="817" w:type="dxa"/>
            <w:vMerge w:val="restart"/>
            <w:tcBorders>
              <w:top w:val="single" w:sz="4" w:space="0" w:color="auto"/>
              <w:left w:val="single" w:sz="4" w:space="0" w:color="auto"/>
              <w:bottom w:val="nil"/>
              <w:right w:val="single" w:sz="4" w:space="0" w:color="auto"/>
            </w:tcBorders>
            <w:vAlign w:val="center"/>
            <w:hideMark/>
          </w:tcPr>
          <w:p w14:paraId="17334A86"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P</w:t>
            </w:r>
          </w:p>
        </w:tc>
        <w:tc>
          <w:tcPr>
            <w:tcW w:w="960" w:type="dxa"/>
            <w:vMerge w:val="restart"/>
            <w:tcBorders>
              <w:top w:val="single" w:sz="4" w:space="0" w:color="auto"/>
              <w:left w:val="single" w:sz="4" w:space="0" w:color="auto"/>
              <w:bottom w:val="nil"/>
              <w:right w:val="single" w:sz="4" w:space="0" w:color="auto"/>
            </w:tcBorders>
            <w:noWrap/>
            <w:vAlign w:val="center"/>
            <w:hideMark/>
          </w:tcPr>
          <w:p w14:paraId="25BEC61B"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P</w:t>
            </w:r>
          </w:p>
        </w:tc>
        <w:tc>
          <w:tcPr>
            <w:tcW w:w="1220" w:type="dxa"/>
            <w:vMerge w:val="restart"/>
            <w:tcBorders>
              <w:top w:val="single" w:sz="4" w:space="0" w:color="auto"/>
              <w:left w:val="single" w:sz="4" w:space="0" w:color="auto"/>
              <w:bottom w:val="nil"/>
              <w:right w:val="single" w:sz="4" w:space="0" w:color="auto"/>
            </w:tcBorders>
            <w:noWrap/>
            <w:vAlign w:val="center"/>
            <w:hideMark/>
          </w:tcPr>
          <w:p w14:paraId="22C2C1F7"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P</w:t>
            </w:r>
          </w:p>
        </w:tc>
        <w:tc>
          <w:tcPr>
            <w:tcW w:w="960"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2497F780"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44%</w:t>
            </w:r>
          </w:p>
        </w:tc>
        <w:tc>
          <w:tcPr>
            <w:tcW w:w="1120"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74FEAA03"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100</w:t>
            </w:r>
          </w:p>
        </w:tc>
        <w:tc>
          <w:tcPr>
            <w:tcW w:w="1120"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68CD1DFD"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45</w:t>
            </w:r>
          </w:p>
        </w:tc>
      </w:tr>
      <w:tr w:rsidR="007A3D31" w:rsidRPr="007A3D31" w14:paraId="448B36C3" w14:textId="77777777" w:rsidTr="00773554">
        <w:trPr>
          <w:trHeight w:val="228"/>
        </w:trPr>
        <w:tc>
          <w:tcPr>
            <w:tcW w:w="1117" w:type="dxa"/>
            <w:tcBorders>
              <w:top w:val="single" w:sz="4" w:space="0" w:color="auto"/>
              <w:left w:val="single" w:sz="4" w:space="0" w:color="auto"/>
              <w:bottom w:val="single" w:sz="4" w:space="0" w:color="auto"/>
              <w:right w:val="single" w:sz="4" w:space="0" w:color="auto"/>
            </w:tcBorders>
            <w:noWrap/>
            <w:hideMark/>
          </w:tcPr>
          <w:p w14:paraId="61B61FC3" w14:textId="77777777" w:rsidR="007A3D31" w:rsidRPr="007A3D31" w:rsidRDefault="007A3D31" w:rsidP="007A3D31">
            <w:pPr>
              <w:jc w:val="left"/>
              <w:rPr>
                <w:rFonts w:eastAsia="Times New Roman" w:cs="Arial"/>
                <w:color w:val="00B050"/>
                <w:sz w:val="18"/>
                <w:szCs w:val="18"/>
                <w:lang w:val="en-GB" w:eastAsia="en-GB"/>
              </w:rPr>
            </w:pPr>
            <w:r w:rsidRPr="007A3D31">
              <w:rPr>
                <w:rFonts w:eastAsia="Times New Roman" w:cs="Arial"/>
                <w:color w:val="00B050"/>
                <w:sz w:val="18"/>
                <w:szCs w:val="18"/>
                <w:lang w:val="en-GB" w:eastAsia="en-GB"/>
              </w:rPr>
              <w:t>3422</w:t>
            </w:r>
          </w:p>
        </w:tc>
        <w:tc>
          <w:tcPr>
            <w:tcW w:w="5520" w:type="dxa"/>
            <w:tcBorders>
              <w:top w:val="single" w:sz="4" w:space="0" w:color="auto"/>
              <w:left w:val="single" w:sz="4" w:space="0" w:color="auto"/>
              <w:bottom w:val="single" w:sz="4" w:space="0" w:color="auto"/>
              <w:right w:val="single" w:sz="4" w:space="0" w:color="auto"/>
            </w:tcBorders>
            <w:noWrap/>
            <w:hideMark/>
          </w:tcPr>
          <w:p w14:paraId="22ED6F02" w14:textId="77777777" w:rsidR="007A3D31" w:rsidRPr="007A3D31" w:rsidRDefault="007A3D31" w:rsidP="007A3D31">
            <w:pPr>
              <w:jc w:val="left"/>
              <w:rPr>
                <w:rFonts w:eastAsia="Times New Roman" w:cs="Arial"/>
                <w:color w:val="00B050"/>
                <w:sz w:val="18"/>
                <w:szCs w:val="18"/>
                <w:lang w:val="en-GB" w:eastAsia="en-GB"/>
              </w:rPr>
            </w:pPr>
            <w:r w:rsidRPr="007A3D31">
              <w:rPr>
                <w:rFonts w:eastAsia="Times New Roman" w:cs="Arial"/>
                <w:color w:val="00B050"/>
                <w:sz w:val="18"/>
                <w:szCs w:val="18"/>
                <w:lang w:val="en-GB" w:eastAsia="en-GB"/>
              </w:rPr>
              <w:t>Interior designers</w:t>
            </w:r>
          </w:p>
        </w:tc>
        <w:tc>
          <w:tcPr>
            <w:tcW w:w="817" w:type="dxa"/>
            <w:vMerge/>
            <w:tcBorders>
              <w:top w:val="single" w:sz="4" w:space="0" w:color="auto"/>
              <w:left w:val="single" w:sz="4" w:space="0" w:color="auto"/>
              <w:bottom w:val="nil"/>
              <w:right w:val="single" w:sz="4" w:space="0" w:color="auto"/>
            </w:tcBorders>
            <w:vAlign w:val="center"/>
            <w:hideMark/>
          </w:tcPr>
          <w:p w14:paraId="09C85A2D" w14:textId="77777777" w:rsidR="007A3D31" w:rsidRPr="007A3D31" w:rsidRDefault="007A3D31" w:rsidP="007A3D31">
            <w:pPr>
              <w:jc w:val="left"/>
              <w:rPr>
                <w:rFonts w:eastAsia="Times New Roman" w:cs="Arial"/>
                <w:sz w:val="18"/>
                <w:szCs w:val="18"/>
                <w:lang w:val="en-GB" w:eastAsia="en-GB"/>
              </w:rPr>
            </w:pPr>
          </w:p>
        </w:tc>
        <w:tc>
          <w:tcPr>
            <w:tcW w:w="960" w:type="dxa"/>
            <w:vMerge/>
            <w:tcBorders>
              <w:top w:val="single" w:sz="4" w:space="0" w:color="auto"/>
              <w:left w:val="single" w:sz="4" w:space="0" w:color="auto"/>
              <w:bottom w:val="nil"/>
              <w:right w:val="single" w:sz="4" w:space="0" w:color="auto"/>
            </w:tcBorders>
            <w:vAlign w:val="center"/>
            <w:hideMark/>
          </w:tcPr>
          <w:p w14:paraId="66381788" w14:textId="77777777" w:rsidR="007A3D31" w:rsidRPr="007A3D31" w:rsidRDefault="007A3D31" w:rsidP="007A3D31">
            <w:pPr>
              <w:jc w:val="left"/>
              <w:rPr>
                <w:rFonts w:eastAsia="Times New Roman" w:cs="Arial"/>
                <w:sz w:val="18"/>
                <w:szCs w:val="18"/>
                <w:lang w:val="en-GB" w:eastAsia="en-GB"/>
              </w:rPr>
            </w:pPr>
          </w:p>
        </w:tc>
        <w:tc>
          <w:tcPr>
            <w:tcW w:w="1220" w:type="dxa"/>
            <w:vMerge/>
            <w:tcBorders>
              <w:top w:val="single" w:sz="4" w:space="0" w:color="auto"/>
              <w:left w:val="single" w:sz="4" w:space="0" w:color="auto"/>
              <w:bottom w:val="nil"/>
              <w:right w:val="single" w:sz="4" w:space="0" w:color="auto"/>
            </w:tcBorders>
            <w:vAlign w:val="center"/>
            <w:hideMark/>
          </w:tcPr>
          <w:p w14:paraId="10EBBC89" w14:textId="77777777" w:rsidR="007A3D31" w:rsidRPr="007A3D31" w:rsidRDefault="007A3D31" w:rsidP="007A3D31">
            <w:pPr>
              <w:jc w:val="left"/>
              <w:rPr>
                <w:rFonts w:eastAsia="Times New Roman" w:cs="Arial"/>
                <w:sz w:val="18"/>
                <w:szCs w:val="18"/>
                <w:lang w:val="en-GB" w:eastAsia="en-GB"/>
              </w:rPr>
            </w:pPr>
          </w:p>
        </w:tc>
        <w:tc>
          <w:tcPr>
            <w:tcW w:w="960" w:type="dxa"/>
            <w:vMerge/>
            <w:tcBorders>
              <w:top w:val="single" w:sz="4" w:space="0" w:color="auto"/>
              <w:left w:val="single" w:sz="4" w:space="0" w:color="auto"/>
              <w:bottom w:val="nil"/>
              <w:right w:val="single" w:sz="4" w:space="0" w:color="auto"/>
            </w:tcBorders>
            <w:shd w:val="clear" w:color="auto" w:fill="auto"/>
            <w:vAlign w:val="center"/>
            <w:hideMark/>
          </w:tcPr>
          <w:p w14:paraId="3EAC9E79" w14:textId="77777777" w:rsidR="007A3D31" w:rsidRPr="007A3D31" w:rsidRDefault="007A3D31" w:rsidP="007A3D31">
            <w:pPr>
              <w:jc w:val="left"/>
              <w:rPr>
                <w:rFonts w:eastAsia="Times New Roman" w:cs="Arial"/>
                <w:sz w:val="18"/>
                <w:szCs w:val="18"/>
                <w:lang w:val="en-GB" w:eastAsia="en-GB"/>
              </w:rPr>
            </w:pPr>
          </w:p>
        </w:tc>
        <w:tc>
          <w:tcPr>
            <w:tcW w:w="1120" w:type="dxa"/>
            <w:vMerge/>
            <w:tcBorders>
              <w:top w:val="single" w:sz="4" w:space="0" w:color="auto"/>
              <w:left w:val="single" w:sz="4" w:space="0" w:color="auto"/>
              <w:bottom w:val="nil"/>
              <w:right w:val="single" w:sz="4" w:space="0" w:color="auto"/>
            </w:tcBorders>
            <w:shd w:val="clear" w:color="auto" w:fill="auto"/>
            <w:vAlign w:val="center"/>
            <w:hideMark/>
          </w:tcPr>
          <w:p w14:paraId="7F486577" w14:textId="77777777" w:rsidR="007A3D31" w:rsidRPr="007A3D31" w:rsidRDefault="007A3D31" w:rsidP="007A3D31">
            <w:pPr>
              <w:jc w:val="left"/>
              <w:rPr>
                <w:rFonts w:eastAsia="Times New Roman" w:cs="Arial"/>
                <w:sz w:val="18"/>
                <w:szCs w:val="18"/>
                <w:lang w:val="en-GB" w:eastAsia="en-GB"/>
              </w:rPr>
            </w:pPr>
          </w:p>
        </w:tc>
        <w:tc>
          <w:tcPr>
            <w:tcW w:w="1120" w:type="dxa"/>
            <w:vMerge/>
            <w:tcBorders>
              <w:top w:val="single" w:sz="4" w:space="0" w:color="auto"/>
              <w:left w:val="single" w:sz="4" w:space="0" w:color="auto"/>
              <w:bottom w:val="nil"/>
              <w:right w:val="single" w:sz="4" w:space="0" w:color="auto"/>
            </w:tcBorders>
            <w:shd w:val="clear" w:color="auto" w:fill="auto"/>
            <w:vAlign w:val="center"/>
            <w:hideMark/>
          </w:tcPr>
          <w:p w14:paraId="17697A72" w14:textId="77777777" w:rsidR="007A3D31" w:rsidRPr="007A3D31" w:rsidRDefault="007A3D31" w:rsidP="007A3D31">
            <w:pPr>
              <w:jc w:val="left"/>
              <w:rPr>
                <w:rFonts w:eastAsia="Times New Roman" w:cs="Arial"/>
                <w:sz w:val="18"/>
                <w:szCs w:val="18"/>
                <w:lang w:val="en-GB" w:eastAsia="en-GB"/>
              </w:rPr>
            </w:pPr>
          </w:p>
        </w:tc>
      </w:tr>
      <w:tr w:rsidR="007A3D31" w:rsidRPr="007A3D31" w14:paraId="76D3CE39" w14:textId="77777777" w:rsidTr="00773554">
        <w:trPr>
          <w:trHeight w:val="228"/>
        </w:trPr>
        <w:tc>
          <w:tcPr>
            <w:tcW w:w="1117" w:type="dxa"/>
            <w:tcBorders>
              <w:top w:val="single" w:sz="4" w:space="0" w:color="auto"/>
              <w:left w:val="single" w:sz="4" w:space="0" w:color="auto"/>
              <w:bottom w:val="single" w:sz="4" w:space="0" w:color="auto"/>
              <w:right w:val="single" w:sz="4" w:space="0" w:color="auto"/>
            </w:tcBorders>
            <w:noWrap/>
            <w:hideMark/>
          </w:tcPr>
          <w:p w14:paraId="2BC0BE64" w14:textId="77777777" w:rsidR="007A3D31" w:rsidRPr="007A3D31" w:rsidRDefault="007A3D31" w:rsidP="007A3D31">
            <w:pPr>
              <w:jc w:val="left"/>
              <w:rPr>
                <w:rFonts w:eastAsia="Times New Roman" w:cs="Arial"/>
                <w:color w:val="00B050"/>
                <w:sz w:val="18"/>
                <w:szCs w:val="18"/>
                <w:lang w:val="en-GB" w:eastAsia="en-GB"/>
              </w:rPr>
            </w:pPr>
            <w:r w:rsidRPr="007A3D31">
              <w:rPr>
                <w:rFonts w:eastAsia="Times New Roman" w:cs="Arial"/>
                <w:color w:val="00B050"/>
                <w:sz w:val="18"/>
                <w:szCs w:val="18"/>
                <w:lang w:val="en-GB" w:eastAsia="en-GB"/>
              </w:rPr>
              <w:t>3422</w:t>
            </w:r>
          </w:p>
        </w:tc>
        <w:tc>
          <w:tcPr>
            <w:tcW w:w="5520" w:type="dxa"/>
            <w:tcBorders>
              <w:top w:val="single" w:sz="4" w:space="0" w:color="auto"/>
              <w:left w:val="single" w:sz="4" w:space="0" w:color="auto"/>
              <w:bottom w:val="single" w:sz="4" w:space="0" w:color="auto"/>
              <w:right w:val="single" w:sz="4" w:space="0" w:color="auto"/>
            </w:tcBorders>
            <w:noWrap/>
            <w:hideMark/>
          </w:tcPr>
          <w:p w14:paraId="1C54DD38" w14:textId="77777777" w:rsidR="007A3D31" w:rsidRPr="007A3D31" w:rsidRDefault="007A3D31" w:rsidP="007A3D31">
            <w:pPr>
              <w:jc w:val="left"/>
              <w:rPr>
                <w:rFonts w:eastAsia="Times New Roman" w:cs="Arial"/>
                <w:color w:val="00B050"/>
                <w:sz w:val="18"/>
                <w:szCs w:val="18"/>
                <w:lang w:val="en-GB" w:eastAsia="en-GB"/>
              </w:rPr>
            </w:pPr>
            <w:r w:rsidRPr="007A3D31">
              <w:rPr>
                <w:rFonts w:eastAsia="Times New Roman" w:cs="Arial"/>
                <w:color w:val="00B050"/>
                <w:sz w:val="18"/>
                <w:szCs w:val="18"/>
                <w:lang w:val="en-GB" w:eastAsia="en-GB"/>
              </w:rPr>
              <w:t>Clothing, fashion and accessories designers</w:t>
            </w:r>
          </w:p>
        </w:tc>
        <w:tc>
          <w:tcPr>
            <w:tcW w:w="817" w:type="dxa"/>
            <w:vMerge/>
            <w:tcBorders>
              <w:top w:val="single" w:sz="4" w:space="0" w:color="auto"/>
              <w:left w:val="single" w:sz="4" w:space="0" w:color="auto"/>
              <w:bottom w:val="nil"/>
              <w:right w:val="single" w:sz="4" w:space="0" w:color="auto"/>
            </w:tcBorders>
            <w:vAlign w:val="center"/>
            <w:hideMark/>
          </w:tcPr>
          <w:p w14:paraId="7EB76D7B" w14:textId="77777777" w:rsidR="007A3D31" w:rsidRPr="007A3D31" w:rsidRDefault="007A3D31" w:rsidP="007A3D31">
            <w:pPr>
              <w:jc w:val="left"/>
              <w:rPr>
                <w:rFonts w:eastAsia="Times New Roman" w:cs="Arial"/>
                <w:sz w:val="18"/>
                <w:szCs w:val="18"/>
                <w:lang w:val="en-GB" w:eastAsia="en-GB"/>
              </w:rPr>
            </w:pPr>
          </w:p>
        </w:tc>
        <w:tc>
          <w:tcPr>
            <w:tcW w:w="960" w:type="dxa"/>
            <w:vMerge/>
            <w:tcBorders>
              <w:top w:val="single" w:sz="4" w:space="0" w:color="auto"/>
              <w:left w:val="single" w:sz="4" w:space="0" w:color="auto"/>
              <w:bottom w:val="nil"/>
              <w:right w:val="single" w:sz="4" w:space="0" w:color="auto"/>
            </w:tcBorders>
            <w:vAlign w:val="center"/>
            <w:hideMark/>
          </w:tcPr>
          <w:p w14:paraId="5DEFF41A" w14:textId="77777777" w:rsidR="007A3D31" w:rsidRPr="007A3D31" w:rsidRDefault="007A3D31" w:rsidP="007A3D31">
            <w:pPr>
              <w:jc w:val="left"/>
              <w:rPr>
                <w:rFonts w:eastAsia="Times New Roman" w:cs="Arial"/>
                <w:sz w:val="18"/>
                <w:szCs w:val="18"/>
                <w:lang w:val="en-GB" w:eastAsia="en-GB"/>
              </w:rPr>
            </w:pPr>
          </w:p>
        </w:tc>
        <w:tc>
          <w:tcPr>
            <w:tcW w:w="1220" w:type="dxa"/>
            <w:vMerge/>
            <w:tcBorders>
              <w:top w:val="single" w:sz="4" w:space="0" w:color="auto"/>
              <w:left w:val="single" w:sz="4" w:space="0" w:color="auto"/>
              <w:bottom w:val="nil"/>
              <w:right w:val="single" w:sz="4" w:space="0" w:color="auto"/>
            </w:tcBorders>
            <w:vAlign w:val="center"/>
            <w:hideMark/>
          </w:tcPr>
          <w:p w14:paraId="5974835A" w14:textId="77777777" w:rsidR="007A3D31" w:rsidRPr="007A3D31" w:rsidRDefault="007A3D31" w:rsidP="007A3D31">
            <w:pPr>
              <w:jc w:val="left"/>
              <w:rPr>
                <w:rFonts w:eastAsia="Times New Roman" w:cs="Arial"/>
                <w:sz w:val="18"/>
                <w:szCs w:val="18"/>
                <w:lang w:val="en-GB" w:eastAsia="en-GB"/>
              </w:rPr>
            </w:pPr>
          </w:p>
        </w:tc>
        <w:tc>
          <w:tcPr>
            <w:tcW w:w="960" w:type="dxa"/>
            <w:vMerge/>
            <w:tcBorders>
              <w:top w:val="single" w:sz="4" w:space="0" w:color="auto"/>
              <w:left w:val="single" w:sz="4" w:space="0" w:color="auto"/>
              <w:bottom w:val="nil"/>
              <w:right w:val="single" w:sz="4" w:space="0" w:color="auto"/>
            </w:tcBorders>
            <w:shd w:val="clear" w:color="auto" w:fill="auto"/>
            <w:vAlign w:val="center"/>
            <w:hideMark/>
          </w:tcPr>
          <w:p w14:paraId="65E001D7" w14:textId="77777777" w:rsidR="007A3D31" w:rsidRPr="007A3D31" w:rsidRDefault="007A3D31" w:rsidP="007A3D31">
            <w:pPr>
              <w:jc w:val="left"/>
              <w:rPr>
                <w:rFonts w:eastAsia="Times New Roman" w:cs="Arial"/>
                <w:sz w:val="18"/>
                <w:szCs w:val="18"/>
                <w:lang w:val="en-GB" w:eastAsia="en-GB"/>
              </w:rPr>
            </w:pPr>
          </w:p>
        </w:tc>
        <w:tc>
          <w:tcPr>
            <w:tcW w:w="1120" w:type="dxa"/>
            <w:vMerge/>
            <w:tcBorders>
              <w:top w:val="single" w:sz="4" w:space="0" w:color="auto"/>
              <w:left w:val="single" w:sz="4" w:space="0" w:color="auto"/>
              <w:bottom w:val="nil"/>
              <w:right w:val="single" w:sz="4" w:space="0" w:color="auto"/>
            </w:tcBorders>
            <w:shd w:val="clear" w:color="auto" w:fill="auto"/>
            <w:vAlign w:val="center"/>
            <w:hideMark/>
          </w:tcPr>
          <w:p w14:paraId="5DB36F64" w14:textId="77777777" w:rsidR="007A3D31" w:rsidRPr="007A3D31" w:rsidRDefault="007A3D31" w:rsidP="007A3D31">
            <w:pPr>
              <w:jc w:val="left"/>
              <w:rPr>
                <w:rFonts w:eastAsia="Times New Roman" w:cs="Arial"/>
                <w:sz w:val="18"/>
                <w:szCs w:val="18"/>
                <w:lang w:val="en-GB" w:eastAsia="en-GB"/>
              </w:rPr>
            </w:pPr>
          </w:p>
        </w:tc>
        <w:tc>
          <w:tcPr>
            <w:tcW w:w="1120" w:type="dxa"/>
            <w:vMerge/>
            <w:tcBorders>
              <w:top w:val="single" w:sz="4" w:space="0" w:color="auto"/>
              <w:left w:val="single" w:sz="4" w:space="0" w:color="auto"/>
              <w:bottom w:val="nil"/>
              <w:right w:val="single" w:sz="4" w:space="0" w:color="auto"/>
            </w:tcBorders>
            <w:shd w:val="clear" w:color="auto" w:fill="auto"/>
            <w:vAlign w:val="center"/>
            <w:hideMark/>
          </w:tcPr>
          <w:p w14:paraId="47C54ACF" w14:textId="77777777" w:rsidR="007A3D31" w:rsidRPr="007A3D31" w:rsidRDefault="007A3D31" w:rsidP="007A3D31">
            <w:pPr>
              <w:jc w:val="left"/>
              <w:rPr>
                <w:rFonts w:eastAsia="Times New Roman" w:cs="Arial"/>
                <w:sz w:val="18"/>
                <w:szCs w:val="18"/>
                <w:lang w:val="en-GB" w:eastAsia="en-GB"/>
              </w:rPr>
            </w:pPr>
          </w:p>
        </w:tc>
      </w:tr>
      <w:tr w:rsidR="007A3D31" w:rsidRPr="007A3D31" w14:paraId="583AAE0E" w14:textId="77777777" w:rsidTr="00773554">
        <w:trPr>
          <w:trHeight w:val="228"/>
        </w:trPr>
        <w:tc>
          <w:tcPr>
            <w:tcW w:w="1117" w:type="dxa"/>
            <w:tcBorders>
              <w:top w:val="single" w:sz="4" w:space="0" w:color="auto"/>
              <w:left w:val="single" w:sz="4" w:space="0" w:color="auto"/>
              <w:bottom w:val="single" w:sz="4" w:space="0" w:color="auto"/>
              <w:right w:val="single" w:sz="4" w:space="0" w:color="auto"/>
            </w:tcBorders>
            <w:noWrap/>
            <w:hideMark/>
          </w:tcPr>
          <w:p w14:paraId="369B578B" w14:textId="77777777" w:rsidR="007A3D31" w:rsidRPr="007A3D31" w:rsidRDefault="007A3D31" w:rsidP="007A3D31">
            <w:pPr>
              <w:jc w:val="left"/>
              <w:rPr>
                <w:rFonts w:eastAsia="Times New Roman" w:cs="Arial"/>
                <w:sz w:val="18"/>
                <w:szCs w:val="18"/>
                <w:lang w:val="en-GB" w:eastAsia="en-GB"/>
              </w:rPr>
            </w:pPr>
            <w:r w:rsidRPr="007A3D31">
              <w:rPr>
                <w:rFonts w:eastAsia="Times New Roman" w:cs="Arial"/>
                <w:sz w:val="18"/>
                <w:szCs w:val="18"/>
                <w:lang w:val="en-GB" w:eastAsia="en-GB"/>
              </w:rPr>
              <w:t>3441</w:t>
            </w:r>
          </w:p>
        </w:tc>
        <w:tc>
          <w:tcPr>
            <w:tcW w:w="5520" w:type="dxa"/>
            <w:tcBorders>
              <w:top w:val="single" w:sz="4" w:space="0" w:color="auto"/>
              <w:left w:val="single" w:sz="4" w:space="0" w:color="auto"/>
              <w:bottom w:val="single" w:sz="4" w:space="0" w:color="auto"/>
              <w:right w:val="single" w:sz="4" w:space="0" w:color="auto"/>
            </w:tcBorders>
            <w:noWrap/>
            <w:hideMark/>
          </w:tcPr>
          <w:p w14:paraId="007A4CA3" w14:textId="77777777" w:rsidR="007A3D31" w:rsidRPr="007A3D31" w:rsidRDefault="007A3D31" w:rsidP="007A3D31">
            <w:pPr>
              <w:jc w:val="left"/>
              <w:rPr>
                <w:rFonts w:eastAsia="Times New Roman" w:cs="Arial"/>
                <w:sz w:val="18"/>
                <w:szCs w:val="18"/>
                <w:lang w:val="en-GB" w:eastAsia="en-GB"/>
              </w:rPr>
            </w:pPr>
            <w:r w:rsidRPr="007A3D31">
              <w:rPr>
                <w:rFonts w:eastAsia="Times New Roman" w:cs="Arial"/>
                <w:sz w:val="18"/>
                <w:szCs w:val="18"/>
                <w:lang w:val="en-GB" w:eastAsia="en-GB"/>
              </w:rPr>
              <w:t>Sports players</w:t>
            </w:r>
          </w:p>
        </w:tc>
        <w:tc>
          <w:tcPr>
            <w:tcW w:w="817" w:type="dxa"/>
            <w:tcBorders>
              <w:top w:val="single" w:sz="4" w:space="0" w:color="auto"/>
              <w:left w:val="single" w:sz="4" w:space="0" w:color="auto"/>
              <w:bottom w:val="single" w:sz="4" w:space="0" w:color="auto"/>
              <w:right w:val="single" w:sz="4" w:space="0" w:color="auto"/>
            </w:tcBorders>
            <w:hideMark/>
          </w:tcPr>
          <w:p w14:paraId="6EDAB439" w14:textId="6660E91F" w:rsidR="007A3D31" w:rsidRPr="007A3D31" w:rsidRDefault="00FF13AA" w:rsidP="007A3D31">
            <w:pPr>
              <w:rPr>
                <w:rFonts w:eastAsia="Times New Roman" w:cs="Arial"/>
                <w:sz w:val="18"/>
                <w:szCs w:val="18"/>
                <w:lang w:val="en-GB" w:eastAsia="en-GB"/>
              </w:rPr>
            </w:pPr>
            <w:r>
              <w:rPr>
                <w:rFonts w:eastAsia="Times New Roman" w:cs="Arial"/>
                <w:sz w:val="18"/>
                <w:szCs w:val="18"/>
                <w:lang w:val="en-GB" w:eastAsia="en-GB"/>
              </w:rPr>
              <w:t>AP</w:t>
            </w:r>
          </w:p>
        </w:tc>
        <w:tc>
          <w:tcPr>
            <w:tcW w:w="960" w:type="dxa"/>
            <w:tcBorders>
              <w:top w:val="single" w:sz="4" w:space="0" w:color="auto"/>
              <w:left w:val="single" w:sz="4" w:space="0" w:color="auto"/>
              <w:bottom w:val="single" w:sz="4" w:space="0" w:color="auto"/>
              <w:right w:val="single" w:sz="4" w:space="0" w:color="auto"/>
            </w:tcBorders>
            <w:noWrap/>
            <w:hideMark/>
          </w:tcPr>
          <w:p w14:paraId="5740D296" w14:textId="4FE2F9C9" w:rsidR="007A3D31" w:rsidRPr="007A3D31" w:rsidRDefault="00FF13AA" w:rsidP="007A3D31">
            <w:pPr>
              <w:rPr>
                <w:rFonts w:eastAsia="Times New Roman" w:cs="Arial"/>
                <w:sz w:val="18"/>
                <w:szCs w:val="18"/>
                <w:lang w:val="en-GB" w:eastAsia="en-GB"/>
              </w:rPr>
            </w:pPr>
            <w:r>
              <w:rPr>
                <w:rFonts w:eastAsia="Times New Roman" w:cs="Arial"/>
                <w:sz w:val="18"/>
                <w:szCs w:val="18"/>
                <w:lang w:val="en-GB" w:eastAsia="en-GB"/>
              </w:rPr>
              <w:t>AP</w:t>
            </w:r>
          </w:p>
        </w:tc>
        <w:tc>
          <w:tcPr>
            <w:tcW w:w="1220" w:type="dxa"/>
            <w:tcBorders>
              <w:top w:val="single" w:sz="4" w:space="0" w:color="auto"/>
              <w:left w:val="single" w:sz="4" w:space="0" w:color="auto"/>
              <w:bottom w:val="single" w:sz="4" w:space="0" w:color="auto"/>
              <w:right w:val="single" w:sz="4" w:space="0" w:color="auto"/>
            </w:tcBorders>
            <w:noWrap/>
            <w:hideMark/>
          </w:tcPr>
          <w:p w14:paraId="6CDBAED0" w14:textId="700E3B47" w:rsidR="007A3D31" w:rsidRPr="007A3D31" w:rsidRDefault="00FF13AA" w:rsidP="007A3D31">
            <w:pPr>
              <w:rPr>
                <w:rFonts w:eastAsia="Times New Roman" w:cs="Arial"/>
                <w:sz w:val="18"/>
                <w:szCs w:val="18"/>
                <w:lang w:val="en-GB" w:eastAsia="en-GB"/>
              </w:rPr>
            </w:pPr>
            <w:r>
              <w:rPr>
                <w:rFonts w:eastAsia="Times New Roman" w:cs="Arial"/>
                <w:sz w:val="18"/>
                <w:szCs w:val="18"/>
                <w:lang w:val="en-GB" w:eastAsia="en-GB"/>
              </w:rPr>
              <w:t>AP</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42CE5819"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14%</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14:paraId="01169EB6"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n/a</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14:paraId="5BD3679C"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n/a</w:t>
            </w:r>
          </w:p>
        </w:tc>
      </w:tr>
      <w:tr w:rsidR="007A3D31" w:rsidRPr="007A3D31" w14:paraId="064E52E9" w14:textId="77777777" w:rsidTr="00773554">
        <w:trPr>
          <w:trHeight w:val="228"/>
        </w:trPr>
        <w:tc>
          <w:tcPr>
            <w:tcW w:w="1117" w:type="dxa"/>
            <w:tcBorders>
              <w:top w:val="single" w:sz="4" w:space="0" w:color="auto"/>
              <w:left w:val="single" w:sz="4" w:space="0" w:color="auto"/>
              <w:bottom w:val="single" w:sz="4" w:space="0" w:color="auto"/>
              <w:right w:val="single" w:sz="4" w:space="0" w:color="auto"/>
            </w:tcBorders>
            <w:noWrap/>
            <w:hideMark/>
          </w:tcPr>
          <w:p w14:paraId="5E3420FB" w14:textId="77777777" w:rsidR="007A3D31" w:rsidRPr="007A3D31" w:rsidRDefault="007A3D31" w:rsidP="007A3D31">
            <w:pPr>
              <w:jc w:val="left"/>
              <w:rPr>
                <w:rFonts w:eastAsia="Times New Roman" w:cs="Arial"/>
                <w:sz w:val="18"/>
                <w:szCs w:val="18"/>
                <w:lang w:val="en-GB" w:eastAsia="en-GB"/>
              </w:rPr>
            </w:pPr>
            <w:r w:rsidRPr="007A3D31">
              <w:rPr>
                <w:rFonts w:eastAsia="Times New Roman" w:cs="Arial"/>
                <w:sz w:val="18"/>
                <w:szCs w:val="18"/>
                <w:lang w:val="en-GB" w:eastAsia="en-GB"/>
              </w:rPr>
              <w:t>3442</w:t>
            </w:r>
          </w:p>
        </w:tc>
        <w:tc>
          <w:tcPr>
            <w:tcW w:w="5520" w:type="dxa"/>
            <w:tcBorders>
              <w:top w:val="single" w:sz="4" w:space="0" w:color="auto"/>
              <w:left w:val="single" w:sz="4" w:space="0" w:color="auto"/>
              <w:bottom w:val="single" w:sz="4" w:space="0" w:color="auto"/>
              <w:right w:val="single" w:sz="4" w:space="0" w:color="auto"/>
            </w:tcBorders>
            <w:noWrap/>
            <w:hideMark/>
          </w:tcPr>
          <w:p w14:paraId="10E22B7B" w14:textId="77777777" w:rsidR="007A3D31" w:rsidRPr="007A3D31" w:rsidRDefault="007A3D31" w:rsidP="007A3D31">
            <w:pPr>
              <w:jc w:val="left"/>
              <w:rPr>
                <w:rFonts w:eastAsia="Times New Roman" w:cs="Arial"/>
                <w:sz w:val="18"/>
                <w:szCs w:val="18"/>
                <w:lang w:val="en-GB" w:eastAsia="en-GB"/>
              </w:rPr>
            </w:pPr>
            <w:r w:rsidRPr="007A3D31">
              <w:rPr>
                <w:rFonts w:eastAsia="Times New Roman" w:cs="Arial"/>
                <w:sz w:val="18"/>
                <w:szCs w:val="18"/>
                <w:lang w:val="en-GB" w:eastAsia="en-GB"/>
              </w:rPr>
              <w:t>Sports coaches, instructors and officials</w:t>
            </w:r>
          </w:p>
        </w:tc>
        <w:tc>
          <w:tcPr>
            <w:tcW w:w="817" w:type="dxa"/>
            <w:tcBorders>
              <w:top w:val="single" w:sz="4" w:space="0" w:color="auto"/>
              <w:left w:val="single" w:sz="4" w:space="0" w:color="auto"/>
              <w:bottom w:val="single" w:sz="4" w:space="0" w:color="auto"/>
              <w:right w:val="single" w:sz="4" w:space="0" w:color="auto"/>
            </w:tcBorders>
            <w:hideMark/>
          </w:tcPr>
          <w:p w14:paraId="4FAACF8C" w14:textId="72DF7E9C" w:rsidR="007A3D31" w:rsidRPr="007A3D31" w:rsidRDefault="00FF13AA" w:rsidP="007A3D31">
            <w:pPr>
              <w:rPr>
                <w:rFonts w:eastAsia="Times New Roman" w:cs="Arial"/>
                <w:sz w:val="18"/>
                <w:szCs w:val="18"/>
                <w:lang w:val="en-GB" w:eastAsia="en-GB"/>
              </w:rPr>
            </w:pPr>
            <w:r>
              <w:rPr>
                <w:rFonts w:eastAsia="Times New Roman" w:cs="Arial"/>
                <w:sz w:val="18"/>
                <w:szCs w:val="18"/>
                <w:lang w:val="en-GB" w:eastAsia="en-GB"/>
              </w:rPr>
              <w:t>AP</w:t>
            </w:r>
          </w:p>
        </w:tc>
        <w:tc>
          <w:tcPr>
            <w:tcW w:w="960" w:type="dxa"/>
            <w:tcBorders>
              <w:top w:val="single" w:sz="4" w:space="0" w:color="auto"/>
              <w:left w:val="single" w:sz="4" w:space="0" w:color="auto"/>
              <w:bottom w:val="single" w:sz="4" w:space="0" w:color="auto"/>
              <w:right w:val="single" w:sz="4" w:space="0" w:color="auto"/>
            </w:tcBorders>
            <w:noWrap/>
            <w:hideMark/>
          </w:tcPr>
          <w:p w14:paraId="66E8FABC" w14:textId="10A0F713" w:rsidR="007A3D31" w:rsidRPr="007A3D31" w:rsidRDefault="00FF13AA" w:rsidP="007A3D31">
            <w:pPr>
              <w:rPr>
                <w:rFonts w:eastAsia="Times New Roman" w:cs="Arial"/>
                <w:sz w:val="18"/>
                <w:szCs w:val="18"/>
                <w:lang w:val="en-GB" w:eastAsia="en-GB"/>
              </w:rPr>
            </w:pPr>
            <w:r>
              <w:rPr>
                <w:rFonts w:eastAsia="Times New Roman" w:cs="Arial"/>
                <w:sz w:val="18"/>
                <w:szCs w:val="18"/>
                <w:lang w:val="en-GB" w:eastAsia="en-GB"/>
              </w:rPr>
              <w:t>AP</w:t>
            </w:r>
          </w:p>
        </w:tc>
        <w:tc>
          <w:tcPr>
            <w:tcW w:w="1220" w:type="dxa"/>
            <w:tcBorders>
              <w:top w:val="single" w:sz="4" w:space="0" w:color="auto"/>
              <w:left w:val="single" w:sz="4" w:space="0" w:color="auto"/>
              <w:bottom w:val="single" w:sz="4" w:space="0" w:color="auto"/>
              <w:right w:val="single" w:sz="4" w:space="0" w:color="auto"/>
            </w:tcBorders>
            <w:noWrap/>
            <w:hideMark/>
          </w:tcPr>
          <w:p w14:paraId="12E7E613" w14:textId="6CEA158A" w:rsidR="007A3D31" w:rsidRPr="007A3D31" w:rsidRDefault="00FF13AA" w:rsidP="007A3D31">
            <w:pPr>
              <w:rPr>
                <w:rFonts w:eastAsia="Times New Roman" w:cs="Arial"/>
                <w:sz w:val="18"/>
                <w:szCs w:val="18"/>
                <w:lang w:val="en-GB" w:eastAsia="en-GB"/>
              </w:rPr>
            </w:pPr>
            <w:r>
              <w:rPr>
                <w:rFonts w:eastAsia="Times New Roman" w:cs="Arial"/>
                <w:sz w:val="18"/>
                <w:szCs w:val="18"/>
                <w:lang w:val="en-GB" w:eastAsia="en-GB"/>
              </w:rPr>
              <w:t>AP</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65723055"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25%</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14:paraId="68B50704"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n/a</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14:paraId="03DB1201"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n/a</w:t>
            </w:r>
          </w:p>
        </w:tc>
      </w:tr>
      <w:tr w:rsidR="007A3D31" w:rsidRPr="007A3D31" w14:paraId="40EBBF07" w14:textId="77777777" w:rsidTr="00773554">
        <w:trPr>
          <w:trHeight w:val="228"/>
        </w:trPr>
        <w:tc>
          <w:tcPr>
            <w:tcW w:w="1117" w:type="dxa"/>
            <w:tcBorders>
              <w:top w:val="single" w:sz="4" w:space="0" w:color="auto"/>
              <w:left w:val="single" w:sz="4" w:space="0" w:color="auto"/>
              <w:bottom w:val="single" w:sz="4" w:space="0" w:color="auto"/>
              <w:right w:val="single" w:sz="4" w:space="0" w:color="auto"/>
            </w:tcBorders>
            <w:noWrap/>
            <w:hideMark/>
          </w:tcPr>
          <w:p w14:paraId="05CF5E02" w14:textId="77777777" w:rsidR="007A3D31" w:rsidRPr="007A3D31" w:rsidRDefault="007A3D31" w:rsidP="007A3D31">
            <w:pPr>
              <w:jc w:val="left"/>
              <w:rPr>
                <w:rFonts w:eastAsia="Times New Roman" w:cs="Arial"/>
                <w:sz w:val="18"/>
                <w:szCs w:val="18"/>
                <w:lang w:val="en-GB" w:eastAsia="en-GB"/>
              </w:rPr>
            </w:pPr>
            <w:r w:rsidRPr="007A3D31">
              <w:rPr>
                <w:rFonts w:eastAsia="Times New Roman" w:cs="Arial"/>
                <w:sz w:val="18"/>
                <w:szCs w:val="18"/>
                <w:lang w:val="en-GB" w:eastAsia="en-GB"/>
              </w:rPr>
              <w:t>3443</w:t>
            </w:r>
          </w:p>
        </w:tc>
        <w:tc>
          <w:tcPr>
            <w:tcW w:w="5520" w:type="dxa"/>
            <w:tcBorders>
              <w:top w:val="single" w:sz="4" w:space="0" w:color="auto"/>
              <w:left w:val="single" w:sz="4" w:space="0" w:color="auto"/>
              <w:bottom w:val="single" w:sz="4" w:space="0" w:color="auto"/>
              <w:right w:val="single" w:sz="4" w:space="0" w:color="auto"/>
            </w:tcBorders>
            <w:noWrap/>
            <w:hideMark/>
          </w:tcPr>
          <w:p w14:paraId="7F563064" w14:textId="77777777" w:rsidR="007A3D31" w:rsidRPr="007A3D31" w:rsidRDefault="007A3D31" w:rsidP="007A3D31">
            <w:pPr>
              <w:jc w:val="left"/>
              <w:rPr>
                <w:rFonts w:eastAsia="Times New Roman" w:cs="Arial"/>
                <w:sz w:val="18"/>
                <w:szCs w:val="18"/>
                <w:lang w:val="en-GB" w:eastAsia="en-GB"/>
              </w:rPr>
            </w:pPr>
            <w:r w:rsidRPr="007A3D31">
              <w:rPr>
                <w:rFonts w:eastAsia="Times New Roman" w:cs="Arial"/>
                <w:sz w:val="18"/>
                <w:szCs w:val="18"/>
                <w:lang w:val="en-GB" w:eastAsia="en-GB"/>
              </w:rPr>
              <w:t>Fitness Instructors</w:t>
            </w:r>
          </w:p>
        </w:tc>
        <w:tc>
          <w:tcPr>
            <w:tcW w:w="817" w:type="dxa"/>
            <w:tcBorders>
              <w:top w:val="single" w:sz="4" w:space="0" w:color="auto"/>
              <w:left w:val="single" w:sz="4" w:space="0" w:color="auto"/>
              <w:bottom w:val="single" w:sz="4" w:space="0" w:color="auto"/>
              <w:right w:val="single" w:sz="4" w:space="0" w:color="auto"/>
            </w:tcBorders>
            <w:hideMark/>
          </w:tcPr>
          <w:p w14:paraId="288B58FA" w14:textId="7453408F" w:rsidR="007A3D31" w:rsidRPr="007A3D31" w:rsidRDefault="00FF13AA" w:rsidP="007A3D31">
            <w:pPr>
              <w:rPr>
                <w:rFonts w:eastAsia="Times New Roman" w:cs="Arial"/>
                <w:sz w:val="18"/>
                <w:szCs w:val="18"/>
                <w:lang w:val="en-GB" w:eastAsia="en-GB"/>
              </w:rPr>
            </w:pPr>
            <w:r>
              <w:rPr>
                <w:rFonts w:eastAsia="Times New Roman" w:cs="Arial"/>
                <w:sz w:val="18"/>
                <w:szCs w:val="18"/>
                <w:lang w:val="en-GB" w:eastAsia="en-GB"/>
              </w:rPr>
              <w:t>AP</w:t>
            </w:r>
          </w:p>
        </w:tc>
        <w:tc>
          <w:tcPr>
            <w:tcW w:w="960" w:type="dxa"/>
            <w:tcBorders>
              <w:top w:val="single" w:sz="4" w:space="0" w:color="auto"/>
              <w:left w:val="single" w:sz="4" w:space="0" w:color="auto"/>
              <w:bottom w:val="single" w:sz="4" w:space="0" w:color="auto"/>
              <w:right w:val="single" w:sz="4" w:space="0" w:color="auto"/>
            </w:tcBorders>
            <w:noWrap/>
            <w:hideMark/>
          </w:tcPr>
          <w:p w14:paraId="04E130FC" w14:textId="1C1EBB98" w:rsidR="007A3D31" w:rsidRPr="007A3D31" w:rsidRDefault="00FF13AA" w:rsidP="007A3D31">
            <w:pPr>
              <w:rPr>
                <w:rFonts w:eastAsia="Times New Roman" w:cs="Arial"/>
                <w:sz w:val="18"/>
                <w:szCs w:val="18"/>
                <w:lang w:val="en-GB" w:eastAsia="en-GB"/>
              </w:rPr>
            </w:pPr>
            <w:r>
              <w:rPr>
                <w:rFonts w:eastAsia="Times New Roman" w:cs="Arial"/>
                <w:sz w:val="18"/>
                <w:szCs w:val="18"/>
                <w:lang w:val="en-GB" w:eastAsia="en-GB"/>
              </w:rPr>
              <w:t>AP</w:t>
            </w:r>
          </w:p>
        </w:tc>
        <w:tc>
          <w:tcPr>
            <w:tcW w:w="1220" w:type="dxa"/>
            <w:tcBorders>
              <w:top w:val="single" w:sz="4" w:space="0" w:color="auto"/>
              <w:left w:val="single" w:sz="4" w:space="0" w:color="auto"/>
              <w:bottom w:val="single" w:sz="4" w:space="0" w:color="auto"/>
              <w:right w:val="single" w:sz="4" w:space="0" w:color="auto"/>
            </w:tcBorders>
            <w:noWrap/>
            <w:hideMark/>
          </w:tcPr>
          <w:p w14:paraId="4E20F5EF" w14:textId="053F78DD" w:rsidR="007A3D31" w:rsidRPr="007A3D31" w:rsidRDefault="00FF13AA" w:rsidP="007A3D31">
            <w:pPr>
              <w:rPr>
                <w:rFonts w:eastAsia="Times New Roman" w:cs="Arial"/>
                <w:sz w:val="18"/>
                <w:szCs w:val="18"/>
                <w:lang w:val="en-GB" w:eastAsia="en-GB"/>
              </w:rPr>
            </w:pPr>
            <w:r>
              <w:rPr>
                <w:rFonts w:eastAsia="Times New Roman" w:cs="Arial"/>
                <w:sz w:val="18"/>
                <w:szCs w:val="18"/>
                <w:lang w:val="en-GB" w:eastAsia="en-GB"/>
              </w:rPr>
              <w:t>AP</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6187A91D"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20%</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14:paraId="2C6FAED4"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n/a</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14:paraId="5392C711"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n/a</w:t>
            </w:r>
          </w:p>
        </w:tc>
      </w:tr>
      <w:tr w:rsidR="007A3D31" w:rsidRPr="007A3D31" w14:paraId="46088088" w14:textId="77777777" w:rsidTr="00773554">
        <w:trPr>
          <w:trHeight w:val="228"/>
        </w:trPr>
        <w:tc>
          <w:tcPr>
            <w:tcW w:w="1117" w:type="dxa"/>
            <w:tcBorders>
              <w:top w:val="single" w:sz="4" w:space="0" w:color="auto"/>
              <w:left w:val="single" w:sz="4" w:space="0" w:color="auto"/>
              <w:bottom w:val="single" w:sz="4" w:space="0" w:color="auto"/>
              <w:right w:val="single" w:sz="4" w:space="0" w:color="auto"/>
            </w:tcBorders>
            <w:noWrap/>
            <w:hideMark/>
          </w:tcPr>
          <w:p w14:paraId="2F0C3FF1" w14:textId="77777777" w:rsidR="007A3D31" w:rsidRPr="007A3D31" w:rsidRDefault="007A3D31" w:rsidP="007A3D31">
            <w:pPr>
              <w:jc w:val="left"/>
              <w:rPr>
                <w:rFonts w:eastAsia="Times New Roman" w:cs="Arial"/>
                <w:sz w:val="18"/>
                <w:szCs w:val="18"/>
                <w:lang w:val="en-GB" w:eastAsia="en-GB"/>
              </w:rPr>
            </w:pPr>
            <w:r w:rsidRPr="007A3D31">
              <w:rPr>
                <w:rFonts w:eastAsia="Times New Roman" w:cs="Arial"/>
                <w:sz w:val="18"/>
                <w:szCs w:val="18"/>
                <w:lang w:val="en-GB" w:eastAsia="en-GB"/>
              </w:rPr>
              <w:t>3511</w:t>
            </w:r>
          </w:p>
        </w:tc>
        <w:tc>
          <w:tcPr>
            <w:tcW w:w="5520" w:type="dxa"/>
            <w:tcBorders>
              <w:top w:val="single" w:sz="4" w:space="0" w:color="auto"/>
              <w:left w:val="single" w:sz="4" w:space="0" w:color="auto"/>
              <w:bottom w:val="single" w:sz="4" w:space="0" w:color="auto"/>
              <w:right w:val="single" w:sz="4" w:space="0" w:color="auto"/>
            </w:tcBorders>
            <w:noWrap/>
            <w:hideMark/>
          </w:tcPr>
          <w:p w14:paraId="03FDD693" w14:textId="77777777" w:rsidR="007A3D31" w:rsidRPr="007A3D31" w:rsidRDefault="007A3D31" w:rsidP="007A3D31">
            <w:pPr>
              <w:jc w:val="left"/>
              <w:rPr>
                <w:rFonts w:eastAsia="Times New Roman" w:cs="Arial"/>
                <w:sz w:val="18"/>
                <w:szCs w:val="18"/>
                <w:lang w:val="en-GB" w:eastAsia="en-GB"/>
              </w:rPr>
            </w:pPr>
            <w:r w:rsidRPr="007A3D31">
              <w:rPr>
                <w:rFonts w:eastAsia="Times New Roman" w:cs="Arial"/>
                <w:sz w:val="18"/>
                <w:szCs w:val="18"/>
                <w:lang w:val="en-GB" w:eastAsia="en-GB"/>
              </w:rPr>
              <w:t>Air traffic controllers</w:t>
            </w:r>
          </w:p>
        </w:tc>
        <w:tc>
          <w:tcPr>
            <w:tcW w:w="817" w:type="dxa"/>
            <w:tcBorders>
              <w:top w:val="single" w:sz="4" w:space="0" w:color="auto"/>
              <w:left w:val="single" w:sz="4" w:space="0" w:color="auto"/>
              <w:bottom w:val="single" w:sz="4" w:space="0" w:color="auto"/>
              <w:right w:val="single" w:sz="4" w:space="0" w:color="auto"/>
            </w:tcBorders>
            <w:hideMark/>
          </w:tcPr>
          <w:p w14:paraId="3C1D6699"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P</w:t>
            </w:r>
          </w:p>
        </w:tc>
        <w:tc>
          <w:tcPr>
            <w:tcW w:w="960" w:type="dxa"/>
            <w:tcBorders>
              <w:top w:val="single" w:sz="4" w:space="0" w:color="auto"/>
              <w:left w:val="single" w:sz="4" w:space="0" w:color="auto"/>
              <w:bottom w:val="single" w:sz="4" w:space="0" w:color="auto"/>
              <w:right w:val="single" w:sz="4" w:space="0" w:color="auto"/>
            </w:tcBorders>
            <w:noWrap/>
            <w:hideMark/>
          </w:tcPr>
          <w:p w14:paraId="4EF5C0F7"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P</w:t>
            </w:r>
          </w:p>
        </w:tc>
        <w:tc>
          <w:tcPr>
            <w:tcW w:w="1220" w:type="dxa"/>
            <w:tcBorders>
              <w:top w:val="single" w:sz="4" w:space="0" w:color="auto"/>
              <w:left w:val="single" w:sz="4" w:space="0" w:color="auto"/>
              <w:bottom w:val="single" w:sz="4" w:space="0" w:color="auto"/>
              <w:right w:val="single" w:sz="4" w:space="0" w:color="auto"/>
            </w:tcBorders>
            <w:noWrap/>
            <w:hideMark/>
          </w:tcPr>
          <w:p w14:paraId="44F8A536" w14:textId="4BE8BC80" w:rsidR="007A3D31" w:rsidRPr="007A3D31" w:rsidRDefault="00FF13AA" w:rsidP="007A3D31">
            <w:pPr>
              <w:rPr>
                <w:rFonts w:eastAsia="Times New Roman" w:cs="Arial"/>
                <w:sz w:val="18"/>
                <w:szCs w:val="18"/>
                <w:lang w:val="en-GB" w:eastAsia="en-GB"/>
              </w:rPr>
            </w:pPr>
            <w:r>
              <w:rPr>
                <w:rFonts w:eastAsia="Times New Roman" w:cs="Arial"/>
                <w:sz w:val="18"/>
                <w:szCs w:val="18"/>
                <w:lang w:val="en-GB" w:eastAsia="en-GB"/>
              </w:rPr>
              <w:t>AP</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11E6EE86"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18%</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14:paraId="63593F5A"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n/a</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14:paraId="71E05422"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n/a</w:t>
            </w:r>
          </w:p>
        </w:tc>
      </w:tr>
      <w:tr w:rsidR="007A3D31" w:rsidRPr="007A3D31" w14:paraId="752421E0" w14:textId="77777777" w:rsidTr="00773554">
        <w:trPr>
          <w:trHeight w:val="228"/>
        </w:trPr>
        <w:tc>
          <w:tcPr>
            <w:tcW w:w="1117" w:type="dxa"/>
            <w:tcBorders>
              <w:top w:val="single" w:sz="4" w:space="0" w:color="auto"/>
              <w:left w:val="single" w:sz="4" w:space="0" w:color="auto"/>
              <w:bottom w:val="single" w:sz="4" w:space="0" w:color="auto"/>
              <w:right w:val="single" w:sz="4" w:space="0" w:color="auto"/>
            </w:tcBorders>
            <w:noWrap/>
            <w:hideMark/>
          </w:tcPr>
          <w:p w14:paraId="4F37B5B3" w14:textId="77777777" w:rsidR="007A3D31" w:rsidRPr="007A3D31" w:rsidRDefault="007A3D31" w:rsidP="007A3D31">
            <w:pPr>
              <w:jc w:val="left"/>
              <w:rPr>
                <w:rFonts w:eastAsia="Times New Roman" w:cs="Arial"/>
                <w:sz w:val="18"/>
                <w:szCs w:val="18"/>
                <w:lang w:val="en-GB" w:eastAsia="en-GB"/>
              </w:rPr>
            </w:pPr>
            <w:r w:rsidRPr="007A3D31">
              <w:rPr>
                <w:rFonts w:eastAsia="Times New Roman" w:cs="Arial"/>
                <w:sz w:val="18"/>
                <w:szCs w:val="18"/>
                <w:lang w:val="en-GB" w:eastAsia="en-GB"/>
              </w:rPr>
              <w:t>3512</w:t>
            </w:r>
          </w:p>
        </w:tc>
        <w:tc>
          <w:tcPr>
            <w:tcW w:w="5520" w:type="dxa"/>
            <w:tcBorders>
              <w:top w:val="single" w:sz="4" w:space="0" w:color="auto"/>
              <w:left w:val="single" w:sz="4" w:space="0" w:color="auto"/>
              <w:bottom w:val="single" w:sz="4" w:space="0" w:color="auto"/>
              <w:right w:val="single" w:sz="4" w:space="0" w:color="auto"/>
            </w:tcBorders>
            <w:noWrap/>
            <w:hideMark/>
          </w:tcPr>
          <w:p w14:paraId="27427B21" w14:textId="77777777" w:rsidR="007A3D31" w:rsidRPr="007A3D31" w:rsidRDefault="007A3D31" w:rsidP="007A3D31">
            <w:pPr>
              <w:jc w:val="left"/>
              <w:rPr>
                <w:rFonts w:eastAsia="Times New Roman" w:cs="Arial"/>
                <w:sz w:val="18"/>
                <w:szCs w:val="18"/>
                <w:lang w:val="en-GB" w:eastAsia="en-GB"/>
              </w:rPr>
            </w:pPr>
            <w:r w:rsidRPr="007A3D31">
              <w:rPr>
                <w:rFonts w:eastAsia="Times New Roman" w:cs="Arial"/>
                <w:sz w:val="18"/>
                <w:szCs w:val="18"/>
                <w:lang w:val="en-GB" w:eastAsia="en-GB"/>
              </w:rPr>
              <w:t>Aircraft pilots and flight engineers</w:t>
            </w:r>
          </w:p>
        </w:tc>
        <w:tc>
          <w:tcPr>
            <w:tcW w:w="817" w:type="dxa"/>
            <w:tcBorders>
              <w:top w:val="single" w:sz="4" w:space="0" w:color="auto"/>
              <w:left w:val="single" w:sz="4" w:space="0" w:color="auto"/>
              <w:bottom w:val="single" w:sz="4" w:space="0" w:color="auto"/>
              <w:right w:val="single" w:sz="4" w:space="0" w:color="auto"/>
            </w:tcBorders>
            <w:hideMark/>
          </w:tcPr>
          <w:p w14:paraId="3C7A786E"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P</w:t>
            </w:r>
          </w:p>
        </w:tc>
        <w:tc>
          <w:tcPr>
            <w:tcW w:w="960" w:type="dxa"/>
            <w:tcBorders>
              <w:top w:val="single" w:sz="4" w:space="0" w:color="auto"/>
              <w:left w:val="single" w:sz="4" w:space="0" w:color="auto"/>
              <w:bottom w:val="single" w:sz="4" w:space="0" w:color="auto"/>
              <w:right w:val="single" w:sz="4" w:space="0" w:color="auto"/>
            </w:tcBorders>
            <w:noWrap/>
            <w:hideMark/>
          </w:tcPr>
          <w:p w14:paraId="416AECD3"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P</w:t>
            </w:r>
          </w:p>
        </w:tc>
        <w:tc>
          <w:tcPr>
            <w:tcW w:w="1220" w:type="dxa"/>
            <w:tcBorders>
              <w:top w:val="single" w:sz="4" w:space="0" w:color="auto"/>
              <w:left w:val="single" w:sz="4" w:space="0" w:color="auto"/>
              <w:bottom w:val="single" w:sz="4" w:space="0" w:color="auto"/>
              <w:right w:val="single" w:sz="4" w:space="0" w:color="auto"/>
            </w:tcBorders>
            <w:noWrap/>
            <w:hideMark/>
          </w:tcPr>
          <w:p w14:paraId="3E0C44D4"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P</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77B93B40"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31%</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14:paraId="1822F5F9"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18</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14:paraId="1042FE58"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2</w:t>
            </w:r>
          </w:p>
        </w:tc>
      </w:tr>
      <w:tr w:rsidR="007A3D31" w:rsidRPr="007A3D31" w14:paraId="2C66AC24" w14:textId="77777777" w:rsidTr="00773554">
        <w:trPr>
          <w:trHeight w:val="228"/>
        </w:trPr>
        <w:tc>
          <w:tcPr>
            <w:tcW w:w="1117" w:type="dxa"/>
            <w:tcBorders>
              <w:top w:val="single" w:sz="4" w:space="0" w:color="auto"/>
              <w:left w:val="single" w:sz="4" w:space="0" w:color="auto"/>
              <w:bottom w:val="single" w:sz="4" w:space="0" w:color="auto"/>
              <w:right w:val="single" w:sz="4" w:space="0" w:color="auto"/>
            </w:tcBorders>
            <w:noWrap/>
            <w:hideMark/>
          </w:tcPr>
          <w:p w14:paraId="06347927" w14:textId="77777777" w:rsidR="007A3D31" w:rsidRPr="007A3D31" w:rsidRDefault="007A3D31" w:rsidP="007A3D31">
            <w:pPr>
              <w:jc w:val="left"/>
              <w:rPr>
                <w:rFonts w:eastAsia="Times New Roman" w:cs="Arial"/>
                <w:sz w:val="18"/>
                <w:szCs w:val="18"/>
                <w:lang w:val="en-GB" w:eastAsia="en-GB"/>
              </w:rPr>
            </w:pPr>
            <w:r w:rsidRPr="007A3D31">
              <w:rPr>
                <w:rFonts w:eastAsia="Times New Roman" w:cs="Arial"/>
                <w:sz w:val="18"/>
                <w:szCs w:val="18"/>
                <w:lang w:val="en-GB" w:eastAsia="en-GB"/>
              </w:rPr>
              <w:t>3513</w:t>
            </w:r>
          </w:p>
        </w:tc>
        <w:tc>
          <w:tcPr>
            <w:tcW w:w="5520" w:type="dxa"/>
            <w:tcBorders>
              <w:top w:val="single" w:sz="4" w:space="0" w:color="auto"/>
              <w:left w:val="single" w:sz="4" w:space="0" w:color="auto"/>
              <w:bottom w:val="single" w:sz="4" w:space="0" w:color="auto"/>
              <w:right w:val="single" w:sz="4" w:space="0" w:color="auto"/>
            </w:tcBorders>
            <w:noWrap/>
            <w:hideMark/>
          </w:tcPr>
          <w:p w14:paraId="26187A80" w14:textId="77777777" w:rsidR="007A3D31" w:rsidRPr="007A3D31" w:rsidRDefault="007A3D31" w:rsidP="007A3D31">
            <w:pPr>
              <w:jc w:val="left"/>
              <w:rPr>
                <w:rFonts w:eastAsia="Times New Roman" w:cs="Arial"/>
                <w:sz w:val="18"/>
                <w:szCs w:val="18"/>
                <w:lang w:val="en-GB" w:eastAsia="en-GB"/>
              </w:rPr>
            </w:pPr>
            <w:r w:rsidRPr="007A3D31">
              <w:rPr>
                <w:rFonts w:eastAsia="Times New Roman" w:cs="Arial"/>
                <w:sz w:val="18"/>
                <w:szCs w:val="18"/>
                <w:lang w:val="en-GB" w:eastAsia="en-GB"/>
              </w:rPr>
              <w:t>Ship and hovercraft officers</w:t>
            </w:r>
          </w:p>
        </w:tc>
        <w:tc>
          <w:tcPr>
            <w:tcW w:w="817" w:type="dxa"/>
            <w:tcBorders>
              <w:top w:val="single" w:sz="4" w:space="0" w:color="auto"/>
              <w:left w:val="single" w:sz="4" w:space="0" w:color="auto"/>
              <w:bottom w:val="single" w:sz="4" w:space="0" w:color="auto"/>
              <w:right w:val="single" w:sz="4" w:space="0" w:color="auto"/>
            </w:tcBorders>
            <w:hideMark/>
          </w:tcPr>
          <w:p w14:paraId="14205639"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P</w:t>
            </w:r>
          </w:p>
        </w:tc>
        <w:tc>
          <w:tcPr>
            <w:tcW w:w="960" w:type="dxa"/>
            <w:tcBorders>
              <w:top w:val="single" w:sz="4" w:space="0" w:color="auto"/>
              <w:left w:val="single" w:sz="4" w:space="0" w:color="auto"/>
              <w:bottom w:val="single" w:sz="4" w:space="0" w:color="auto"/>
              <w:right w:val="single" w:sz="4" w:space="0" w:color="auto"/>
            </w:tcBorders>
            <w:noWrap/>
            <w:hideMark/>
          </w:tcPr>
          <w:p w14:paraId="37987464"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P</w:t>
            </w:r>
          </w:p>
        </w:tc>
        <w:tc>
          <w:tcPr>
            <w:tcW w:w="1220" w:type="dxa"/>
            <w:tcBorders>
              <w:top w:val="single" w:sz="4" w:space="0" w:color="auto"/>
              <w:left w:val="single" w:sz="4" w:space="0" w:color="auto"/>
              <w:bottom w:val="single" w:sz="4" w:space="0" w:color="auto"/>
              <w:right w:val="single" w:sz="4" w:space="0" w:color="auto"/>
            </w:tcBorders>
            <w:noWrap/>
            <w:hideMark/>
          </w:tcPr>
          <w:p w14:paraId="6EB5F632"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P</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55B2BC25"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47%</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14:paraId="44E8CB81"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75</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14:paraId="31D3FB91"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8</w:t>
            </w:r>
          </w:p>
        </w:tc>
      </w:tr>
      <w:tr w:rsidR="007A3D31" w:rsidRPr="007A3D31" w14:paraId="1541B7F5" w14:textId="77777777" w:rsidTr="00773554">
        <w:trPr>
          <w:trHeight w:val="228"/>
        </w:trPr>
        <w:tc>
          <w:tcPr>
            <w:tcW w:w="1117" w:type="dxa"/>
            <w:tcBorders>
              <w:top w:val="single" w:sz="4" w:space="0" w:color="auto"/>
              <w:left w:val="single" w:sz="4" w:space="0" w:color="auto"/>
              <w:bottom w:val="single" w:sz="4" w:space="0" w:color="auto"/>
              <w:right w:val="single" w:sz="4" w:space="0" w:color="auto"/>
            </w:tcBorders>
            <w:noWrap/>
            <w:hideMark/>
          </w:tcPr>
          <w:p w14:paraId="79E698F9" w14:textId="77D6C7DE" w:rsidR="007A3D31" w:rsidRPr="007A3D31" w:rsidRDefault="007A3D31" w:rsidP="007A3D31">
            <w:pPr>
              <w:jc w:val="left"/>
              <w:rPr>
                <w:rFonts w:eastAsia="Times New Roman" w:cs="Arial"/>
                <w:sz w:val="18"/>
                <w:szCs w:val="18"/>
                <w:lang w:val="en-GB" w:eastAsia="en-GB"/>
              </w:rPr>
            </w:pPr>
            <w:r w:rsidRPr="007A3D31">
              <w:rPr>
                <w:rFonts w:eastAsia="Times New Roman" w:cs="Arial"/>
                <w:sz w:val="18"/>
                <w:szCs w:val="18"/>
                <w:lang w:val="en-GB" w:eastAsia="en-GB"/>
              </w:rPr>
              <w:t>3520</w:t>
            </w:r>
            <w:r w:rsidR="001E7DE4">
              <w:rPr>
                <w:rFonts w:eastAsia="Times New Roman" w:cs="Arial"/>
                <w:sz w:val="18"/>
                <w:szCs w:val="18"/>
                <w:lang w:val="en-GB" w:eastAsia="en-GB"/>
              </w:rPr>
              <w:t xml:space="preserve"> </w:t>
            </w:r>
            <w:r w:rsidR="001E7DE4" w:rsidRPr="006F2491">
              <w:rPr>
                <w:rFonts w:eastAsia="Times New Roman" w:cs="Arial"/>
                <w:sz w:val="18"/>
                <w:szCs w:val="18"/>
                <w:vertAlign w:val="superscript"/>
                <w:lang w:val="en-GB" w:eastAsia="en-GB"/>
              </w:rPr>
              <w:t>4</w:t>
            </w:r>
          </w:p>
        </w:tc>
        <w:tc>
          <w:tcPr>
            <w:tcW w:w="5520" w:type="dxa"/>
            <w:tcBorders>
              <w:top w:val="single" w:sz="4" w:space="0" w:color="auto"/>
              <w:left w:val="single" w:sz="4" w:space="0" w:color="auto"/>
              <w:bottom w:val="single" w:sz="4" w:space="0" w:color="auto"/>
              <w:right w:val="single" w:sz="4" w:space="0" w:color="auto"/>
            </w:tcBorders>
            <w:noWrap/>
            <w:hideMark/>
          </w:tcPr>
          <w:p w14:paraId="1E8775A1" w14:textId="77777777" w:rsidR="007A3D31" w:rsidRPr="007A3D31" w:rsidRDefault="007A3D31" w:rsidP="007A3D31">
            <w:pPr>
              <w:jc w:val="left"/>
              <w:rPr>
                <w:rFonts w:eastAsia="Times New Roman" w:cs="Arial"/>
                <w:sz w:val="18"/>
                <w:szCs w:val="18"/>
                <w:lang w:val="en-GB" w:eastAsia="en-GB"/>
              </w:rPr>
            </w:pPr>
            <w:r w:rsidRPr="007A3D31">
              <w:rPr>
                <w:rFonts w:eastAsia="Times New Roman" w:cs="Arial"/>
                <w:sz w:val="18"/>
                <w:szCs w:val="18"/>
                <w:lang w:val="en-GB" w:eastAsia="en-GB"/>
              </w:rPr>
              <w:t>Legal associate professionals</w:t>
            </w:r>
          </w:p>
        </w:tc>
        <w:tc>
          <w:tcPr>
            <w:tcW w:w="817" w:type="dxa"/>
            <w:tcBorders>
              <w:top w:val="single" w:sz="4" w:space="0" w:color="auto"/>
              <w:left w:val="single" w:sz="4" w:space="0" w:color="auto"/>
              <w:bottom w:val="single" w:sz="4" w:space="0" w:color="auto"/>
              <w:right w:val="single" w:sz="4" w:space="0" w:color="auto"/>
            </w:tcBorders>
            <w:hideMark/>
          </w:tcPr>
          <w:p w14:paraId="4DB86DFD"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P</w:t>
            </w:r>
          </w:p>
        </w:tc>
        <w:tc>
          <w:tcPr>
            <w:tcW w:w="960" w:type="dxa"/>
            <w:tcBorders>
              <w:top w:val="single" w:sz="4" w:space="0" w:color="auto"/>
              <w:left w:val="single" w:sz="4" w:space="0" w:color="auto"/>
              <w:bottom w:val="single" w:sz="4" w:space="0" w:color="auto"/>
              <w:right w:val="single" w:sz="4" w:space="0" w:color="auto"/>
            </w:tcBorders>
            <w:noWrap/>
            <w:hideMark/>
          </w:tcPr>
          <w:p w14:paraId="37606E35" w14:textId="68999215" w:rsidR="007A3D31" w:rsidRPr="007A3D31" w:rsidRDefault="00FF13AA" w:rsidP="007A3D31">
            <w:pPr>
              <w:rPr>
                <w:rFonts w:eastAsia="Times New Roman" w:cs="Arial"/>
                <w:sz w:val="18"/>
                <w:szCs w:val="18"/>
                <w:lang w:val="en-GB" w:eastAsia="en-GB"/>
              </w:rPr>
            </w:pPr>
            <w:r>
              <w:rPr>
                <w:rFonts w:eastAsia="Times New Roman" w:cs="Arial"/>
                <w:sz w:val="18"/>
                <w:szCs w:val="18"/>
                <w:lang w:val="en-GB" w:eastAsia="en-GB"/>
              </w:rPr>
              <w:t>AP</w:t>
            </w:r>
          </w:p>
        </w:tc>
        <w:tc>
          <w:tcPr>
            <w:tcW w:w="1220" w:type="dxa"/>
            <w:tcBorders>
              <w:top w:val="single" w:sz="4" w:space="0" w:color="auto"/>
              <w:left w:val="single" w:sz="4" w:space="0" w:color="auto"/>
              <w:bottom w:val="single" w:sz="4" w:space="0" w:color="auto"/>
              <w:right w:val="single" w:sz="4" w:space="0" w:color="auto"/>
            </w:tcBorders>
            <w:noWrap/>
            <w:hideMark/>
          </w:tcPr>
          <w:p w14:paraId="0970C54B"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P</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464D8026"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47%</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14:paraId="263A0A99"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100</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14:paraId="1BB54C6D"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44</w:t>
            </w:r>
          </w:p>
        </w:tc>
      </w:tr>
      <w:tr w:rsidR="007A3D31" w:rsidRPr="007A3D31" w14:paraId="769D7EC1" w14:textId="77777777" w:rsidTr="00773554">
        <w:trPr>
          <w:trHeight w:val="228"/>
        </w:trPr>
        <w:tc>
          <w:tcPr>
            <w:tcW w:w="1117" w:type="dxa"/>
            <w:tcBorders>
              <w:top w:val="single" w:sz="4" w:space="0" w:color="auto"/>
              <w:left w:val="single" w:sz="4" w:space="0" w:color="auto"/>
              <w:bottom w:val="single" w:sz="4" w:space="0" w:color="auto"/>
              <w:right w:val="single" w:sz="4" w:space="0" w:color="auto"/>
            </w:tcBorders>
            <w:noWrap/>
            <w:hideMark/>
          </w:tcPr>
          <w:p w14:paraId="153AFAFD" w14:textId="77777777" w:rsidR="007A3D31" w:rsidRPr="007A3D31" w:rsidRDefault="007A3D31" w:rsidP="007A3D31">
            <w:pPr>
              <w:jc w:val="left"/>
              <w:rPr>
                <w:rFonts w:eastAsia="Times New Roman" w:cs="Arial"/>
                <w:sz w:val="18"/>
                <w:szCs w:val="18"/>
                <w:lang w:val="en-GB" w:eastAsia="en-GB"/>
              </w:rPr>
            </w:pPr>
            <w:r w:rsidRPr="007A3D31">
              <w:rPr>
                <w:rFonts w:eastAsia="Times New Roman" w:cs="Arial"/>
                <w:sz w:val="18"/>
                <w:szCs w:val="18"/>
                <w:lang w:val="en-GB" w:eastAsia="en-GB"/>
              </w:rPr>
              <w:t>3531</w:t>
            </w:r>
          </w:p>
        </w:tc>
        <w:tc>
          <w:tcPr>
            <w:tcW w:w="5520" w:type="dxa"/>
            <w:tcBorders>
              <w:top w:val="single" w:sz="4" w:space="0" w:color="auto"/>
              <w:left w:val="single" w:sz="4" w:space="0" w:color="auto"/>
              <w:bottom w:val="single" w:sz="4" w:space="0" w:color="auto"/>
              <w:right w:val="single" w:sz="4" w:space="0" w:color="auto"/>
            </w:tcBorders>
            <w:noWrap/>
            <w:hideMark/>
          </w:tcPr>
          <w:p w14:paraId="12BB6C3E" w14:textId="77777777" w:rsidR="007A3D31" w:rsidRPr="007A3D31" w:rsidRDefault="007A3D31" w:rsidP="007A3D31">
            <w:pPr>
              <w:jc w:val="left"/>
              <w:rPr>
                <w:rFonts w:eastAsia="Times New Roman" w:cs="Arial"/>
                <w:sz w:val="18"/>
                <w:szCs w:val="18"/>
                <w:lang w:val="en-GB" w:eastAsia="en-GB"/>
              </w:rPr>
            </w:pPr>
            <w:r w:rsidRPr="007A3D31">
              <w:rPr>
                <w:rFonts w:eastAsia="Times New Roman" w:cs="Arial"/>
                <w:sz w:val="18"/>
                <w:szCs w:val="18"/>
                <w:lang w:val="en-GB" w:eastAsia="en-GB"/>
              </w:rPr>
              <w:t>Estimators, valuers and assessors</w:t>
            </w:r>
          </w:p>
        </w:tc>
        <w:tc>
          <w:tcPr>
            <w:tcW w:w="817" w:type="dxa"/>
            <w:tcBorders>
              <w:top w:val="single" w:sz="4" w:space="0" w:color="auto"/>
              <w:left w:val="single" w:sz="4" w:space="0" w:color="auto"/>
              <w:bottom w:val="single" w:sz="4" w:space="0" w:color="auto"/>
              <w:right w:val="single" w:sz="4" w:space="0" w:color="auto"/>
            </w:tcBorders>
            <w:hideMark/>
          </w:tcPr>
          <w:p w14:paraId="3B344012"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P</w:t>
            </w:r>
          </w:p>
        </w:tc>
        <w:tc>
          <w:tcPr>
            <w:tcW w:w="960" w:type="dxa"/>
            <w:tcBorders>
              <w:top w:val="single" w:sz="4" w:space="0" w:color="auto"/>
              <w:left w:val="single" w:sz="4" w:space="0" w:color="auto"/>
              <w:bottom w:val="single" w:sz="4" w:space="0" w:color="auto"/>
              <w:right w:val="single" w:sz="4" w:space="0" w:color="auto"/>
            </w:tcBorders>
            <w:noWrap/>
            <w:hideMark/>
          </w:tcPr>
          <w:p w14:paraId="5E8AB932"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P</w:t>
            </w:r>
          </w:p>
        </w:tc>
        <w:tc>
          <w:tcPr>
            <w:tcW w:w="1220" w:type="dxa"/>
            <w:tcBorders>
              <w:top w:val="single" w:sz="4" w:space="0" w:color="auto"/>
              <w:left w:val="single" w:sz="4" w:space="0" w:color="auto"/>
              <w:bottom w:val="single" w:sz="4" w:space="0" w:color="auto"/>
              <w:right w:val="single" w:sz="4" w:space="0" w:color="auto"/>
            </w:tcBorders>
            <w:noWrap/>
            <w:hideMark/>
          </w:tcPr>
          <w:p w14:paraId="0AEF9805" w14:textId="4513CDFB" w:rsidR="007A3D31" w:rsidRPr="007A3D31" w:rsidRDefault="00FF13AA" w:rsidP="007A3D31">
            <w:pPr>
              <w:rPr>
                <w:rFonts w:eastAsia="Times New Roman" w:cs="Arial"/>
                <w:sz w:val="18"/>
                <w:szCs w:val="18"/>
                <w:lang w:val="en-GB" w:eastAsia="en-GB"/>
              </w:rPr>
            </w:pPr>
            <w:r>
              <w:rPr>
                <w:rFonts w:eastAsia="Times New Roman" w:cs="Arial"/>
                <w:sz w:val="18"/>
                <w:szCs w:val="18"/>
                <w:lang w:val="en-GB" w:eastAsia="en-GB"/>
              </w:rPr>
              <w:t>AP</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24A7BE07"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31%</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14:paraId="5231CD96"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100</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14:paraId="5BA8D26D"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17</w:t>
            </w:r>
          </w:p>
        </w:tc>
      </w:tr>
      <w:tr w:rsidR="007A3D31" w:rsidRPr="007A3D31" w14:paraId="1BDFAA9D" w14:textId="77777777" w:rsidTr="00773554">
        <w:trPr>
          <w:trHeight w:val="228"/>
        </w:trPr>
        <w:tc>
          <w:tcPr>
            <w:tcW w:w="1117" w:type="dxa"/>
            <w:tcBorders>
              <w:top w:val="single" w:sz="4" w:space="0" w:color="auto"/>
              <w:left w:val="single" w:sz="4" w:space="0" w:color="auto"/>
              <w:bottom w:val="single" w:sz="4" w:space="0" w:color="auto"/>
              <w:right w:val="single" w:sz="4" w:space="0" w:color="auto"/>
            </w:tcBorders>
            <w:noWrap/>
            <w:hideMark/>
          </w:tcPr>
          <w:p w14:paraId="1314A62E" w14:textId="77777777" w:rsidR="007A3D31" w:rsidRPr="007A3D31" w:rsidRDefault="007A3D31" w:rsidP="007A3D31">
            <w:pPr>
              <w:jc w:val="left"/>
              <w:rPr>
                <w:rFonts w:eastAsia="Times New Roman" w:cs="Arial"/>
                <w:sz w:val="18"/>
                <w:szCs w:val="18"/>
                <w:lang w:val="en-GB" w:eastAsia="en-GB"/>
              </w:rPr>
            </w:pPr>
            <w:r w:rsidRPr="007A3D31">
              <w:rPr>
                <w:rFonts w:eastAsia="Times New Roman" w:cs="Arial"/>
                <w:sz w:val="18"/>
                <w:szCs w:val="18"/>
                <w:lang w:val="en-GB" w:eastAsia="en-GB"/>
              </w:rPr>
              <w:t>3532</w:t>
            </w:r>
          </w:p>
        </w:tc>
        <w:tc>
          <w:tcPr>
            <w:tcW w:w="5520" w:type="dxa"/>
            <w:tcBorders>
              <w:top w:val="single" w:sz="4" w:space="0" w:color="auto"/>
              <w:left w:val="single" w:sz="4" w:space="0" w:color="auto"/>
              <w:bottom w:val="single" w:sz="4" w:space="0" w:color="auto"/>
              <w:right w:val="single" w:sz="4" w:space="0" w:color="auto"/>
            </w:tcBorders>
            <w:noWrap/>
            <w:hideMark/>
          </w:tcPr>
          <w:p w14:paraId="1A37F420" w14:textId="77777777" w:rsidR="007A3D31" w:rsidRPr="007A3D31" w:rsidRDefault="007A3D31" w:rsidP="007A3D31">
            <w:pPr>
              <w:jc w:val="left"/>
              <w:rPr>
                <w:rFonts w:eastAsia="Times New Roman" w:cs="Arial"/>
                <w:sz w:val="18"/>
                <w:szCs w:val="18"/>
                <w:lang w:val="en-GB" w:eastAsia="en-GB"/>
              </w:rPr>
            </w:pPr>
            <w:r w:rsidRPr="007A3D31">
              <w:rPr>
                <w:rFonts w:eastAsia="Times New Roman" w:cs="Arial"/>
                <w:sz w:val="18"/>
                <w:szCs w:val="18"/>
                <w:lang w:val="en-GB" w:eastAsia="en-GB"/>
              </w:rPr>
              <w:t>Brokers</w:t>
            </w:r>
          </w:p>
        </w:tc>
        <w:tc>
          <w:tcPr>
            <w:tcW w:w="817" w:type="dxa"/>
            <w:tcBorders>
              <w:top w:val="single" w:sz="4" w:space="0" w:color="auto"/>
              <w:left w:val="single" w:sz="4" w:space="0" w:color="auto"/>
              <w:bottom w:val="single" w:sz="4" w:space="0" w:color="auto"/>
              <w:right w:val="single" w:sz="4" w:space="0" w:color="auto"/>
            </w:tcBorders>
            <w:hideMark/>
          </w:tcPr>
          <w:p w14:paraId="6F9D390D"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P</w:t>
            </w:r>
          </w:p>
        </w:tc>
        <w:tc>
          <w:tcPr>
            <w:tcW w:w="960" w:type="dxa"/>
            <w:tcBorders>
              <w:top w:val="single" w:sz="4" w:space="0" w:color="auto"/>
              <w:left w:val="single" w:sz="4" w:space="0" w:color="auto"/>
              <w:bottom w:val="single" w:sz="4" w:space="0" w:color="auto"/>
              <w:right w:val="single" w:sz="4" w:space="0" w:color="auto"/>
            </w:tcBorders>
            <w:noWrap/>
            <w:hideMark/>
          </w:tcPr>
          <w:p w14:paraId="7DA2A839"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P</w:t>
            </w:r>
          </w:p>
        </w:tc>
        <w:tc>
          <w:tcPr>
            <w:tcW w:w="1220" w:type="dxa"/>
            <w:tcBorders>
              <w:top w:val="single" w:sz="4" w:space="0" w:color="auto"/>
              <w:left w:val="single" w:sz="4" w:space="0" w:color="auto"/>
              <w:bottom w:val="single" w:sz="4" w:space="0" w:color="auto"/>
              <w:right w:val="single" w:sz="4" w:space="0" w:color="auto"/>
            </w:tcBorders>
            <w:noWrap/>
            <w:hideMark/>
          </w:tcPr>
          <w:p w14:paraId="641C8053"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P</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3473E677"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38%</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14:paraId="5D5D35CD"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75</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14:paraId="5BE5D9C1"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11</w:t>
            </w:r>
          </w:p>
        </w:tc>
      </w:tr>
      <w:tr w:rsidR="007A3D31" w:rsidRPr="007A3D31" w14:paraId="0EF34C6E" w14:textId="77777777" w:rsidTr="00773554">
        <w:trPr>
          <w:trHeight w:val="228"/>
        </w:trPr>
        <w:tc>
          <w:tcPr>
            <w:tcW w:w="1117" w:type="dxa"/>
            <w:tcBorders>
              <w:top w:val="single" w:sz="4" w:space="0" w:color="auto"/>
              <w:left w:val="single" w:sz="4" w:space="0" w:color="auto"/>
              <w:bottom w:val="single" w:sz="4" w:space="0" w:color="auto"/>
              <w:right w:val="single" w:sz="4" w:space="0" w:color="auto"/>
            </w:tcBorders>
            <w:noWrap/>
            <w:hideMark/>
          </w:tcPr>
          <w:p w14:paraId="6EA11948" w14:textId="77777777" w:rsidR="007A3D31" w:rsidRPr="007A3D31" w:rsidRDefault="007A3D31" w:rsidP="007A3D31">
            <w:pPr>
              <w:jc w:val="left"/>
              <w:rPr>
                <w:rFonts w:eastAsia="Times New Roman" w:cs="Arial"/>
                <w:sz w:val="18"/>
                <w:szCs w:val="18"/>
                <w:lang w:val="en-GB" w:eastAsia="en-GB"/>
              </w:rPr>
            </w:pPr>
            <w:r w:rsidRPr="007A3D31">
              <w:rPr>
                <w:rFonts w:eastAsia="Times New Roman" w:cs="Arial"/>
                <w:sz w:val="18"/>
                <w:szCs w:val="18"/>
                <w:lang w:val="en-GB" w:eastAsia="en-GB"/>
              </w:rPr>
              <w:t>3533</w:t>
            </w:r>
          </w:p>
        </w:tc>
        <w:tc>
          <w:tcPr>
            <w:tcW w:w="5520" w:type="dxa"/>
            <w:tcBorders>
              <w:top w:val="single" w:sz="4" w:space="0" w:color="auto"/>
              <w:left w:val="single" w:sz="4" w:space="0" w:color="auto"/>
              <w:bottom w:val="single" w:sz="4" w:space="0" w:color="auto"/>
              <w:right w:val="single" w:sz="4" w:space="0" w:color="auto"/>
            </w:tcBorders>
            <w:noWrap/>
            <w:hideMark/>
          </w:tcPr>
          <w:p w14:paraId="3553CD9A" w14:textId="77777777" w:rsidR="007A3D31" w:rsidRPr="007A3D31" w:rsidRDefault="007A3D31" w:rsidP="007A3D31">
            <w:pPr>
              <w:jc w:val="left"/>
              <w:rPr>
                <w:rFonts w:eastAsia="Times New Roman" w:cs="Arial"/>
                <w:sz w:val="18"/>
                <w:szCs w:val="18"/>
                <w:lang w:val="en-GB" w:eastAsia="en-GB"/>
              </w:rPr>
            </w:pPr>
            <w:r w:rsidRPr="007A3D31">
              <w:rPr>
                <w:rFonts w:eastAsia="Times New Roman" w:cs="Arial"/>
                <w:sz w:val="18"/>
                <w:szCs w:val="18"/>
                <w:lang w:val="en-GB" w:eastAsia="en-GB"/>
              </w:rPr>
              <w:t>Insurance underwriters</w:t>
            </w:r>
          </w:p>
        </w:tc>
        <w:tc>
          <w:tcPr>
            <w:tcW w:w="817" w:type="dxa"/>
            <w:tcBorders>
              <w:top w:val="single" w:sz="4" w:space="0" w:color="auto"/>
              <w:left w:val="single" w:sz="4" w:space="0" w:color="auto"/>
              <w:bottom w:val="single" w:sz="4" w:space="0" w:color="auto"/>
              <w:right w:val="single" w:sz="4" w:space="0" w:color="auto"/>
            </w:tcBorders>
            <w:hideMark/>
          </w:tcPr>
          <w:p w14:paraId="6B035CE4"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P</w:t>
            </w:r>
          </w:p>
        </w:tc>
        <w:tc>
          <w:tcPr>
            <w:tcW w:w="960" w:type="dxa"/>
            <w:tcBorders>
              <w:top w:val="single" w:sz="4" w:space="0" w:color="auto"/>
              <w:left w:val="single" w:sz="4" w:space="0" w:color="auto"/>
              <w:bottom w:val="single" w:sz="4" w:space="0" w:color="auto"/>
              <w:right w:val="single" w:sz="4" w:space="0" w:color="auto"/>
            </w:tcBorders>
            <w:noWrap/>
            <w:hideMark/>
          </w:tcPr>
          <w:p w14:paraId="7B0F8FC2"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P</w:t>
            </w:r>
          </w:p>
        </w:tc>
        <w:tc>
          <w:tcPr>
            <w:tcW w:w="1220" w:type="dxa"/>
            <w:tcBorders>
              <w:top w:val="single" w:sz="4" w:space="0" w:color="auto"/>
              <w:left w:val="single" w:sz="4" w:space="0" w:color="auto"/>
              <w:bottom w:val="single" w:sz="4" w:space="0" w:color="auto"/>
              <w:right w:val="single" w:sz="4" w:space="0" w:color="auto"/>
            </w:tcBorders>
            <w:noWrap/>
            <w:hideMark/>
          </w:tcPr>
          <w:p w14:paraId="1F0B0C46" w14:textId="497E9601" w:rsidR="007A3D31" w:rsidRPr="007A3D31" w:rsidRDefault="00FF13AA" w:rsidP="007A3D31">
            <w:pPr>
              <w:rPr>
                <w:rFonts w:eastAsia="Times New Roman" w:cs="Arial"/>
                <w:sz w:val="18"/>
                <w:szCs w:val="18"/>
                <w:lang w:val="en-GB" w:eastAsia="en-GB"/>
              </w:rPr>
            </w:pPr>
            <w:r>
              <w:rPr>
                <w:rFonts w:eastAsia="Times New Roman" w:cs="Arial"/>
                <w:sz w:val="18"/>
                <w:szCs w:val="18"/>
                <w:lang w:val="en-GB" w:eastAsia="en-GB"/>
              </w:rPr>
              <w:t>AP</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05E2AA95"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37%</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14:paraId="63B6BEBD"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94</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14:paraId="74C043BB"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15</w:t>
            </w:r>
          </w:p>
        </w:tc>
      </w:tr>
      <w:tr w:rsidR="007A3D31" w:rsidRPr="007A3D31" w14:paraId="66DB88C4" w14:textId="77777777" w:rsidTr="00773554">
        <w:trPr>
          <w:trHeight w:val="228"/>
        </w:trPr>
        <w:tc>
          <w:tcPr>
            <w:tcW w:w="1117" w:type="dxa"/>
            <w:tcBorders>
              <w:top w:val="single" w:sz="4" w:space="0" w:color="auto"/>
              <w:left w:val="single" w:sz="4" w:space="0" w:color="auto"/>
              <w:bottom w:val="single" w:sz="4" w:space="0" w:color="auto"/>
              <w:right w:val="single" w:sz="4" w:space="0" w:color="auto"/>
            </w:tcBorders>
            <w:noWrap/>
            <w:hideMark/>
          </w:tcPr>
          <w:p w14:paraId="26C7D63A" w14:textId="77777777" w:rsidR="007A3D31" w:rsidRPr="007A3D31" w:rsidRDefault="007A3D31" w:rsidP="007A3D31">
            <w:pPr>
              <w:jc w:val="left"/>
              <w:rPr>
                <w:rFonts w:eastAsia="Times New Roman" w:cs="Arial"/>
                <w:sz w:val="18"/>
                <w:szCs w:val="18"/>
                <w:lang w:val="en-GB" w:eastAsia="en-GB"/>
              </w:rPr>
            </w:pPr>
            <w:r w:rsidRPr="007A3D31">
              <w:rPr>
                <w:rFonts w:eastAsia="Times New Roman" w:cs="Arial"/>
                <w:sz w:val="18"/>
                <w:szCs w:val="18"/>
                <w:lang w:val="en-GB" w:eastAsia="en-GB"/>
              </w:rPr>
              <w:t>3536</w:t>
            </w:r>
          </w:p>
        </w:tc>
        <w:tc>
          <w:tcPr>
            <w:tcW w:w="5520" w:type="dxa"/>
            <w:tcBorders>
              <w:top w:val="single" w:sz="4" w:space="0" w:color="auto"/>
              <w:left w:val="single" w:sz="4" w:space="0" w:color="auto"/>
              <w:bottom w:val="single" w:sz="4" w:space="0" w:color="auto"/>
              <w:right w:val="single" w:sz="4" w:space="0" w:color="auto"/>
            </w:tcBorders>
            <w:noWrap/>
            <w:hideMark/>
          </w:tcPr>
          <w:p w14:paraId="5B7246BC" w14:textId="77777777" w:rsidR="007A3D31" w:rsidRPr="007A3D31" w:rsidRDefault="007A3D31" w:rsidP="007A3D31">
            <w:pPr>
              <w:jc w:val="left"/>
              <w:rPr>
                <w:rFonts w:eastAsia="Times New Roman" w:cs="Arial"/>
                <w:sz w:val="18"/>
                <w:szCs w:val="18"/>
                <w:lang w:val="en-GB" w:eastAsia="en-GB"/>
              </w:rPr>
            </w:pPr>
            <w:r w:rsidRPr="007A3D31">
              <w:rPr>
                <w:rFonts w:eastAsia="Times New Roman" w:cs="Arial"/>
                <w:sz w:val="18"/>
                <w:szCs w:val="18"/>
                <w:lang w:val="en-GB" w:eastAsia="en-GB"/>
              </w:rPr>
              <w:t>Importers and exporters</w:t>
            </w:r>
          </w:p>
        </w:tc>
        <w:tc>
          <w:tcPr>
            <w:tcW w:w="817" w:type="dxa"/>
            <w:tcBorders>
              <w:top w:val="single" w:sz="4" w:space="0" w:color="auto"/>
              <w:left w:val="single" w:sz="4" w:space="0" w:color="auto"/>
              <w:bottom w:val="single" w:sz="4" w:space="0" w:color="auto"/>
              <w:right w:val="single" w:sz="4" w:space="0" w:color="auto"/>
            </w:tcBorders>
            <w:hideMark/>
          </w:tcPr>
          <w:p w14:paraId="4A108811" w14:textId="70E0D7B2" w:rsidR="007A3D31" w:rsidRPr="007A3D31" w:rsidRDefault="00FF13AA" w:rsidP="007A3D31">
            <w:pPr>
              <w:rPr>
                <w:rFonts w:eastAsia="Times New Roman" w:cs="Arial"/>
                <w:sz w:val="18"/>
                <w:szCs w:val="18"/>
                <w:lang w:val="en-GB" w:eastAsia="en-GB"/>
              </w:rPr>
            </w:pPr>
            <w:r>
              <w:rPr>
                <w:rFonts w:eastAsia="Times New Roman" w:cs="Arial"/>
                <w:sz w:val="18"/>
                <w:szCs w:val="18"/>
                <w:lang w:val="en-GB" w:eastAsia="en-GB"/>
              </w:rPr>
              <w:t>AP</w:t>
            </w:r>
          </w:p>
        </w:tc>
        <w:tc>
          <w:tcPr>
            <w:tcW w:w="960" w:type="dxa"/>
            <w:tcBorders>
              <w:top w:val="single" w:sz="4" w:space="0" w:color="auto"/>
              <w:left w:val="single" w:sz="4" w:space="0" w:color="auto"/>
              <w:bottom w:val="single" w:sz="4" w:space="0" w:color="auto"/>
              <w:right w:val="single" w:sz="4" w:space="0" w:color="auto"/>
            </w:tcBorders>
            <w:noWrap/>
            <w:hideMark/>
          </w:tcPr>
          <w:p w14:paraId="7740D1FC" w14:textId="642FA3B9" w:rsidR="007A3D31" w:rsidRPr="007A3D31" w:rsidRDefault="00FF13AA" w:rsidP="007A3D31">
            <w:pPr>
              <w:rPr>
                <w:rFonts w:eastAsia="Times New Roman" w:cs="Arial"/>
                <w:sz w:val="18"/>
                <w:szCs w:val="18"/>
                <w:lang w:val="en-GB" w:eastAsia="en-GB"/>
              </w:rPr>
            </w:pPr>
            <w:r>
              <w:rPr>
                <w:rFonts w:eastAsia="Times New Roman" w:cs="Arial"/>
                <w:sz w:val="18"/>
                <w:szCs w:val="18"/>
                <w:lang w:val="en-GB" w:eastAsia="en-GB"/>
              </w:rPr>
              <w:t>AP</w:t>
            </w:r>
          </w:p>
        </w:tc>
        <w:tc>
          <w:tcPr>
            <w:tcW w:w="1220" w:type="dxa"/>
            <w:tcBorders>
              <w:top w:val="single" w:sz="4" w:space="0" w:color="auto"/>
              <w:left w:val="single" w:sz="4" w:space="0" w:color="auto"/>
              <w:bottom w:val="single" w:sz="4" w:space="0" w:color="auto"/>
              <w:right w:val="single" w:sz="4" w:space="0" w:color="auto"/>
            </w:tcBorders>
            <w:noWrap/>
            <w:hideMark/>
          </w:tcPr>
          <w:p w14:paraId="0CC49A46" w14:textId="70F7390C" w:rsidR="007A3D31" w:rsidRPr="007A3D31" w:rsidRDefault="00FF13AA" w:rsidP="007A3D31">
            <w:pPr>
              <w:rPr>
                <w:rFonts w:eastAsia="Times New Roman" w:cs="Arial"/>
                <w:sz w:val="18"/>
                <w:szCs w:val="18"/>
                <w:lang w:val="en-GB" w:eastAsia="en-GB"/>
              </w:rPr>
            </w:pPr>
            <w:r>
              <w:rPr>
                <w:rFonts w:eastAsia="Times New Roman" w:cs="Arial"/>
                <w:sz w:val="18"/>
                <w:szCs w:val="18"/>
                <w:lang w:val="en-GB" w:eastAsia="en-GB"/>
              </w:rPr>
              <w:t>AP</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6D5F2E4B"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25%</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14:paraId="777FDC4B"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56</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14:paraId="7F331C8F"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7</w:t>
            </w:r>
          </w:p>
        </w:tc>
      </w:tr>
      <w:tr w:rsidR="007A3D31" w:rsidRPr="007A3D31" w14:paraId="418B1351" w14:textId="77777777" w:rsidTr="00773554">
        <w:trPr>
          <w:trHeight w:val="228"/>
        </w:trPr>
        <w:tc>
          <w:tcPr>
            <w:tcW w:w="1117" w:type="dxa"/>
            <w:tcBorders>
              <w:top w:val="single" w:sz="4" w:space="0" w:color="auto"/>
              <w:left w:val="single" w:sz="4" w:space="0" w:color="auto"/>
              <w:bottom w:val="single" w:sz="4" w:space="0" w:color="auto"/>
              <w:right w:val="single" w:sz="4" w:space="0" w:color="auto"/>
            </w:tcBorders>
            <w:noWrap/>
            <w:hideMark/>
          </w:tcPr>
          <w:p w14:paraId="0F1AB9EC" w14:textId="77777777" w:rsidR="007A3D31" w:rsidRPr="007A3D31" w:rsidRDefault="007A3D31" w:rsidP="007A3D31">
            <w:pPr>
              <w:jc w:val="left"/>
              <w:rPr>
                <w:rFonts w:eastAsia="Times New Roman" w:cs="Arial"/>
                <w:sz w:val="18"/>
                <w:szCs w:val="18"/>
                <w:lang w:val="en-GB" w:eastAsia="en-GB"/>
              </w:rPr>
            </w:pPr>
            <w:r w:rsidRPr="007A3D31">
              <w:rPr>
                <w:rFonts w:eastAsia="Times New Roman" w:cs="Arial"/>
                <w:sz w:val="18"/>
                <w:szCs w:val="18"/>
                <w:lang w:val="en-GB" w:eastAsia="en-GB"/>
              </w:rPr>
              <w:t>3537</w:t>
            </w:r>
          </w:p>
        </w:tc>
        <w:tc>
          <w:tcPr>
            <w:tcW w:w="5520" w:type="dxa"/>
            <w:tcBorders>
              <w:top w:val="single" w:sz="4" w:space="0" w:color="auto"/>
              <w:left w:val="single" w:sz="4" w:space="0" w:color="auto"/>
              <w:bottom w:val="single" w:sz="4" w:space="0" w:color="auto"/>
              <w:right w:val="single" w:sz="4" w:space="0" w:color="auto"/>
            </w:tcBorders>
            <w:noWrap/>
            <w:hideMark/>
          </w:tcPr>
          <w:p w14:paraId="0F5B49BC" w14:textId="77777777" w:rsidR="007A3D31" w:rsidRPr="007A3D31" w:rsidRDefault="007A3D31" w:rsidP="007A3D31">
            <w:pPr>
              <w:jc w:val="left"/>
              <w:rPr>
                <w:rFonts w:eastAsia="Times New Roman" w:cs="Arial"/>
                <w:sz w:val="18"/>
                <w:szCs w:val="18"/>
                <w:lang w:val="en-GB" w:eastAsia="en-GB"/>
              </w:rPr>
            </w:pPr>
            <w:r w:rsidRPr="007A3D31">
              <w:rPr>
                <w:rFonts w:eastAsia="Times New Roman" w:cs="Arial"/>
                <w:sz w:val="18"/>
                <w:szCs w:val="18"/>
                <w:lang w:val="en-GB" w:eastAsia="en-GB"/>
              </w:rPr>
              <w:t>Financial and accounting technicians</w:t>
            </w:r>
          </w:p>
        </w:tc>
        <w:tc>
          <w:tcPr>
            <w:tcW w:w="817" w:type="dxa"/>
            <w:tcBorders>
              <w:top w:val="single" w:sz="4" w:space="0" w:color="auto"/>
              <w:left w:val="single" w:sz="4" w:space="0" w:color="auto"/>
              <w:bottom w:val="single" w:sz="4" w:space="0" w:color="auto"/>
              <w:right w:val="single" w:sz="4" w:space="0" w:color="auto"/>
            </w:tcBorders>
            <w:hideMark/>
          </w:tcPr>
          <w:p w14:paraId="3C287136" w14:textId="5B4F78DC" w:rsidR="007A3D31" w:rsidRPr="007A3D31" w:rsidRDefault="00FF13AA" w:rsidP="007A3D31">
            <w:pPr>
              <w:rPr>
                <w:rFonts w:eastAsia="Times New Roman" w:cs="Arial"/>
                <w:sz w:val="18"/>
                <w:szCs w:val="18"/>
                <w:lang w:val="en-GB" w:eastAsia="en-GB"/>
              </w:rPr>
            </w:pPr>
            <w:r>
              <w:rPr>
                <w:rFonts w:eastAsia="Times New Roman" w:cs="Arial"/>
                <w:sz w:val="18"/>
                <w:szCs w:val="18"/>
                <w:lang w:val="en-GB" w:eastAsia="en-GB"/>
              </w:rPr>
              <w:t>AP</w:t>
            </w:r>
          </w:p>
        </w:tc>
        <w:tc>
          <w:tcPr>
            <w:tcW w:w="960" w:type="dxa"/>
            <w:tcBorders>
              <w:top w:val="single" w:sz="4" w:space="0" w:color="auto"/>
              <w:left w:val="single" w:sz="4" w:space="0" w:color="auto"/>
              <w:bottom w:val="single" w:sz="4" w:space="0" w:color="auto"/>
              <w:right w:val="single" w:sz="4" w:space="0" w:color="auto"/>
            </w:tcBorders>
            <w:noWrap/>
            <w:hideMark/>
          </w:tcPr>
          <w:p w14:paraId="768BFC21" w14:textId="2C0058F4" w:rsidR="007A3D31" w:rsidRPr="007A3D31" w:rsidRDefault="00FF13AA" w:rsidP="007A3D31">
            <w:pPr>
              <w:rPr>
                <w:rFonts w:eastAsia="Times New Roman" w:cs="Arial"/>
                <w:sz w:val="18"/>
                <w:szCs w:val="18"/>
                <w:lang w:val="en-GB" w:eastAsia="en-GB"/>
              </w:rPr>
            </w:pPr>
            <w:r>
              <w:rPr>
                <w:rFonts w:eastAsia="Times New Roman" w:cs="Arial"/>
                <w:sz w:val="18"/>
                <w:szCs w:val="18"/>
                <w:lang w:val="en-GB" w:eastAsia="en-GB"/>
              </w:rPr>
              <w:t>AP</w:t>
            </w:r>
          </w:p>
        </w:tc>
        <w:tc>
          <w:tcPr>
            <w:tcW w:w="1220" w:type="dxa"/>
            <w:tcBorders>
              <w:top w:val="single" w:sz="4" w:space="0" w:color="auto"/>
              <w:left w:val="single" w:sz="4" w:space="0" w:color="auto"/>
              <w:bottom w:val="single" w:sz="4" w:space="0" w:color="auto"/>
              <w:right w:val="single" w:sz="4" w:space="0" w:color="auto"/>
            </w:tcBorders>
            <w:noWrap/>
            <w:hideMark/>
          </w:tcPr>
          <w:p w14:paraId="7354842F" w14:textId="4611C59B" w:rsidR="007A3D31" w:rsidRPr="007A3D31" w:rsidRDefault="00FF13AA" w:rsidP="007A3D31">
            <w:pPr>
              <w:rPr>
                <w:rFonts w:eastAsia="Times New Roman" w:cs="Arial"/>
                <w:sz w:val="18"/>
                <w:szCs w:val="18"/>
                <w:lang w:val="en-GB" w:eastAsia="en-GB"/>
              </w:rPr>
            </w:pPr>
            <w:r>
              <w:rPr>
                <w:rFonts w:eastAsia="Times New Roman" w:cs="Arial"/>
                <w:sz w:val="18"/>
                <w:szCs w:val="18"/>
                <w:lang w:val="en-GB" w:eastAsia="en-GB"/>
              </w:rPr>
              <w:t>AP</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0C5FE534"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45%</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14:paraId="55E8C58B"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100</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14:paraId="5DEF548A"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26</w:t>
            </w:r>
          </w:p>
        </w:tc>
      </w:tr>
      <w:tr w:rsidR="007A3D31" w:rsidRPr="007A3D31" w14:paraId="7F1B7210" w14:textId="77777777" w:rsidTr="00773554">
        <w:trPr>
          <w:trHeight w:val="228"/>
        </w:trPr>
        <w:tc>
          <w:tcPr>
            <w:tcW w:w="1117" w:type="dxa"/>
            <w:tcBorders>
              <w:top w:val="single" w:sz="4" w:space="0" w:color="auto"/>
              <w:left w:val="single" w:sz="4" w:space="0" w:color="auto"/>
              <w:bottom w:val="single" w:sz="4" w:space="0" w:color="auto"/>
              <w:right w:val="single" w:sz="4" w:space="0" w:color="auto"/>
            </w:tcBorders>
            <w:noWrap/>
            <w:hideMark/>
          </w:tcPr>
          <w:p w14:paraId="0F70D475" w14:textId="367F076D" w:rsidR="007A3D31" w:rsidRPr="007A3D31" w:rsidRDefault="007A3D31" w:rsidP="007A3D31">
            <w:pPr>
              <w:jc w:val="left"/>
              <w:rPr>
                <w:rFonts w:eastAsia="Times New Roman" w:cs="Arial"/>
                <w:sz w:val="18"/>
                <w:szCs w:val="18"/>
                <w:lang w:val="en-GB" w:eastAsia="en-GB"/>
              </w:rPr>
            </w:pPr>
            <w:r w:rsidRPr="007A3D31">
              <w:rPr>
                <w:rFonts w:eastAsia="Times New Roman" w:cs="Arial"/>
                <w:sz w:val="18"/>
                <w:szCs w:val="18"/>
                <w:lang w:val="en-GB" w:eastAsia="en-GB"/>
              </w:rPr>
              <w:t>3538</w:t>
            </w:r>
            <w:r w:rsidR="005A6EF1">
              <w:rPr>
                <w:rFonts w:eastAsia="Times New Roman" w:cs="Arial"/>
                <w:sz w:val="18"/>
                <w:szCs w:val="18"/>
                <w:lang w:val="en-GB" w:eastAsia="en-GB"/>
              </w:rPr>
              <w:t xml:space="preserve"> </w:t>
            </w:r>
            <w:r w:rsidR="001E7DE4" w:rsidRPr="006F2491">
              <w:rPr>
                <w:rFonts w:eastAsia="Times New Roman" w:cs="Arial"/>
                <w:sz w:val="18"/>
                <w:szCs w:val="18"/>
                <w:vertAlign w:val="superscript"/>
                <w:lang w:val="en-GB" w:eastAsia="en-GB"/>
              </w:rPr>
              <w:t>4</w:t>
            </w:r>
          </w:p>
        </w:tc>
        <w:tc>
          <w:tcPr>
            <w:tcW w:w="5520" w:type="dxa"/>
            <w:tcBorders>
              <w:top w:val="single" w:sz="4" w:space="0" w:color="auto"/>
              <w:left w:val="single" w:sz="4" w:space="0" w:color="auto"/>
              <w:bottom w:val="single" w:sz="4" w:space="0" w:color="auto"/>
              <w:right w:val="single" w:sz="4" w:space="0" w:color="auto"/>
            </w:tcBorders>
            <w:noWrap/>
            <w:hideMark/>
          </w:tcPr>
          <w:p w14:paraId="769351A9" w14:textId="77777777" w:rsidR="007A3D31" w:rsidRPr="007A3D31" w:rsidRDefault="007A3D31" w:rsidP="007A3D31">
            <w:pPr>
              <w:jc w:val="left"/>
              <w:rPr>
                <w:rFonts w:eastAsia="Times New Roman" w:cs="Arial"/>
                <w:sz w:val="18"/>
                <w:szCs w:val="18"/>
                <w:lang w:val="en-GB" w:eastAsia="en-GB"/>
              </w:rPr>
            </w:pPr>
            <w:r w:rsidRPr="007A3D31">
              <w:rPr>
                <w:rFonts w:eastAsia="Times New Roman" w:cs="Arial"/>
                <w:sz w:val="18"/>
                <w:szCs w:val="18"/>
                <w:lang w:val="en-GB" w:eastAsia="en-GB"/>
              </w:rPr>
              <w:t>Financial accounts managers</w:t>
            </w:r>
          </w:p>
        </w:tc>
        <w:tc>
          <w:tcPr>
            <w:tcW w:w="817" w:type="dxa"/>
            <w:tcBorders>
              <w:top w:val="single" w:sz="4" w:space="0" w:color="auto"/>
              <w:left w:val="single" w:sz="4" w:space="0" w:color="auto"/>
              <w:bottom w:val="single" w:sz="4" w:space="0" w:color="auto"/>
              <w:right w:val="single" w:sz="4" w:space="0" w:color="auto"/>
            </w:tcBorders>
            <w:hideMark/>
          </w:tcPr>
          <w:p w14:paraId="0CB0B357"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P</w:t>
            </w:r>
          </w:p>
        </w:tc>
        <w:tc>
          <w:tcPr>
            <w:tcW w:w="960" w:type="dxa"/>
            <w:tcBorders>
              <w:top w:val="single" w:sz="4" w:space="0" w:color="auto"/>
              <w:left w:val="single" w:sz="4" w:space="0" w:color="auto"/>
              <w:bottom w:val="single" w:sz="4" w:space="0" w:color="auto"/>
              <w:right w:val="single" w:sz="4" w:space="0" w:color="auto"/>
            </w:tcBorders>
            <w:noWrap/>
            <w:hideMark/>
          </w:tcPr>
          <w:p w14:paraId="71DCB64B"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P</w:t>
            </w:r>
          </w:p>
        </w:tc>
        <w:tc>
          <w:tcPr>
            <w:tcW w:w="1220" w:type="dxa"/>
            <w:tcBorders>
              <w:top w:val="single" w:sz="4" w:space="0" w:color="auto"/>
              <w:left w:val="single" w:sz="4" w:space="0" w:color="auto"/>
              <w:bottom w:val="single" w:sz="4" w:space="0" w:color="auto"/>
              <w:right w:val="single" w:sz="4" w:space="0" w:color="auto"/>
            </w:tcBorders>
            <w:noWrap/>
            <w:hideMark/>
          </w:tcPr>
          <w:p w14:paraId="3B4A4319" w14:textId="7175FE5C" w:rsidR="007A3D31" w:rsidRPr="007A3D31" w:rsidRDefault="00FF13AA" w:rsidP="007A3D31">
            <w:pPr>
              <w:rPr>
                <w:rFonts w:eastAsia="Times New Roman" w:cs="Arial"/>
                <w:sz w:val="18"/>
                <w:szCs w:val="18"/>
                <w:lang w:val="en-GB" w:eastAsia="en-GB"/>
              </w:rPr>
            </w:pPr>
            <w:r>
              <w:rPr>
                <w:rFonts w:eastAsia="Times New Roman" w:cs="Arial"/>
                <w:sz w:val="18"/>
                <w:szCs w:val="18"/>
                <w:lang w:val="en-GB" w:eastAsia="en-GB"/>
              </w:rPr>
              <w:t>AP</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2AFCE6A2"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35%</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14:paraId="43289271"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100</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14:paraId="0686DEBB"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32</w:t>
            </w:r>
          </w:p>
        </w:tc>
      </w:tr>
      <w:tr w:rsidR="007A3D31" w:rsidRPr="007A3D31" w14:paraId="3ADFA9C4" w14:textId="77777777" w:rsidTr="00773554">
        <w:trPr>
          <w:trHeight w:val="228"/>
        </w:trPr>
        <w:tc>
          <w:tcPr>
            <w:tcW w:w="1117" w:type="dxa"/>
            <w:tcBorders>
              <w:top w:val="single" w:sz="4" w:space="0" w:color="auto"/>
              <w:left w:val="single" w:sz="4" w:space="0" w:color="auto"/>
              <w:bottom w:val="single" w:sz="4" w:space="0" w:color="auto"/>
              <w:right w:val="single" w:sz="4" w:space="0" w:color="auto"/>
            </w:tcBorders>
            <w:noWrap/>
            <w:hideMark/>
          </w:tcPr>
          <w:p w14:paraId="5AF3D09D" w14:textId="77777777" w:rsidR="007A3D31" w:rsidRPr="007A3D31" w:rsidRDefault="007A3D31" w:rsidP="007A3D31">
            <w:pPr>
              <w:jc w:val="left"/>
              <w:rPr>
                <w:rFonts w:eastAsia="Times New Roman" w:cs="Arial"/>
                <w:sz w:val="18"/>
                <w:szCs w:val="18"/>
                <w:lang w:val="en-GB" w:eastAsia="en-GB"/>
              </w:rPr>
            </w:pPr>
            <w:r w:rsidRPr="007A3D31">
              <w:rPr>
                <w:rFonts w:eastAsia="Times New Roman" w:cs="Arial"/>
                <w:sz w:val="18"/>
                <w:szCs w:val="18"/>
                <w:lang w:val="en-GB" w:eastAsia="en-GB"/>
              </w:rPr>
              <w:t>3539</w:t>
            </w:r>
          </w:p>
        </w:tc>
        <w:tc>
          <w:tcPr>
            <w:tcW w:w="5520" w:type="dxa"/>
            <w:tcBorders>
              <w:top w:val="single" w:sz="4" w:space="0" w:color="auto"/>
              <w:left w:val="single" w:sz="4" w:space="0" w:color="auto"/>
              <w:bottom w:val="single" w:sz="4" w:space="0" w:color="auto"/>
              <w:right w:val="single" w:sz="4" w:space="0" w:color="auto"/>
            </w:tcBorders>
            <w:noWrap/>
            <w:hideMark/>
          </w:tcPr>
          <w:p w14:paraId="5696FA2A" w14:textId="77777777" w:rsidR="007A3D31" w:rsidRPr="007A3D31" w:rsidRDefault="007A3D31" w:rsidP="007A3D31">
            <w:pPr>
              <w:jc w:val="left"/>
              <w:rPr>
                <w:rFonts w:eastAsia="Times New Roman" w:cs="Arial"/>
                <w:sz w:val="18"/>
                <w:szCs w:val="18"/>
                <w:lang w:val="en-GB" w:eastAsia="en-GB"/>
              </w:rPr>
            </w:pPr>
            <w:r w:rsidRPr="007A3D31">
              <w:rPr>
                <w:rFonts w:eastAsia="Times New Roman" w:cs="Arial"/>
                <w:sz w:val="18"/>
                <w:szCs w:val="18"/>
                <w:lang w:val="en-GB" w:eastAsia="en-GB"/>
              </w:rPr>
              <w:t xml:space="preserve">Business </w:t>
            </w:r>
            <w:r w:rsidRPr="007710C6">
              <w:rPr>
                <w:rFonts w:eastAsia="Times New Roman" w:cs="Arial"/>
                <w:strike/>
                <w:color w:val="FF0000"/>
                <w:sz w:val="18"/>
                <w:szCs w:val="18"/>
                <w:lang w:val="en-GB" w:eastAsia="en-GB"/>
              </w:rPr>
              <w:t xml:space="preserve">and related </w:t>
            </w:r>
            <w:r w:rsidRPr="007A3D31">
              <w:rPr>
                <w:rFonts w:eastAsia="Times New Roman" w:cs="Arial"/>
                <w:sz w:val="18"/>
                <w:szCs w:val="18"/>
                <w:lang w:val="en-GB" w:eastAsia="en-GB"/>
              </w:rPr>
              <w:t>associate professionals n.e.c.</w:t>
            </w:r>
          </w:p>
        </w:tc>
        <w:tc>
          <w:tcPr>
            <w:tcW w:w="817" w:type="dxa"/>
            <w:tcBorders>
              <w:top w:val="single" w:sz="4" w:space="0" w:color="auto"/>
              <w:left w:val="single" w:sz="4" w:space="0" w:color="auto"/>
              <w:bottom w:val="single" w:sz="4" w:space="0" w:color="auto"/>
              <w:right w:val="single" w:sz="4" w:space="0" w:color="auto"/>
            </w:tcBorders>
            <w:hideMark/>
          </w:tcPr>
          <w:p w14:paraId="79080302"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P</w:t>
            </w:r>
          </w:p>
        </w:tc>
        <w:tc>
          <w:tcPr>
            <w:tcW w:w="960" w:type="dxa"/>
            <w:tcBorders>
              <w:top w:val="single" w:sz="4" w:space="0" w:color="auto"/>
              <w:left w:val="single" w:sz="4" w:space="0" w:color="auto"/>
              <w:bottom w:val="single" w:sz="4" w:space="0" w:color="auto"/>
              <w:right w:val="single" w:sz="4" w:space="0" w:color="auto"/>
            </w:tcBorders>
            <w:noWrap/>
            <w:hideMark/>
          </w:tcPr>
          <w:p w14:paraId="43685731"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P</w:t>
            </w:r>
          </w:p>
        </w:tc>
        <w:tc>
          <w:tcPr>
            <w:tcW w:w="1220" w:type="dxa"/>
            <w:tcBorders>
              <w:top w:val="single" w:sz="4" w:space="0" w:color="auto"/>
              <w:left w:val="single" w:sz="4" w:space="0" w:color="auto"/>
              <w:bottom w:val="single" w:sz="4" w:space="0" w:color="auto"/>
              <w:right w:val="single" w:sz="4" w:space="0" w:color="auto"/>
            </w:tcBorders>
            <w:noWrap/>
            <w:hideMark/>
          </w:tcPr>
          <w:p w14:paraId="14E5C932"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P</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4E644733"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40%</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14:paraId="780C46AA"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89</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14:paraId="09FFF17B"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15</w:t>
            </w:r>
          </w:p>
        </w:tc>
      </w:tr>
      <w:tr w:rsidR="007A3D31" w:rsidRPr="007A3D31" w14:paraId="2E08B178" w14:textId="77777777" w:rsidTr="00773554">
        <w:trPr>
          <w:trHeight w:val="228"/>
        </w:trPr>
        <w:tc>
          <w:tcPr>
            <w:tcW w:w="1117" w:type="dxa"/>
            <w:tcBorders>
              <w:top w:val="single" w:sz="4" w:space="0" w:color="auto"/>
              <w:left w:val="single" w:sz="4" w:space="0" w:color="auto"/>
              <w:bottom w:val="single" w:sz="4" w:space="0" w:color="auto"/>
              <w:right w:val="single" w:sz="4" w:space="0" w:color="auto"/>
            </w:tcBorders>
            <w:noWrap/>
            <w:hideMark/>
          </w:tcPr>
          <w:p w14:paraId="318092E1" w14:textId="77777777" w:rsidR="007A3D31" w:rsidRPr="007A3D31" w:rsidRDefault="007A3D31" w:rsidP="007A3D31">
            <w:pPr>
              <w:jc w:val="left"/>
              <w:rPr>
                <w:rFonts w:eastAsia="Times New Roman" w:cs="Arial"/>
                <w:sz w:val="18"/>
                <w:szCs w:val="18"/>
                <w:lang w:val="en-GB" w:eastAsia="en-GB"/>
              </w:rPr>
            </w:pPr>
            <w:r w:rsidRPr="007A3D31">
              <w:rPr>
                <w:rFonts w:eastAsia="Times New Roman" w:cs="Arial"/>
                <w:sz w:val="18"/>
                <w:szCs w:val="18"/>
                <w:lang w:val="en-GB" w:eastAsia="en-GB"/>
              </w:rPr>
              <w:t>3541</w:t>
            </w:r>
          </w:p>
        </w:tc>
        <w:tc>
          <w:tcPr>
            <w:tcW w:w="5520" w:type="dxa"/>
            <w:tcBorders>
              <w:top w:val="single" w:sz="4" w:space="0" w:color="auto"/>
              <w:left w:val="single" w:sz="4" w:space="0" w:color="auto"/>
              <w:bottom w:val="single" w:sz="4" w:space="0" w:color="auto"/>
              <w:right w:val="single" w:sz="4" w:space="0" w:color="auto"/>
            </w:tcBorders>
            <w:noWrap/>
            <w:hideMark/>
          </w:tcPr>
          <w:p w14:paraId="2C8F90F0" w14:textId="77777777" w:rsidR="007A3D31" w:rsidRPr="007A3D31" w:rsidRDefault="007A3D31" w:rsidP="007A3D31">
            <w:pPr>
              <w:jc w:val="left"/>
              <w:rPr>
                <w:rFonts w:eastAsia="Times New Roman" w:cs="Arial"/>
                <w:sz w:val="18"/>
                <w:szCs w:val="18"/>
                <w:lang w:val="en-GB" w:eastAsia="en-GB"/>
              </w:rPr>
            </w:pPr>
            <w:r w:rsidRPr="007A3D31">
              <w:rPr>
                <w:rFonts w:eastAsia="Times New Roman" w:cs="Arial"/>
                <w:sz w:val="18"/>
                <w:szCs w:val="18"/>
                <w:lang w:val="en-GB" w:eastAsia="en-GB"/>
              </w:rPr>
              <w:t>Buyers and procurement officers</w:t>
            </w:r>
          </w:p>
        </w:tc>
        <w:tc>
          <w:tcPr>
            <w:tcW w:w="817" w:type="dxa"/>
            <w:tcBorders>
              <w:top w:val="single" w:sz="4" w:space="0" w:color="auto"/>
              <w:left w:val="single" w:sz="4" w:space="0" w:color="auto"/>
              <w:bottom w:val="single" w:sz="4" w:space="0" w:color="auto"/>
              <w:right w:val="single" w:sz="4" w:space="0" w:color="auto"/>
            </w:tcBorders>
            <w:hideMark/>
          </w:tcPr>
          <w:p w14:paraId="1AB820CE"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P</w:t>
            </w:r>
          </w:p>
        </w:tc>
        <w:tc>
          <w:tcPr>
            <w:tcW w:w="960" w:type="dxa"/>
            <w:tcBorders>
              <w:top w:val="single" w:sz="4" w:space="0" w:color="auto"/>
              <w:left w:val="single" w:sz="4" w:space="0" w:color="auto"/>
              <w:bottom w:val="single" w:sz="4" w:space="0" w:color="auto"/>
              <w:right w:val="single" w:sz="4" w:space="0" w:color="auto"/>
            </w:tcBorders>
            <w:noWrap/>
            <w:hideMark/>
          </w:tcPr>
          <w:p w14:paraId="24CF3B9B"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P</w:t>
            </w:r>
          </w:p>
        </w:tc>
        <w:tc>
          <w:tcPr>
            <w:tcW w:w="1220" w:type="dxa"/>
            <w:tcBorders>
              <w:top w:val="single" w:sz="4" w:space="0" w:color="auto"/>
              <w:left w:val="single" w:sz="4" w:space="0" w:color="auto"/>
              <w:bottom w:val="single" w:sz="4" w:space="0" w:color="auto"/>
              <w:right w:val="single" w:sz="4" w:space="0" w:color="auto"/>
            </w:tcBorders>
            <w:noWrap/>
            <w:hideMark/>
          </w:tcPr>
          <w:p w14:paraId="3D2E68B3"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P</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38736821"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44%</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14:paraId="3E6E904E"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100</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14:paraId="32A2E3C4"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14</w:t>
            </w:r>
          </w:p>
        </w:tc>
      </w:tr>
      <w:tr w:rsidR="007A3D31" w:rsidRPr="007A3D31" w14:paraId="05EBFF15" w14:textId="77777777" w:rsidTr="00773554">
        <w:trPr>
          <w:trHeight w:val="228"/>
        </w:trPr>
        <w:tc>
          <w:tcPr>
            <w:tcW w:w="1117" w:type="dxa"/>
            <w:tcBorders>
              <w:top w:val="single" w:sz="4" w:space="0" w:color="auto"/>
              <w:left w:val="single" w:sz="4" w:space="0" w:color="auto"/>
              <w:bottom w:val="single" w:sz="4" w:space="0" w:color="auto"/>
              <w:right w:val="single" w:sz="4" w:space="0" w:color="auto"/>
            </w:tcBorders>
            <w:noWrap/>
            <w:hideMark/>
          </w:tcPr>
          <w:p w14:paraId="1E8D0537" w14:textId="77777777" w:rsidR="007A3D31" w:rsidRPr="007A3D31" w:rsidRDefault="007A3D31" w:rsidP="007A3D31">
            <w:pPr>
              <w:jc w:val="left"/>
              <w:rPr>
                <w:rFonts w:eastAsia="Times New Roman" w:cs="Arial"/>
                <w:sz w:val="18"/>
                <w:szCs w:val="18"/>
                <w:lang w:val="en-GB" w:eastAsia="en-GB"/>
              </w:rPr>
            </w:pPr>
            <w:r w:rsidRPr="007A3D31">
              <w:rPr>
                <w:rFonts w:eastAsia="Times New Roman" w:cs="Arial"/>
                <w:sz w:val="18"/>
                <w:szCs w:val="18"/>
                <w:lang w:val="en-GB" w:eastAsia="en-GB"/>
              </w:rPr>
              <w:t>3542</w:t>
            </w:r>
          </w:p>
        </w:tc>
        <w:tc>
          <w:tcPr>
            <w:tcW w:w="5520" w:type="dxa"/>
            <w:tcBorders>
              <w:top w:val="single" w:sz="4" w:space="0" w:color="auto"/>
              <w:left w:val="single" w:sz="4" w:space="0" w:color="auto"/>
              <w:bottom w:val="single" w:sz="4" w:space="0" w:color="auto"/>
              <w:right w:val="single" w:sz="4" w:space="0" w:color="auto"/>
            </w:tcBorders>
            <w:noWrap/>
            <w:hideMark/>
          </w:tcPr>
          <w:p w14:paraId="230DC06F" w14:textId="77777777" w:rsidR="007A3D31" w:rsidRPr="007A3D31" w:rsidRDefault="007A3D31" w:rsidP="007A3D31">
            <w:pPr>
              <w:jc w:val="left"/>
              <w:rPr>
                <w:rFonts w:eastAsia="Times New Roman" w:cs="Arial"/>
                <w:sz w:val="18"/>
                <w:szCs w:val="18"/>
                <w:lang w:val="en-GB" w:eastAsia="en-GB"/>
              </w:rPr>
            </w:pPr>
            <w:r w:rsidRPr="007A3D31">
              <w:rPr>
                <w:rFonts w:eastAsia="Times New Roman" w:cs="Arial"/>
                <w:sz w:val="18"/>
                <w:szCs w:val="18"/>
                <w:lang w:val="en-GB" w:eastAsia="en-GB"/>
              </w:rPr>
              <w:t>Business sales executives</w:t>
            </w:r>
          </w:p>
        </w:tc>
        <w:tc>
          <w:tcPr>
            <w:tcW w:w="817" w:type="dxa"/>
            <w:tcBorders>
              <w:top w:val="single" w:sz="4" w:space="0" w:color="auto"/>
              <w:left w:val="single" w:sz="4" w:space="0" w:color="auto"/>
              <w:bottom w:val="single" w:sz="4" w:space="0" w:color="auto"/>
              <w:right w:val="single" w:sz="4" w:space="0" w:color="auto"/>
            </w:tcBorders>
            <w:hideMark/>
          </w:tcPr>
          <w:p w14:paraId="619C37AA"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P</w:t>
            </w:r>
          </w:p>
        </w:tc>
        <w:tc>
          <w:tcPr>
            <w:tcW w:w="960" w:type="dxa"/>
            <w:tcBorders>
              <w:top w:val="single" w:sz="4" w:space="0" w:color="auto"/>
              <w:left w:val="single" w:sz="4" w:space="0" w:color="auto"/>
              <w:bottom w:val="single" w:sz="4" w:space="0" w:color="auto"/>
              <w:right w:val="single" w:sz="4" w:space="0" w:color="auto"/>
            </w:tcBorders>
            <w:noWrap/>
            <w:hideMark/>
          </w:tcPr>
          <w:p w14:paraId="411070B1"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P</w:t>
            </w:r>
          </w:p>
        </w:tc>
        <w:tc>
          <w:tcPr>
            <w:tcW w:w="1220" w:type="dxa"/>
            <w:tcBorders>
              <w:top w:val="single" w:sz="4" w:space="0" w:color="auto"/>
              <w:left w:val="single" w:sz="4" w:space="0" w:color="auto"/>
              <w:bottom w:val="single" w:sz="4" w:space="0" w:color="auto"/>
              <w:right w:val="single" w:sz="4" w:space="0" w:color="auto"/>
            </w:tcBorders>
            <w:noWrap/>
            <w:hideMark/>
          </w:tcPr>
          <w:p w14:paraId="2EBFFA69" w14:textId="1FAFB805" w:rsidR="007A3D31" w:rsidRPr="007A3D31" w:rsidRDefault="00FF13AA" w:rsidP="007A3D31">
            <w:pPr>
              <w:rPr>
                <w:rFonts w:eastAsia="Times New Roman" w:cs="Arial"/>
                <w:sz w:val="18"/>
                <w:szCs w:val="18"/>
                <w:lang w:val="en-GB" w:eastAsia="en-GB"/>
              </w:rPr>
            </w:pPr>
            <w:r>
              <w:rPr>
                <w:rFonts w:eastAsia="Times New Roman" w:cs="Arial"/>
                <w:sz w:val="18"/>
                <w:szCs w:val="18"/>
                <w:lang w:val="en-GB" w:eastAsia="en-GB"/>
              </w:rPr>
              <w:t>AP</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15F66C42"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36%</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14:paraId="29A3D8D9"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75</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14:paraId="0DC2D181"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12</w:t>
            </w:r>
          </w:p>
        </w:tc>
      </w:tr>
      <w:tr w:rsidR="007A3D31" w:rsidRPr="007A3D31" w14:paraId="5D6823C5" w14:textId="77777777" w:rsidTr="00773554">
        <w:trPr>
          <w:trHeight w:val="228"/>
        </w:trPr>
        <w:tc>
          <w:tcPr>
            <w:tcW w:w="1117" w:type="dxa"/>
            <w:tcBorders>
              <w:top w:val="single" w:sz="4" w:space="0" w:color="auto"/>
              <w:left w:val="single" w:sz="4" w:space="0" w:color="auto"/>
              <w:bottom w:val="single" w:sz="4" w:space="0" w:color="auto"/>
              <w:right w:val="single" w:sz="4" w:space="0" w:color="auto"/>
            </w:tcBorders>
            <w:noWrap/>
            <w:hideMark/>
          </w:tcPr>
          <w:p w14:paraId="49A58B77" w14:textId="77777777" w:rsidR="007A3D31" w:rsidRPr="007A3D31" w:rsidRDefault="007A3D31" w:rsidP="007A3D31">
            <w:pPr>
              <w:jc w:val="left"/>
              <w:rPr>
                <w:rFonts w:eastAsia="Times New Roman" w:cs="Arial"/>
                <w:sz w:val="18"/>
                <w:szCs w:val="18"/>
                <w:lang w:val="en-GB" w:eastAsia="en-GB"/>
              </w:rPr>
            </w:pPr>
            <w:r w:rsidRPr="007A3D31">
              <w:rPr>
                <w:rFonts w:eastAsia="Times New Roman" w:cs="Arial"/>
                <w:sz w:val="18"/>
                <w:szCs w:val="18"/>
                <w:lang w:val="en-GB" w:eastAsia="en-GB"/>
              </w:rPr>
              <w:t>3543</w:t>
            </w:r>
          </w:p>
        </w:tc>
        <w:tc>
          <w:tcPr>
            <w:tcW w:w="5520" w:type="dxa"/>
            <w:tcBorders>
              <w:top w:val="single" w:sz="4" w:space="0" w:color="auto"/>
              <w:left w:val="single" w:sz="4" w:space="0" w:color="auto"/>
              <w:bottom w:val="single" w:sz="4" w:space="0" w:color="auto"/>
              <w:right w:val="single" w:sz="4" w:space="0" w:color="auto"/>
            </w:tcBorders>
            <w:noWrap/>
            <w:hideMark/>
          </w:tcPr>
          <w:p w14:paraId="6EE42EF7" w14:textId="77777777" w:rsidR="007A3D31" w:rsidRPr="007A3D31" w:rsidRDefault="007A3D31" w:rsidP="007A3D31">
            <w:pPr>
              <w:jc w:val="left"/>
              <w:rPr>
                <w:rFonts w:eastAsia="Times New Roman" w:cs="Arial"/>
                <w:sz w:val="18"/>
                <w:szCs w:val="18"/>
                <w:lang w:val="en-GB" w:eastAsia="en-GB"/>
              </w:rPr>
            </w:pPr>
            <w:r w:rsidRPr="007A3D31">
              <w:rPr>
                <w:rFonts w:eastAsia="Times New Roman" w:cs="Arial"/>
                <w:sz w:val="18"/>
                <w:szCs w:val="18"/>
                <w:lang w:val="en-GB" w:eastAsia="en-GB"/>
              </w:rPr>
              <w:t>Marketing associate professionals</w:t>
            </w:r>
          </w:p>
        </w:tc>
        <w:tc>
          <w:tcPr>
            <w:tcW w:w="817" w:type="dxa"/>
            <w:tcBorders>
              <w:top w:val="single" w:sz="4" w:space="0" w:color="auto"/>
              <w:left w:val="single" w:sz="4" w:space="0" w:color="auto"/>
              <w:bottom w:val="single" w:sz="4" w:space="0" w:color="auto"/>
              <w:right w:val="single" w:sz="4" w:space="0" w:color="auto"/>
            </w:tcBorders>
            <w:hideMark/>
          </w:tcPr>
          <w:p w14:paraId="42EAB8A9"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P</w:t>
            </w:r>
          </w:p>
        </w:tc>
        <w:tc>
          <w:tcPr>
            <w:tcW w:w="960" w:type="dxa"/>
            <w:tcBorders>
              <w:top w:val="single" w:sz="4" w:space="0" w:color="auto"/>
              <w:left w:val="single" w:sz="4" w:space="0" w:color="auto"/>
              <w:bottom w:val="single" w:sz="4" w:space="0" w:color="auto"/>
              <w:right w:val="single" w:sz="4" w:space="0" w:color="auto"/>
            </w:tcBorders>
            <w:noWrap/>
            <w:hideMark/>
          </w:tcPr>
          <w:p w14:paraId="41BAF9D8"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P</w:t>
            </w:r>
          </w:p>
        </w:tc>
        <w:tc>
          <w:tcPr>
            <w:tcW w:w="1220" w:type="dxa"/>
            <w:tcBorders>
              <w:top w:val="single" w:sz="4" w:space="0" w:color="auto"/>
              <w:left w:val="single" w:sz="4" w:space="0" w:color="auto"/>
              <w:bottom w:val="single" w:sz="4" w:space="0" w:color="auto"/>
              <w:right w:val="single" w:sz="4" w:space="0" w:color="auto"/>
            </w:tcBorders>
            <w:noWrap/>
            <w:hideMark/>
          </w:tcPr>
          <w:p w14:paraId="3D0FB420"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P</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1E7E159B"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40%</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14:paraId="660F96F3"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90</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14:paraId="7F1ED897"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32</w:t>
            </w:r>
          </w:p>
        </w:tc>
      </w:tr>
      <w:tr w:rsidR="007A3D31" w:rsidRPr="007A3D31" w14:paraId="7D62FCE3" w14:textId="77777777" w:rsidTr="00773554">
        <w:trPr>
          <w:trHeight w:val="228"/>
        </w:trPr>
        <w:tc>
          <w:tcPr>
            <w:tcW w:w="1117" w:type="dxa"/>
            <w:tcBorders>
              <w:top w:val="single" w:sz="4" w:space="0" w:color="auto"/>
              <w:left w:val="single" w:sz="4" w:space="0" w:color="auto"/>
              <w:bottom w:val="single" w:sz="4" w:space="0" w:color="auto"/>
              <w:right w:val="single" w:sz="4" w:space="0" w:color="auto"/>
            </w:tcBorders>
            <w:noWrap/>
            <w:hideMark/>
          </w:tcPr>
          <w:p w14:paraId="7F3133C6" w14:textId="77777777" w:rsidR="007A3D31" w:rsidRPr="007A3D31" w:rsidRDefault="007A3D31" w:rsidP="007A3D31">
            <w:pPr>
              <w:jc w:val="left"/>
              <w:rPr>
                <w:rFonts w:eastAsia="Times New Roman" w:cs="Arial"/>
                <w:sz w:val="18"/>
                <w:szCs w:val="18"/>
                <w:lang w:val="en-GB" w:eastAsia="en-GB"/>
              </w:rPr>
            </w:pPr>
            <w:r w:rsidRPr="007A3D31">
              <w:rPr>
                <w:rFonts w:eastAsia="Times New Roman" w:cs="Arial"/>
                <w:sz w:val="18"/>
                <w:szCs w:val="18"/>
                <w:lang w:val="en-GB" w:eastAsia="en-GB"/>
              </w:rPr>
              <w:t>3544</w:t>
            </w:r>
          </w:p>
        </w:tc>
        <w:tc>
          <w:tcPr>
            <w:tcW w:w="5520" w:type="dxa"/>
            <w:tcBorders>
              <w:top w:val="single" w:sz="4" w:space="0" w:color="auto"/>
              <w:left w:val="single" w:sz="4" w:space="0" w:color="auto"/>
              <w:bottom w:val="single" w:sz="4" w:space="0" w:color="auto"/>
              <w:right w:val="single" w:sz="4" w:space="0" w:color="auto"/>
            </w:tcBorders>
            <w:noWrap/>
            <w:hideMark/>
          </w:tcPr>
          <w:p w14:paraId="1D9C32C3" w14:textId="77777777" w:rsidR="007A3D31" w:rsidRPr="007A3D31" w:rsidRDefault="007A3D31" w:rsidP="007A3D31">
            <w:pPr>
              <w:jc w:val="left"/>
              <w:rPr>
                <w:rFonts w:eastAsia="Times New Roman" w:cs="Arial"/>
                <w:sz w:val="18"/>
                <w:szCs w:val="18"/>
                <w:lang w:val="en-GB" w:eastAsia="en-GB"/>
              </w:rPr>
            </w:pPr>
            <w:r w:rsidRPr="007A3D31">
              <w:rPr>
                <w:rFonts w:eastAsia="Times New Roman" w:cs="Arial"/>
                <w:sz w:val="18"/>
                <w:szCs w:val="18"/>
                <w:lang w:val="en-GB" w:eastAsia="en-GB"/>
              </w:rPr>
              <w:t>Estate agents and auctioneers </w:t>
            </w:r>
          </w:p>
        </w:tc>
        <w:tc>
          <w:tcPr>
            <w:tcW w:w="817" w:type="dxa"/>
            <w:tcBorders>
              <w:top w:val="single" w:sz="4" w:space="0" w:color="auto"/>
              <w:left w:val="single" w:sz="4" w:space="0" w:color="auto"/>
              <w:bottom w:val="single" w:sz="4" w:space="0" w:color="auto"/>
              <w:right w:val="single" w:sz="4" w:space="0" w:color="auto"/>
            </w:tcBorders>
            <w:hideMark/>
          </w:tcPr>
          <w:p w14:paraId="0C5411D3" w14:textId="517D722F"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 xml:space="preserve"> </w:t>
            </w:r>
            <w:r w:rsidR="00FF13AA">
              <w:rPr>
                <w:rFonts w:eastAsia="Times New Roman" w:cs="Arial"/>
                <w:sz w:val="18"/>
                <w:szCs w:val="18"/>
                <w:lang w:val="en-GB" w:eastAsia="en-GB"/>
              </w:rPr>
              <w:t>AP</w:t>
            </w:r>
          </w:p>
        </w:tc>
        <w:tc>
          <w:tcPr>
            <w:tcW w:w="960" w:type="dxa"/>
            <w:tcBorders>
              <w:top w:val="single" w:sz="4" w:space="0" w:color="auto"/>
              <w:left w:val="single" w:sz="4" w:space="0" w:color="auto"/>
              <w:bottom w:val="single" w:sz="4" w:space="0" w:color="auto"/>
              <w:right w:val="single" w:sz="4" w:space="0" w:color="auto"/>
            </w:tcBorders>
            <w:noWrap/>
            <w:hideMark/>
          </w:tcPr>
          <w:p w14:paraId="103C7ADC" w14:textId="0EFAF561" w:rsidR="007A3D31" w:rsidRPr="007A3D31" w:rsidRDefault="00FF13AA" w:rsidP="007A3D31">
            <w:pPr>
              <w:rPr>
                <w:rFonts w:eastAsia="Times New Roman" w:cs="Arial"/>
                <w:sz w:val="18"/>
                <w:szCs w:val="18"/>
                <w:lang w:val="en-GB" w:eastAsia="en-GB"/>
              </w:rPr>
            </w:pPr>
            <w:r>
              <w:rPr>
                <w:rFonts w:eastAsia="Times New Roman" w:cs="Arial"/>
                <w:sz w:val="18"/>
                <w:szCs w:val="18"/>
                <w:lang w:val="en-GB" w:eastAsia="en-GB"/>
              </w:rPr>
              <w:t>AP</w:t>
            </w:r>
          </w:p>
        </w:tc>
        <w:tc>
          <w:tcPr>
            <w:tcW w:w="1220" w:type="dxa"/>
            <w:tcBorders>
              <w:top w:val="single" w:sz="4" w:space="0" w:color="auto"/>
              <w:left w:val="single" w:sz="4" w:space="0" w:color="auto"/>
              <w:bottom w:val="single" w:sz="4" w:space="0" w:color="auto"/>
              <w:right w:val="single" w:sz="4" w:space="0" w:color="auto"/>
            </w:tcBorders>
            <w:noWrap/>
            <w:hideMark/>
          </w:tcPr>
          <w:p w14:paraId="7B420E07" w14:textId="51EF1D86" w:rsidR="007A3D31" w:rsidRPr="007A3D31" w:rsidRDefault="00FF13AA" w:rsidP="007A3D31">
            <w:pPr>
              <w:rPr>
                <w:rFonts w:eastAsia="Times New Roman" w:cs="Arial"/>
                <w:sz w:val="18"/>
                <w:szCs w:val="18"/>
                <w:lang w:val="en-GB" w:eastAsia="en-GB"/>
              </w:rPr>
            </w:pPr>
            <w:r>
              <w:rPr>
                <w:rFonts w:eastAsia="Times New Roman" w:cs="Arial"/>
                <w:sz w:val="18"/>
                <w:szCs w:val="18"/>
                <w:lang w:val="en-GB" w:eastAsia="en-GB"/>
              </w:rPr>
              <w:t>AP</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30212704"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16%</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14:paraId="02E2A3B1"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n/a</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14:paraId="4BAE6B9B"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n/a</w:t>
            </w:r>
          </w:p>
        </w:tc>
      </w:tr>
      <w:tr w:rsidR="007A3D31" w:rsidRPr="007A3D31" w14:paraId="55990D0D" w14:textId="77777777" w:rsidTr="00773554">
        <w:trPr>
          <w:trHeight w:val="228"/>
        </w:trPr>
        <w:tc>
          <w:tcPr>
            <w:tcW w:w="1117" w:type="dxa"/>
            <w:tcBorders>
              <w:top w:val="single" w:sz="4" w:space="0" w:color="auto"/>
              <w:left w:val="single" w:sz="4" w:space="0" w:color="auto"/>
              <w:bottom w:val="single" w:sz="4" w:space="0" w:color="auto"/>
              <w:right w:val="single" w:sz="4" w:space="0" w:color="auto"/>
            </w:tcBorders>
            <w:noWrap/>
            <w:hideMark/>
          </w:tcPr>
          <w:p w14:paraId="598C90AA" w14:textId="05BE867D" w:rsidR="007A3D31" w:rsidRPr="007A3D31" w:rsidRDefault="007A3D31" w:rsidP="007A3D31">
            <w:pPr>
              <w:jc w:val="left"/>
              <w:rPr>
                <w:rFonts w:eastAsia="Times New Roman" w:cs="Arial"/>
                <w:sz w:val="18"/>
                <w:szCs w:val="18"/>
                <w:lang w:val="en-GB" w:eastAsia="en-GB"/>
              </w:rPr>
            </w:pPr>
            <w:r w:rsidRPr="007A3D31">
              <w:rPr>
                <w:rFonts w:eastAsia="Times New Roman" w:cs="Arial"/>
                <w:sz w:val="18"/>
                <w:szCs w:val="18"/>
                <w:lang w:val="en-GB" w:eastAsia="en-GB"/>
              </w:rPr>
              <w:t>3545</w:t>
            </w:r>
            <w:r w:rsidR="001E7DE4">
              <w:rPr>
                <w:rFonts w:eastAsia="Times New Roman" w:cs="Arial"/>
                <w:sz w:val="18"/>
                <w:szCs w:val="18"/>
                <w:lang w:val="en-GB" w:eastAsia="en-GB"/>
              </w:rPr>
              <w:t xml:space="preserve"> </w:t>
            </w:r>
            <w:r w:rsidR="001E7DE4" w:rsidRPr="006F2491">
              <w:rPr>
                <w:rFonts w:eastAsia="Times New Roman" w:cs="Arial"/>
                <w:sz w:val="18"/>
                <w:szCs w:val="18"/>
                <w:vertAlign w:val="superscript"/>
                <w:lang w:val="en-GB" w:eastAsia="en-GB"/>
              </w:rPr>
              <w:t>4</w:t>
            </w:r>
          </w:p>
        </w:tc>
        <w:tc>
          <w:tcPr>
            <w:tcW w:w="5520" w:type="dxa"/>
            <w:tcBorders>
              <w:top w:val="single" w:sz="4" w:space="0" w:color="auto"/>
              <w:left w:val="single" w:sz="4" w:space="0" w:color="auto"/>
              <w:bottom w:val="single" w:sz="4" w:space="0" w:color="auto"/>
              <w:right w:val="single" w:sz="4" w:space="0" w:color="auto"/>
            </w:tcBorders>
            <w:noWrap/>
            <w:hideMark/>
          </w:tcPr>
          <w:p w14:paraId="0096C1DF" w14:textId="77777777" w:rsidR="007A3D31" w:rsidRPr="007A3D31" w:rsidRDefault="007A3D31" w:rsidP="007A3D31">
            <w:pPr>
              <w:jc w:val="left"/>
              <w:rPr>
                <w:rFonts w:eastAsia="Times New Roman" w:cs="Arial"/>
                <w:sz w:val="18"/>
                <w:szCs w:val="18"/>
                <w:lang w:val="en-GB" w:eastAsia="en-GB"/>
              </w:rPr>
            </w:pPr>
            <w:r w:rsidRPr="007A3D31">
              <w:rPr>
                <w:rFonts w:eastAsia="Times New Roman" w:cs="Arial"/>
                <w:sz w:val="18"/>
                <w:szCs w:val="18"/>
                <w:lang w:val="en-GB" w:eastAsia="en-GB"/>
              </w:rPr>
              <w:t>Sales accounts and business development managers</w:t>
            </w:r>
          </w:p>
        </w:tc>
        <w:tc>
          <w:tcPr>
            <w:tcW w:w="817" w:type="dxa"/>
            <w:tcBorders>
              <w:top w:val="single" w:sz="4" w:space="0" w:color="auto"/>
              <w:left w:val="single" w:sz="4" w:space="0" w:color="auto"/>
              <w:bottom w:val="single" w:sz="4" w:space="0" w:color="auto"/>
              <w:right w:val="single" w:sz="4" w:space="0" w:color="auto"/>
            </w:tcBorders>
            <w:hideMark/>
          </w:tcPr>
          <w:p w14:paraId="32984202"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P</w:t>
            </w:r>
          </w:p>
        </w:tc>
        <w:tc>
          <w:tcPr>
            <w:tcW w:w="960" w:type="dxa"/>
            <w:tcBorders>
              <w:top w:val="single" w:sz="4" w:space="0" w:color="auto"/>
              <w:left w:val="single" w:sz="4" w:space="0" w:color="auto"/>
              <w:bottom w:val="single" w:sz="4" w:space="0" w:color="auto"/>
              <w:right w:val="single" w:sz="4" w:space="0" w:color="auto"/>
            </w:tcBorders>
            <w:noWrap/>
            <w:hideMark/>
          </w:tcPr>
          <w:p w14:paraId="162910D6"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P</w:t>
            </w:r>
          </w:p>
        </w:tc>
        <w:tc>
          <w:tcPr>
            <w:tcW w:w="1220" w:type="dxa"/>
            <w:tcBorders>
              <w:top w:val="single" w:sz="4" w:space="0" w:color="auto"/>
              <w:left w:val="single" w:sz="4" w:space="0" w:color="auto"/>
              <w:bottom w:val="single" w:sz="4" w:space="0" w:color="auto"/>
              <w:right w:val="single" w:sz="4" w:space="0" w:color="auto"/>
            </w:tcBorders>
            <w:noWrap/>
            <w:hideMark/>
          </w:tcPr>
          <w:p w14:paraId="40779302"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P</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464F8AD5"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34%</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14:paraId="748DDA1A"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80</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14:paraId="00F517A7"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27</w:t>
            </w:r>
          </w:p>
        </w:tc>
      </w:tr>
      <w:tr w:rsidR="007A3D31" w:rsidRPr="007A3D31" w14:paraId="119315D1" w14:textId="77777777" w:rsidTr="00773554">
        <w:trPr>
          <w:trHeight w:val="228"/>
        </w:trPr>
        <w:tc>
          <w:tcPr>
            <w:tcW w:w="1117" w:type="dxa"/>
            <w:tcBorders>
              <w:top w:val="single" w:sz="4" w:space="0" w:color="auto"/>
              <w:left w:val="single" w:sz="4" w:space="0" w:color="auto"/>
              <w:bottom w:val="single" w:sz="4" w:space="0" w:color="auto"/>
              <w:right w:val="single" w:sz="4" w:space="0" w:color="auto"/>
            </w:tcBorders>
            <w:noWrap/>
            <w:hideMark/>
          </w:tcPr>
          <w:p w14:paraId="6B968C14" w14:textId="77777777" w:rsidR="007A3D31" w:rsidRPr="007A3D31" w:rsidRDefault="007A3D31" w:rsidP="007A3D31">
            <w:pPr>
              <w:jc w:val="left"/>
              <w:rPr>
                <w:rFonts w:eastAsia="Times New Roman" w:cs="Arial"/>
                <w:sz w:val="18"/>
                <w:szCs w:val="18"/>
                <w:lang w:val="en-GB" w:eastAsia="en-GB"/>
              </w:rPr>
            </w:pPr>
            <w:r w:rsidRPr="007A3D31">
              <w:rPr>
                <w:rFonts w:eastAsia="Times New Roman" w:cs="Arial"/>
                <w:sz w:val="18"/>
                <w:szCs w:val="18"/>
                <w:lang w:val="en-GB" w:eastAsia="en-GB"/>
              </w:rPr>
              <w:t>3546</w:t>
            </w:r>
          </w:p>
        </w:tc>
        <w:tc>
          <w:tcPr>
            <w:tcW w:w="5520" w:type="dxa"/>
            <w:tcBorders>
              <w:top w:val="single" w:sz="4" w:space="0" w:color="auto"/>
              <w:left w:val="single" w:sz="4" w:space="0" w:color="auto"/>
              <w:bottom w:val="single" w:sz="4" w:space="0" w:color="auto"/>
              <w:right w:val="single" w:sz="4" w:space="0" w:color="auto"/>
            </w:tcBorders>
            <w:noWrap/>
            <w:hideMark/>
          </w:tcPr>
          <w:p w14:paraId="0988D733" w14:textId="77777777" w:rsidR="007A3D31" w:rsidRPr="007A3D31" w:rsidRDefault="007A3D31" w:rsidP="007A3D31">
            <w:pPr>
              <w:jc w:val="left"/>
              <w:rPr>
                <w:rFonts w:eastAsia="Times New Roman" w:cs="Arial"/>
                <w:sz w:val="18"/>
                <w:szCs w:val="18"/>
                <w:lang w:val="en-GB" w:eastAsia="en-GB"/>
              </w:rPr>
            </w:pPr>
            <w:r w:rsidRPr="007A3D31">
              <w:rPr>
                <w:rFonts w:eastAsia="Times New Roman" w:cs="Arial"/>
                <w:sz w:val="18"/>
                <w:szCs w:val="18"/>
                <w:lang w:val="en-GB" w:eastAsia="en-GB"/>
              </w:rPr>
              <w:t>Conference and exhibition managers and organisers</w:t>
            </w:r>
          </w:p>
        </w:tc>
        <w:tc>
          <w:tcPr>
            <w:tcW w:w="817" w:type="dxa"/>
            <w:tcBorders>
              <w:top w:val="single" w:sz="4" w:space="0" w:color="auto"/>
              <w:left w:val="single" w:sz="4" w:space="0" w:color="auto"/>
              <w:bottom w:val="single" w:sz="4" w:space="0" w:color="auto"/>
              <w:right w:val="single" w:sz="4" w:space="0" w:color="auto"/>
            </w:tcBorders>
            <w:hideMark/>
          </w:tcPr>
          <w:p w14:paraId="61B483C9"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P</w:t>
            </w:r>
          </w:p>
        </w:tc>
        <w:tc>
          <w:tcPr>
            <w:tcW w:w="960" w:type="dxa"/>
            <w:tcBorders>
              <w:top w:val="single" w:sz="4" w:space="0" w:color="auto"/>
              <w:left w:val="single" w:sz="4" w:space="0" w:color="auto"/>
              <w:bottom w:val="single" w:sz="4" w:space="0" w:color="auto"/>
              <w:right w:val="single" w:sz="4" w:space="0" w:color="auto"/>
            </w:tcBorders>
            <w:noWrap/>
            <w:hideMark/>
          </w:tcPr>
          <w:p w14:paraId="6530A210"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P</w:t>
            </w:r>
          </w:p>
        </w:tc>
        <w:tc>
          <w:tcPr>
            <w:tcW w:w="1220" w:type="dxa"/>
            <w:tcBorders>
              <w:top w:val="single" w:sz="4" w:space="0" w:color="auto"/>
              <w:left w:val="single" w:sz="4" w:space="0" w:color="auto"/>
              <w:bottom w:val="single" w:sz="4" w:space="0" w:color="auto"/>
              <w:right w:val="single" w:sz="4" w:space="0" w:color="auto"/>
            </w:tcBorders>
            <w:noWrap/>
            <w:hideMark/>
          </w:tcPr>
          <w:p w14:paraId="15C63D2C"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P</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71257009"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23%</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14:paraId="44480C2B"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n/a</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14:paraId="1B07B40D"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n/a</w:t>
            </w:r>
          </w:p>
        </w:tc>
      </w:tr>
      <w:tr w:rsidR="007A3D31" w:rsidRPr="007A3D31" w14:paraId="387E6544" w14:textId="77777777" w:rsidTr="00773554">
        <w:trPr>
          <w:trHeight w:val="264"/>
        </w:trPr>
        <w:tc>
          <w:tcPr>
            <w:tcW w:w="1117" w:type="dxa"/>
            <w:tcBorders>
              <w:top w:val="single" w:sz="4" w:space="0" w:color="auto"/>
              <w:left w:val="single" w:sz="4" w:space="0" w:color="auto"/>
              <w:bottom w:val="single" w:sz="4" w:space="0" w:color="auto"/>
              <w:right w:val="single" w:sz="4" w:space="0" w:color="auto"/>
            </w:tcBorders>
            <w:noWrap/>
            <w:hideMark/>
          </w:tcPr>
          <w:p w14:paraId="52B8A427" w14:textId="793A202E" w:rsidR="007A3D31" w:rsidRPr="007A3D31" w:rsidRDefault="007A3D31" w:rsidP="007A3D31">
            <w:pPr>
              <w:jc w:val="left"/>
              <w:rPr>
                <w:rFonts w:eastAsia="Times New Roman" w:cs="Arial"/>
                <w:sz w:val="18"/>
                <w:szCs w:val="18"/>
                <w:lang w:val="en-GB" w:eastAsia="en-GB"/>
              </w:rPr>
            </w:pPr>
            <w:r w:rsidRPr="007A3D31">
              <w:rPr>
                <w:rFonts w:eastAsia="Times New Roman" w:cs="Arial"/>
                <w:sz w:val="18"/>
                <w:szCs w:val="18"/>
                <w:lang w:val="en-GB" w:eastAsia="en-GB"/>
              </w:rPr>
              <w:t>3561</w:t>
            </w:r>
            <w:r w:rsidR="001E7DE4">
              <w:rPr>
                <w:rFonts w:eastAsia="Times New Roman" w:cs="Arial"/>
                <w:sz w:val="18"/>
                <w:szCs w:val="18"/>
                <w:lang w:val="en-GB" w:eastAsia="en-GB"/>
              </w:rPr>
              <w:t xml:space="preserve"> </w:t>
            </w:r>
            <w:r w:rsidR="001E7DE4" w:rsidRPr="00855B5A">
              <w:rPr>
                <w:rFonts w:eastAsia="Times New Roman" w:cs="Arial"/>
                <w:sz w:val="18"/>
                <w:szCs w:val="18"/>
                <w:vertAlign w:val="superscript"/>
                <w:lang w:val="en-GB" w:eastAsia="en-GB"/>
              </w:rPr>
              <w:t>5</w:t>
            </w:r>
          </w:p>
        </w:tc>
        <w:tc>
          <w:tcPr>
            <w:tcW w:w="5520" w:type="dxa"/>
            <w:tcBorders>
              <w:top w:val="single" w:sz="4" w:space="0" w:color="auto"/>
              <w:left w:val="single" w:sz="4" w:space="0" w:color="auto"/>
              <w:bottom w:val="single" w:sz="4" w:space="0" w:color="auto"/>
              <w:right w:val="single" w:sz="4" w:space="0" w:color="auto"/>
            </w:tcBorders>
            <w:noWrap/>
            <w:hideMark/>
          </w:tcPr>
          <w:p w14:paraId="107E52F9" w14:textId="04901F29" w:rsidR="000230F0" w:rsidRPr="007A3D31" w:rsidRDefault="007A3D31" w:rsidP="000230F0">
            <w:pPr>
              <w:jc w:val="left"/>
              <w:rPr>
                <w:rFonts w:eastAsia="Times New Roman" w:cs="Arial"/>
                <w:sz w:val="18"/>
                <w:szCs w:val="18"/>
                <w:lang w:val="en-GB" w:eastAsia="en-GB"/>
              </w:rPr>
            </w:pPr>
            <w:r w:rsidRPr="007A3D31">
              <w:rPr>
                <w:rFonts w:eastAsia="Times New Roman" w:cs="Arial"/>
                <w:sz w:val="18"/>
                <w:szCs w:val="18"/>
                <w:lang w:val="en-GB" w:eastAsia="en-GB"/>
              </w:rPr>
              <w:t xml:space="preserve">Public services associate professionals </w:t>
            </w:r>
          </w:p>
        </w:tc>
        <w:tc>
          <w:tcPr>
            <w:tcW w:w="817" w:type="dxa"/>
            <w:tcBorders>
              <w:top w:val="single" w:sz="4" w:space="0" w:color="auto"/>
              <w:left w:val="single" w:sz="4" w:space="0" w:color="auto"/>
              <w:bottom w:val="single" w:sz="4" w:space="0" w:color="auto"/>
              <w:right w:val="single" w:sz="4" w:space="0" w:color="auto"/>
            </w:tcBorders>
            <w:hideMark/>
          </w:tcPr>
          <w:p w14:paraId="5941D606"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P</w:t>
            </w:r>
          </w:p>
        </w:tc>
        <w:tc>
          <w:tcPr>
            <w:tcW w:w="960" w:type="dxa"/>
            <w:tcBorders>
              <w:top w:val="single" w:sz="4" w:space="0" w:color="auto"/>
              <w:left w:val="single" w:sz="4" w:space="0" w:color="auto"/>
              <w:bottom w:val="single" w:sz="4" w:space="0" w:color="auto"/>
              <w:right w:val="single" w:sz="4" w:space="0" w:color="auto"/>
            </w:tcBorders>
            <w:noWrap/>
            <w:hideMark/>
          </w:tcPr>
          <w:p w14:paraId="4DBC8D87"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P</w:t>
            </w:r>
          </w:p>
        </w:tc>
        <w:tc>
          <w:tcPr>
            <w:tcW w:w="1220" w:type="dxa"/>
            <w:tcBorders>
              <w:top w:val="single" w:sz="4" w:space="0" w:color="auto"/>
              <w:left w:val="single" w:sz="4" w:space="0" w:color="auto"/>
              <w:bottom w:val="single" w:sz="4" w:space="0" w:color="auto"/>
              <w:right w:val="single" w:sz="4" w:space="0" w:color="auto"/>
            </w:tcBorders>
            <w:noWrap/>
            <w:hideMark/>
          </w:tcPr>
          <w:p w14:paraId="558E5CB8"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P</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5187CF2B"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29%</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14:paraId="622373AB"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n/a</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14:paraId="0519592A"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n/a</w:t>
            </w:r>
          </w:p>
        </w:tc>
      </w:tr>
      <w:tr w:rsidR="007A3D31" w:rsidRPr="007A3D31" w14:paraId="5522963D" w14:textId="77777777" w:rsidTr="00773554">
        <w:trPr>
          <w:trHeight w:val="228"/>
        </w:trPr>
        <w:tc>
          <w:tcPr>
            <w:tcW w:w="1117" w:type="dxa"/>
            <w:tcBorders>
              <w:top w:val="single" w:sz="4" w:space="0" w:color="auto"/>
              <w:left w:val="single" w:sz="4" w:space="0" w:color="auto"/>
              <w:bottom w:val="single" w:sz="4" w:space="0" w:color="auto"/>
              <w:right w:val="single" w:sz="4" w:space="0" w:color="auto"/>
            </w:tcBorders>
            <w:noWrap/>
            <w:hideMark/>
          </w:tcPr>
          <w:p w14:paraId="63FFC6B4" w14:textId="77777777" w:rsidR="007A3D31" w:rsidRPr="007A3D31" w:rsidRDefault="007A3D31" w:rsidP="007A3D31">
            <w:pPr>
              <w:jc w:val="left"/>
              <w:rPr>
                <w:rFonts w:eastAsia="Times New Roman" w:cs="Arial"/>
                <w:sz w:val="18"/>
                <w:szCs w:val="18"/>
                <w:lang w:val="en-GB" w:eastAsia="en-GB"/>
              </w:rPr>
            </w:pPr>
            <w:r w:rsidRPr="007A3D31">
              <w:rPr>
                <w:rFonts w:eastAsia="Times New Roman" w:cs="Arial"/>
                <w:sz w:val="18"/>
                <w:szCs w:val="18"/>
                <w:lang w:val="en-GB" w:eastAsia="en-GB"/>
              </w:rPr>
              <w:t>3562</w:t>
            </w:r>
          </w:p>
        </w:tc>
        <w:tc>
          <w:tcPr>
            <w:tcW w:w="5520" w:type="dxa"/>
            <w:tcBorders>
              <w:top w:val="single" w:sz="4" w:space="0" w:color="auto"/>
              <w:left w:val="single" w:sz="4" w:space="0" w:color="auto"/>
              <w:bottom w:val="single" w:sz="4" w:space="0" w:color="auto"/>
              <w:right w:val="single" w:sz="4" w:space="0" w:color="auto"/>
            </w:tcBorders>
            <w:noWrap/>
            <w:hideMark/>
          </w:tcPr>
          <w:p w14:paraId="6676E1E5" w14:textId="77777777" w:rsidR="007A3D31" w:rsidRPr="007A3D31" w:rsidRDefault="007A3D31" w:rsidP="007A3D31">
            <w:pPr>
              <w:jc w:val="left"/>
              <w:rPr>
                <w:rFonts w:eastAsia="Times New Roman" w:cs="Arial"/>
                <w:sz w:val="18"/>
                <w:szCs w:val="18"/>
                <w:lang w:val="en-GB" w:eastAsia="en-GB"/>
              </w:rPr>
            </w:pPr>
            <w:r w:rsidRPr="007A3D31">
              <w:rPr>
                <w:rFonts w:eastAsia="Times New Roman" w:cs="Arial"/>
                <w:sz w:val="18"/>
                <w:szCs w:val="18"/>
                <w:lang w:val="en-GB" w:eastAsia="en-GB"/>
              </w:rPr>
              <w:t>Human resources and industrial relations officers</w:t>
            </w:r>
          </w:p>
        </w:tc>
        <w:tc>
          <w:tcPr>
            <w:tcW w:w="817" w:type="dxa"/>
            <w:tcBorders>
              <w:top w:val="single" w:sz="4" w:space="0" w:color="auto"/>
              <w:left w:val="single" w:sz="4" w:space="0" w:color="auto"/>
              <w:bottom w:val="single" w:sz="4" w:space="0" w:color="auto"/>
              <w:right w:val="single" w:sz="4" w:space="0" w:color="auto"/>
            </w:tcBorders>
            <w:hideMark/>
          </w:tcPr>
          <w:p w14:paraId="79C50DB7"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P</w:t>
            </w:r>
          </w:p>
        </w:tc>
        <w:tc>
          <w:tcPr>
            <w:tcW w:w="960" w:type="dxa"/>
            <w:tcBorders>
              <w:top w:val="single" w:sz="4" w:space="0" w:color="auto"/>
              <w:left w:val="single" w:sz="4" w:space="0" w:color="auto"/>
              <w:bottom w:val="single" w:sz="4" w:space="0" w:color="auto"/>
              <w:right w:val="single" w:sz="4" w:space="0" w:color="auto"/>
            </w:tcBorders>
            <w:noWrap/>
            <w:hideMark/>
          </w:tcPr>
          <w:p w14:paraId="17AC2B88"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P</w:t>
            </w:r>
          </w:p>
        </w:tc>
        <w:tc>
          <w:tcPr>
            <w:tcW w:w="1220" w:type="dxa"/>
            <w:tcBorders>
              <w:top w:val="single" w:sz="4" w:space="0" w:color="auto"/>
              <w:left w:val="single" w:sz="4" w:space="0" w:color="auto"/>
              <w:bottom w:val="single" w:sz="4" w:space="0" w:color="auto"/>
              <w:right w:val="single" w:sz="4" w:space="0" w:color="auto"/>
            </w:tcBorders>
            <w:noWrap/>
            <w:hideMark/>
          </w:tcPr>
          <w:p w14:paraId="430EB23C"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P</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25D8799F"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32%</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14:paraId="7CBE89B9"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100</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14:paraId="34B66A8E"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17</w:t>
            </w:r>
          </w:p>
        </w:tc>
      </w:tr>
      <w:tr w:rsidR="007A3D31" w:rsidRPr="007A3D31" w14:paraId="0663453B" w14:textId="77777777" w:rsidTr="00773554">
        <w:trPr>
          <w:trHeight w:val="228"/>
        </w:trPr>
        <w:tc>
          <w:tcPr>
            <w:tcW w:w="1117" w:type="dxa"/>
            <w:tcBorders>
              <w:top w:val="single" w:sz="4" w:space="0" w:color="auto"/>
              <w:left w:val="single" w:sz="4" w:space="0" w:color="auto"/>
              <w:bottom w:val="single" w:sz="4" w:space="0" w:color="auto"/>
              <w:right w:val="single" w:sz="4" w:space="0" w:color="auto"/>
            </w:tcBorders>
            <w:noWrap/>
            <w:hideMark/>
          </w:tcPr>
          <w:p w14:paraId="2AEA7508" w14:textId="77777777" w:rsidR="007A3D31" w:rsidRPr="007A3D31" w:rsidRDefault="007A3D31" w:rsidP="007A3D31">
            <w:pPr>
              <w:jc w:val="left"/>
              <w:rPr>
                <w:rFonts w:eastAsia="Times New Roman" w:cs="Arial"/>
                <w:sz w:val="18"/>
                <w:szCs w:val="18"/>
                <w:lang w:val="en-GB" w:eastAsia="en-GB"/>
              </w:rPr>
            </w:pPr>
            <w:r w:rsidRPr="007A3D31">
              <w:rPr>
                <w:rFonts w:eastAsia="Times New Roman" w:cs="Arial"/>
                <w:sz w:val="18"/>
                <w:szCs w:val="18"/>
                <w:lang w:val="en-GB" w:eastAsia="en-GB"/>
              </w:rPr>
              <w:t>3563</w:t>
            </w:r>
          </w:p>
        </w:tc>
        <w:tc>
          <w:tcPr>
            <w:tcW w:w="5520" w:type="dxa"/>
            <w:tcBorders>
              <w:top w:val="single" w:sz="4" w:space="0" w:color="auto"/>
              <w:left w:val="single" w:sz="4" w:space="0" w:color="auto"/>
              <w:bottom w:val="single" w:sz="4" w:space="0" w:color="auto"/>
              <w:right w:val="single" w:sz="4" w:space="0" w:color="auto"/>
            </w:tcBorders>
            <w:noWrap/>
            <w:hideMark/>
          </w:tcPr>
          <w:p w14:paraId="7F9889B2" w14:textId="1FC408AA" w:rsidR="007A3D31" w:rsidRPr="007A3D31" w:rsidRDefault="007710C6" w:rsidP="007A3D31">
            <w:pPr>
              <w:jc w:val="left"/>
              <w:rPr>
                <w:rFonts w:eastAsia="Times New Roman" w:cs="Arial"/>
                <w:sz w:val="18"/>
                <w:szCs w:val="18"/>
                <w:lang w:val="en-GB" w:eastAsia="en-GB"/>
              </w:rPr>
            </w:pPr>
            <w:r w:rsidRPr="007710C6">
              <w:rPr>
                <w:rFonts w:eastAsia="Times New Roman" w:cs="Arial"/>
                <w:color w:val="00B050"/>
                <w:sz w:val="18"/>
                <w:szCs w:val="18"/>
                <w:lang w:val="en-GB" w:eastAsia="en-GB"/>
              </w:rPr>
              <w:t>Other</w:t>
            </w:r>
            <w:r>
              <w:rPr>
                <w:rFonts w:eastAsia="Times New Roman" w:cs="Arial"/>
                <w:sz w:val="18"/>
                <w:szCs w:val="18"/>
                <w:lang w:val="en-GB" w:eastAsia="en-GB"/>
              </w:rPr>
              <w:t xml:space="preserve"> v</w:t>
            </w:r>
            <w:r w:rsidR="007A3D31" w:rsidRPr="007A3D31">
              <w:rPr>
                <w:rFonts w:eastAsia="Times New Roman" w:cs="Arial"/>
                <w:sz w:val="18"/>
                <w:szCs w:val="18"/>
                <w:lang w:val="en-GB" w:eastAsia="en-GB"/>
              </w:rPr>
              <w:t xml:space="preserve">ocational and industrial trainers </w:t>
            </w:r>
            <w:r w:rsidR="007A3D31" w:rsidRPr="007710C6">
              <w:rPr>
                <w:rFonts w:eastAsia="Times New Roman" w:cs="Arial"/>
                <w:strike/>
                <w:color w:val="FF0000"/>
                <w:sz w:val="18"/>
                <w:szCs w:val="18"/>
                <w:lang w:val="en-GB" w:eastAsia="en-GB"/>
              </w:rPr>
              <w:t>and instructors</w:t>
            </w:r>
          </w:p>
        </w:tc>
        <w:tc>
          <w:tcPr>
            <w:tcW w:w="817" w:type="dxa"/>
            <w:vMerge w:val="restart"/>
            <w:tcBorders>
              <w:top w:val="single" w:sz="4" w:space="0" w:color="auto"/>
              <w:left w:val="single" w:sz="4" w:space="0" w:color="auto"/>
              <w:bottom w:val="nil"/>
              <w:right w:val="single" w:sz="4" w:space="0" w:color="auto"/>
            </w:tcBorders>
            <w:vAlign w:val="center"/>
            <w:hideMark/>
          </w:tcPr>
          <w:p w14:paraId="19E7710B" w14:textId="5CDC3518" w:rsidR="007A3D31" w:rsidRPr="007A3D31" w:rsidRDefault="00FF13AA" w:rsidP="007A3D31">
            <w:pPr>
              <w:rPr>
                <w:rFonts w:eastAsia="Times New Roman" w:cs="Arial"/>
                <w:sz w:val="18"/>
                <w:szCs w:val="18"/>
                <w:lang w:val="en-GB" w:eastAsia="en-GB"/>
              </w:rPr>
            </w:pPr>
            <w:r>
              <w:rPr>
                <w:rFonts w:eastAsia="Times New Roman" w:cs="Arial"/>
                <w:sz w:val="18"/>
                <w:szCs w:val="18"/>
                <w:lang w:val="en-GB" w:eastAsia="en-GB"/>
              </w:rPr>
              <w:t>AP</w:t>
            </w:r>
          </w:p>
        </w:tc>
        <w:tc>
          <w:tcPr>
            <w:tcW w:w="960" w:type="dxa"/>
            <w:vMerge w:val="restart"/>
            <w:tcBorders>
              <w:top w:val="single" w:sz="4" w:space="0" w:color="auto"/>
              <w:left w:val="single" w:sz="4" w:space="0" w:color="auto"/>
              <w:bottom w:val="nil"/>
              <w:right w:val="single" w:sz="4" w:space="0" w:color="auto"/>
            </w:tcBorders>
            <w:noWrap/>
            <w:vAlign w:val="center"/>
            <w:hideMark/>
          </w:tcPr>
          <w:p w14:paraId="5EE884BE"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P</w:t>
            </w:r>
          </w:p>
        </w:tc>
        <w:tc>
          <w:tcPr>
            <w:tcW w:w="1220" w:type="dxa"/>
            <w:vMerge w:val="restart"/>
            <w:tcBorders>
              <w:top w:val="single" w:sz="4" w:space="0" w:color="auto"/>
              <w:left w:val="single" w:sz="4" w:space="0" w:color="auto"/>
              <w:bottom w:val="nil"/>
              <w:right w:val="single" w:sz="4" w:space="0" w:color="auto"/>
            </w:tcBorders>
            <w:noWrap/>
            <w:vAlign w:val="center"/>
            <w:hideMark/>
          </w:tcPr>
          <w:p w14:paraId="19394D62" w14:textId="6B02449B" w:rsidR="007A3D31" w:rsidRPr="007A3D31" w:rsidRDefault="00FF13AA" w:rsidP="007A3D31">
            <w:pPr>
              <w:rPr>
                <w:rFonts w:eastAsia="Times New Roman" w:cs="Arial"/>
                <w:sz w:val="18"/>
                <w:szCs w:val="18"/>
                <w:lang w:val="en-GB" w:eastAsia="en-GB"/>
              </w:rPr>
            </w:pPr>
            <w:r>
              <w:rPr>
                <w:rFonts w:eastAsia="Times New Roman" w:cs="Arial"/>
                <w:sz w:val="18"/>
                <w:szCs w:val="18"/>
                <w:lang w:val="en-GB" w:eastAsia="en-GB"/>
              </w:rPr>
              <w:t>AP</w:t>
            </w:r>
          </w:p>
        </w:tc>
        <w:tc>
          <w:tcPr>
            <w:tcW w:w="960"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465A72B5"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22%</w:t>
            </w:r>
          </w:p>
        </w:tc>
        <w:tc>
          <w:tcPr>
            <w:tcW w:w="1120"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16EF55E2"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n/a</w:t>
            </w:r>
          </w:p>
        </w:tc>
        <w:tc>
          <w:tcPr>
            <w:tcW w:w="1120"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76BE878E"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n/a</w:t>
            </w:r>
          </w:p>
        </w:tc>
      </w:tr>
      <w:tr w:rsidR="007A3D31" w:rsidRPr="007A3D31" w14:paraId="04B1ED82" w14:textId="77777777" w:rsidTr="00773554">
        <w:trPr>
          <w:trHeight w:val="228"/>
        </w:trPr>
        <w:tc>
          <w:tcPr>
            <w:tcW w:w="1117" w:type="dxa"/>
            <w:tcBorders>
              <w:top w:val="single" w:sz="4" w:space="0" w:color="auto"/>
              <w:left w:val="single" w:sz="4" w:space="0" w:color="auto"/>
              <w:bottom w:val="single" w:sz="4" w:space="0" w:color="auto"/>
              <w:right w:val="single" w:sz="4" w:space="0" w:color="auto"/>
            </w:tcBorders>
            <w:noWrap/>
            <w:hideMark/>
          </w:tcPr>
          <w:p w14:paraId="2963989D" w14:textId="77777777" w:rsidR="007A3D31" w:rsidRPr="007A3D31" w:rsidRDefault="007A3D31" w:rsidP="007A3D31">
            <w:pPr>
              <w:jc w:val="left"/>
              <w:rPr>
                <w:rFonts w:eastAsia="Times New Roman" w:cs="Arial"/>
                <w:color w:val="00B050"/>
                <w:sz w:val="18"/>
                <w:szCs w:val="18"/>
                <w:lang w:val="en-GB" w:eastAsia="en-GB"/>
              </w:rPr>
            </w:pPr>
            <w:r w:rsidRPr="007A3D31">
              <w:rPr>
                <w:rFonts w:eastAsia="Times New Roman" w:cs="Arial"/>
                <w:color w:val="00B050"/>
                <w:sz w:val="18"/>
                <w:szCs w:val="18"/>
                <w:lang w:val="en-GB" w:eastAsia="en-GB"/>
              </w:rPr>
              <w:t>3563</w:t>
            </w:r>
          </w:p>
        </w:tc>
        <w:tc>
          <w:tcPr>
            <w:tcW w:w="5520" w:type="dxa"/>
            <w:tcBorders>
              <w:top w:val="single" w:sz="4" w:space="0" w:color="auto"/>
              <w:left w:val="single" w:sz="4" w:space="0" w:color="auto"/>
              <w:bottom w:val="single" w:sz="4" w:space="0" w:color="auto"/>
              <w:right w:val="single" w:sz="4" w:space="0" w:color="auto"/>
            </w:tcBorders>
            <w:noWrap/>
            <w:hideMark/>
          </w:tcPr>
          <w:p w14:paraId="6CE29101" w14:textId="43AFB20E" w:rsidR="007A3D31" w:rsidRPr="007A3D31" w:rsidRDefault="00541F85" w:rsidP="007A3D31">
            <w:pPr>
              <w:jc w:val="left"/>
              <w:rPr>
                <w:rFonts w:eastAsia="Times New Roman" w:cs="Arial"/>
                <w:color w:val="00B050"/>
                <w:sz w:val="18"/>
                <w:szCs w:val="18"/>
                <w:lang w:val="en-GB" w:eastAsia="en-GB"/>
              </w:rPr>
            </w:pPr>
            <w:r w:rsidRPr="00541F85">
              <w:rPr>
                <w:rFonts w:eastAsia="Times New Roman" w:cs="Arial"/>
                <w:color w:val="00B050"/>
                <w:sz w:val="18"/>
                <w:szCs w:val="18"/>
                <w:lang w:val="en-GB" w:eastAsia="en-GB"/>
              </w:rPr>
              <w:t>Information technology trainers</w:t>
            </w:r>
          </w:p>
        </w:tc>
        <w:tc>
          <w:tcPr>
            <w:tcW w:w="817" w:type="dxa"/>
            <w:vMerge/>
            <w:tcBorders>
              <w:top w:val="single" w:sz="4" w:space="0" w:color="auto"/>
              <w:left w:val="single" w:sz="4" w:space="0" w:color="auto"/>
              <w:bottom w:val="nil"/>
              <w:right w:val="single" w:sz="4" w:space="0" w:color="auto"/>
            </w:tcBorders>
            <w:vAlign w:val="center"/>
            <w:hideMark/>
          </w:tcPr>
          <w:p w14:paraId="4AE1C8A0" w14:textId="77777777" w:rsidR="007A3D31" w:rsidRPr="007A3D31" w:rsidRDefault="007A3D31" w:rsidP="007A3D31">
            <w:pPr>
              <w:jc w:val="left"/>
              <w:rPr>
                <w:rFonts w:eastAsia="Times New Roman" w:cs="Arial"/>
                <w:sz w:val="18"/>
                <w:szCs w:val="18"/>
                <w:lang w:val="en-GB" w:eastAsia="en-GB"/>
              </w:rPr>
            </w:pPr>
          </w:p>
        </w:tc>
        <w:tc>
          <w:tcPr>
            <w:tcW w:w="960" w:type="dxa"/>
            <w:vMerge/>
            <w:tcBorders>
              <w:top w:val="single" w:sz="4" w:space="0" w:color="auto"/>
              <w:left w:val="single" w:sz="4" w:space="0" w:color="auto"/>
              <w:bottom w:val="nil"/>
              <w:right w:val="single" w:sz="4" w:space="0" w:color="auto"/>
            </w:tcBorders>
            <w:vAlign w:val="center"/>
            <w:hideMark/>
          </w:tcPr>
          <w:p w14:paraId="52DA864E" w14:textId="77777777" w:rsidR="007A3D31" w:rsidRPr="007A3D31" w:rsidRDefault="007A3D31" w:rsidP="007A3D31">
            <w:pPr>
              <w:jc w:val="left"/>
              <w:rPr>
                <w:rFonts w:eastAsia="Times New Roman" w:cs="Arial"/>
                <w:sz w:val="18"/>
                <w:szCs w:val="18"/>
                <w:lang w:val="en-GB" w:eastAsia="en-GB"/>
              </w:rPr>
            </w:pPr>
          </w:p>
        </w:tc>
        <w:tc>
          <w:tcPr>
            <w:tcW w:w="1220" w:type="dxa"/>
            <w:vMerge/>
            <w:tcBorders>
              <w:top w:val="single" w:sz="4" w:space="0" w:color="auto"/>
              <w:left w:val="single" w:sz="4" w:space="0" w:color="auto"/>
              <w:bottom w:val="nil"/>
              <w:right w:val="single" w:sz="4" w:space="0" w:color="auto"/>
            </w:tcBorders>
            <w:vAlign w:val="center"/>
            <w:hideMark/>
          </w:tcPr>
          <w:p w14:paraId="245F328F" w14:textId="77777777" w:rsidR="007A3D31" w:rsidRPr="007A3D31" w:rsidRDefault="007A3D31" w:rsidP="007A3D31">
            <w:pPr>
              <w:jc w:val="left"/>
              <w:rPr>
                <w:rFonts w:eastAsia="Times New Roman" w:cs="Arial"/>
                <w:sz w:val="18"/>
                <w:szCs w:val="18"/>
                <w:lang w:val="en-GB" w:eastAsia="en-GB"/>
              </w:rPr>
            </w:pPr>
          </w:p>
        </w:tc>
        <w:tc>
          <w:tcPr>
            <w:tcW w:w="960" w:type="dxa"/>
            <w:vMerge/>
            <w:tcBorders>
              <w:top w:val="single" w:sz="4" w:space="0" w:color="auto"/>
              <w:left w:val="single" w:sz="4" w:space="0" w:color="auto"/>
              <w:bottom w:val="nil"/>
              <w:right w:val="single" w:sz="4" w:space="0" w:color="auto"/>
            </w:tcBorders>
            <w:shd w:val="clear" w:color="auto" w:fill="auto"/>
            <w:vAlign w:val="center"/>
            <w:hideMark/>
          </w:tcPr>
          <w:p w14:paraId="732351B7" w14:textId="77777777" w:rsidR="007A3D31" w:rsidRPr="007A3D31" w:rsidRDefault="007A3D31" w:rsidP="007A3D31">
            <w:pPr>
              <w:jc w:val="left"/>
              <w:rPr>
                <w:rFonts w:eastAsia="Times New Roman" w:cs="Arial"/>
                <w:sz w:val="18"/>
                <w:szCs w:val="18"/>
                <w:lang w:val="en-GB" w:eastAsia="en-GB"/>
              </w:rPr>
            </w:pPr>
          </w:p>
        </w:tc>
        <w:tc>
          <w:tcPr>
            <w:tcW w:w="1120" w:type="dxa"/>
            <w:vMerge/>
            <w:tcBorders>
              <w:top w:val="single" w:sz="4" w:space="0" w:color="auto"/>
              <w:left w:val="single" w:sz="4" w:space="0" w:color="auto"/>
              <w:bottom w:val="nil"/>
              <w:right w:val="single" w:sz="4" w:space="0" w:color="auto"/>
            </w:tcBorders>
            <w:shd w:val="clear" w:color="auto" w:fill="auto"/>
            <w:vAlign w:val="center"/>
            <w:hideMark/>
          </w:tcPr>
          <w:p w14:paraId="2D02DB68" w14:textId="77777777" w:rsidR="007A3D31" w:rsidRPr="007A3D31" w:rsidRDefault="007A3D31" w:rsidP="007A3D31">
            <w:pPr>
              <w:jc w:val="left"/>
              <w:rPr>
                <w:rFonts w:eastAsia="Times New Roman" w:cs="Arial"/>
                <w:sz w:val="18"/>
                <w:szCs w:val="18"/>
                <w:lang w:val="en-GB" w:eastAsia="en-GB"/>
              </w:rPr>
            </w:pPr>
          </w:p>
        </w:tc>
        <w:tc>
          <w:tcPr>
            <w:tcW w:w="1120" w:type="dxa"/>
            <w:vMerge/>
            <w:tcBorders>
              <w:top w:val="single" w:sz="4" w:space="0" w:color="auto"/>
              <w:left w:val="single" w:sz="4" w:space="0" w:color="auto"/>
              <w:bottom w:val="nil"/>
              <w:right w:val="single" w:sz="4" w:space="0" w:color="auto"/>
            </w:tcBorders>
            <w:shd w:val="clear" w:color="auto" w:fill="auto"/>
            <w:vAlign w:val="center"/>
            <w:hideMark/>
          </w:tcPr>
          <w:p w14:paraId="61A7FD6B" w14:textId="77777777" w:rsidR="007A3D31" w:rsidRPr="007A3D31" w:rsidRDefault="007A3D31" w:rsidP="007A3D31">
            <w:pPr>
              <w:jc w:val="left"/>
              <w:rPr>
                <w:rFonts w:eastAsia="Times New Roman" w:cs="Arial"/>
                <w:sz w:val="18"/>
                <w:szCs w:val="18"/>
                <w:lang w:val="en-GB" w:eastAsia="en-GB"/>
              </w:rPr>
            </w:pPr>
          </w:p>
        </w:tc>
      </w:tr>
      <w:tr w:rsidR="007A3D31" w:rsidRPr="007A3D31" w14:paraId="456E16F4" w14:textId="77777777" w:rsidTr="00773554">
        <w:trPr>
          <w:trHeight w:val="228"/>
        </w:trPr>
        <w:tc>
          <w:tcPr>
            <w:tcW w:w="1117" w:type="dxa"/>
            <w:tcBorders>
              <w:top w:val="single" w:sz="4" w:space="0" w:color="auto"/>
              <w:left w:val="single" w:sz="4" w:space="0" w:color="auto"/>
              <w:bottom w:val="single" w:sz="4" w:space="0" w:color="auto"/>
              <w:right w:val="single" w:sz="4" w:space="0" w:color="auto"/>
            </w:tcBorders>
            <w:noWrap/>
            <w:hideMark/>
          </w:tcPr>
          <w:p w14:paraId="38F13C77" w14:textId="77777777" w:rsidR="007A3D31" w:rsidRPr="007A3D31" w:rsidRDefault="007A3D31" w:rsidP="007A3D31">
            <w:pPr>
              <w:jc w:val="left"/>
              <w:rPr>
                <w:rFonts w:eastAsia="Times New Roman" w:cs="Arial"/>
                <w:sz w:val="18"/>
                <w:szCs w:val="18"/>
                <w:lang w:val="en-GB" w:eastAsia="en-GB"/>
              </w:rPr>
            </w:pPr>
            <w:r w:rsidRPr="007A3D31">
              <w:rPr>
                <w:rFonts w:eastAsia="Times New Roman" w:cs="Arial"/>
                <w:sz w:val="18"/>
                <w:szCs w:val="18"/>
                <w:lang w:val="en-GB" w:eastAsia="en-GB"/>
              </w:rPr>
              <w:t>3564</w:t>
            </w:r>
          </w:p>
        </w:tc>
        <w:tc>
          <w:tcPr>
            <w:tcW w:w="5520" w:type="dxa"/>
            <w:tcBorders>
              <w:top w:val="single" w:sz="4" w:space="0" w:color="auto"/>
              <w:left w:val="single" w:sz="4" w:space="0" w:color="auto"/>
              <w:bottom w:val="single" w:sz="4" w:space="0" w:color="auto"/>
              <w:right w:val="single" w:sz="4" w:space="0" w:color="auto"/>
            </w:tcBorders>
            <w:noWrap/>
            <w:hideMark/>
          </w:tcPr>
          <w:p w14:paraId="19A96977" w14:textId="77777777" w:rsidR="007A3D31" w:rsidRPr="007A3D31" w:rsidRDefault="007A3D31" w:rsidP="007A3D31">
            <w:pPr>
              <w:jc w:val="left"/>
              <w:rPr>
                <w:rFonts w:eastAsia="Times New Roman" w:cs="Arial"/>
                <w:sz w:val="18"/>
                <w:szCs w:val="18"/>
                <w:lang w:val="en-GB" w:eastAsia="en-GB"/>
              </w:rPr>
            </w:pPr>
            <w:r w:rsidRPr="007A3D31">
              <w:rPr>
                <w:rFonts w:eastAsia="Times New Roman" w:cs="Arial"/>
                <w:sz w:val="18"/>
                <w:szCs w:val="18"/>
                <w:lang w:val="en-GB" w:eastAsia="en-GB"/>
              </w:rPr>
              <w:t>Careers advisers and vocational guidance specialists</w:t>
            </w:r>
          </w:p>
        </w:tc>
        <w:tc>
          <w:tcPr>
            <w:tcW w:w="817" w:type="dxa"/>
            <w:tcBorders>
              <w:top w:val="single" w:sz="4" w:space="0" w:color="auto"/>
              <w:left w:val="single" w:sz="4" w:space="0" w:color="auto"/>
              <w:bottom w:val="single" w:sz="4" w:space="0" w:color="auto"/>
              <w:right w:val="single" w:sz="4" w:space="0" w:color="auto"/>
            </w:tcBorders>
            <w:hideMark/>
          </w:tcPr>
          <w:p w14:paraId="133FB19B"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P</w:t>
            </w:r>
          </w:p>
        </w:tc>
        <w:tc>
          <w:tcPr>
            <w:tcW w:w="960" w:type="dxa"/>
            <w:tcBorders>
              <w:top w:val="single" w:sz="4" w:space="0" w:color="auto"/>
              <w:left w:val="single" w:sz="4" w:space="0" w:color="auto"/>
              <w:bottom w:val="single" w:sz="4" w:space="0" w:color="auto"/>
              <w:right w:val="single" w:sz="4" w:space="0" w:color="auto"/>
            </w:tcBorders>
            <w:noWrap/>
            <w:hideMark/>
          </w:tcPr>
          <w:p w14:paraId="0D8D43B4"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P</w:t>
            </w:r>
          </w:p>
        </w:tc>
        <w:tc>
          <w:tcPr>
            <w:tcW w:w="1220" w:type="dxa"/>
            <w:tcBorders>
              <w:top w:val="single" w:sz="4" w:space="0" w:color="auto"/>
              <w:left w:val="single" w:sz="4" w:space="0" w:color="auto"/>
              <w:bottom w:val="single" w:sz="4" w:space="0" w:color="auto"/>
              <w:right w:val="single" w:sz="4" w:space="0" w:color="auto"/>
            </w:tcBorders>
            <w:noWrap/>
            <w:hideMark/>
          </w:tcPr>
          <w:p w14:paraId="7F6B134C"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P</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49D052AE"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38%</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14:paraId="5800B1A7"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84</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14:paraId="2DAC48B5"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15</w:t>
            </w:r>
          </w:p>
        </w:tc>
      </w:tr>
      <w:tr w:rsidR="007A3D31" w:rsidRPr="007A3D31" w14:paraId="10739064" w14:textId="77777777" w:rsidTr="00773554">
        <w:trPr>
          <w:trHeight w:val="228"/>
        </w:trPr>
        <w:tc>
          <w:tcPr>
            <w:tcW w:w="1117" w:type="dxa"/>
            <w:tcBorders>
              <w:top w:val="single" w:sz="4" w:space="0" w:color="auto"/>
              <w:left w:val="single" w:sz="4" w:space="0" w:color="auto"/>
              <w:bottom w:val="single" w:sz="4" w:space="0" w:color="auto"/>
              <w:right w:val="single" w:sz="4" w:space="0" w:color="auto"/>
            </w:tcBorders>
            <w:noWrap/>
            <w:hideMark/>
          </w:tcPr>
          <w:p w14:paraId="2B736842" w14:textId="56AAB13E" w:rsidR="007A3D31" w:rsidRPr="007A3D31" w:rsidRDefault="007A3D31" w:rsidP="007A3D31">
            <w:pPr>
              <w:jc w:val="left"/>
              <w:rPr>
                <w:rFonts w:eastAsia="Times New Roman" w:cs="Arial"/>
                <w:sz w:val="18"/>
                <w:szCs w:val="18"/>
                <w:lang w:val="en-GB" w:eastAsia="en-GB"/>
              </w:rPr>
            </w:pPr>
            <w:r w:rsidRPr="007A3D31">
              <w:rPr>
                <w:rFonts w:eastAsia="Times New Roman" w:cs="Arial"/>
                <w:sz w:val="18"/>
                <w:szCs w:val="18"/>
                <w:lang w:val="en-GB" w:eastAsia="en-GB"/>
              </w:rPr>
              <w:t>3565</w:t>
            </w:r>
            <w:r w:rsidR="001E7DE4">
              <w:rPr>
                <w:rFonts w:eastAsia="Times New Roman" w:cs="Arial"/>
                <w:sz w:val="18"/>
                <w:szCs w:val="18"/>
                <w:lang w:val="en-GB" w:eastAsia="en-GB"/>
              </w:rPr>
              <w:t xml:space="preserve"> </w:t>
            </w:r>
            <w:r w:rsidR="001E7DE4" w:rsidRPr="006F2491">
              <w:rPr>
                <w:rFonts w:eastAsia="Times New Roman" w:cs="Arial"/>
                <w:sz w:val="18"/>
                <w:szCs w:val="18"/>
                <w:vertAlign w:val="superscript"/>
                <w:lang w:val="en-GB" w:eastAsia="en-GB"/>
              </w:rPr>
              <w:t>4</w:t>
            </w:r>
          </w:p>
        </w:tc>
        <w:tc>
          <w:tcPr>
            <w:tcW w:w="5520" w:type="dxa"/>
            <w:tcBorders>
              <w:top w:val="single" w:sz="4" w:space="0" w:color="auto"/>
              <w:left w:val="single" w:sz="4" w:space="0" w:color="auto"/>
              <w:bottom w:val="single" w:sz="4" w:space="0" w:color="auto"/>
              <w:right w:val="single" w:sz="4" w:space="0" w:color="auto"/>
            </w:tcBorders>
            <w:noWrap/>
            <w:hideMark/>
          </w:tcPr>
          <w:p w14:paraId="057368BF" w14:textId="77777777" w:rsidR="007A3D31" w:rsidRPr="007A3D31" w:rsidRDefault="007A3D31" w:rsidP="007A3D31">
            <w:pPr>
              <w:jc w:val="left"/>
              <w:rPr>
                <w:rFonts w:eastAsia="Times New Roman" w:cs="Arial"/>
                <w:sz w:val="18"/>
                <w:szCs w:val="18"/>
                <w:lang w:val="en-GB" w:eastAsia="en-GB"/>
              </w:rPr>
            </w:pPr>
            <w:r w:rsidRPr="007A3D31">
              <w:rPr>
                <w:rFonts w:eastAsia="Times New Roman" w:cs="Arial"/>
                <w:sz w:val="18"/>
                <w:szCs w:val="18"/>
                <w:lang w:val="en-GB" w:eastAsia="en-GB"/>
              </w:rPr>
              <w:t>Inspectors of standards and regulations  </w:t>
            </w:r>
          </w:p>
        </w:tc>
        <w:tc>
          <w:tcPr>
            <w:tcW w:w="817" w:type="dxa"/>
            <w:tcBorders>
              <w:top w:val="single" w:sz="4" w:space="0" w:color="auto"/>
              <w:left w:val="single" w:sz="4" w:space="0" w:color="auto"/>
              <w:bottom w:val="single" w:sz="4" w:space="0" w:color="auto"/>
              <w:right w:val="single" w:sz="4" w:space="0" w:color="auto"/>
            </w:tcBorders>
            <w:hideMark/>
          </w:tcPr>
          <w:p w14:paraId="378626C7"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P</w:t>
            </w:r>
          </w:p>
        </w:tc>
        <w:tc>
          <w:tcPr>
            <w:tcW w:w="960" w:type="dxa"/>
            <w:tcBorders>
              <w:top w:val="single" w:sz="4" w:space="0" w:color="auto"/>
              <w:left w:val="single" w:sz="4" w:space="0" w:color="auto"/>
              <w:bottom w:val="single" w:sz="4" w:space="0" w:color="auto"/>
              <w:right w:val="single" w:sz="4" w:space="0" w:color="auto"/>
            </w:tcBorders>
            <w:noWrap/>
            <w:hideMark/>
          </w:tcPr>
          <w:p w14:paraId="308A6D65"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P</w:t>
            </w:r>
          </w:p>
        </w:tc>
        <w:tc>
          <w:tcPr>
            <w:tcW w:w="1220" w:type="dxa"/>
            <w:tcBorders>
              <w:top w:val="single" w:sz="4" w:space="0" w:color="auto"/>
              <w:left w:val="single" w:sz="4" w:space="0" w:color="auto"/>
              <w:bottom w:val="single" w:sz="4" w:space="0" w:color="auto"/>
              <w:right w:val="single" w:sz="4" w:space="0" w:color="auto"/>
            </w:tcBorders>
            <w:noWrap/>
            <w:hideMark/>
          </w:tcPr>
          <w:p w14:paraId="49939202"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P</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3D553A28"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32%</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14:paraId="09A4EBCC"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75</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14:paraId="16F6ADBB"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16</w:t>
            </w:r>
          </w:p>
        </w:tc>
      </w:tr>
      <w:tr w:rsidR="007A3D31" w:rsidRPr="007A3D31" w14:paraId="094D2524" w14:textId="77777777" w:rsidTr="00773554">
        <w:trPr>
          <w:trHeight w:val="228"/>
        </w:trPr>
        <w:tc>
          <w:tcPr>
            <w:tcW w:w="1117" w:type="dxa"/>
            <w:tcBorders>
              <w:top w:val="single" w:sz="4" w:space="0" w:color="auto"/>
              <w:left w:val="single" w:sz="4" w:space="0" w:color="auto"/>
              <w:bottom w:val="single" w:sz="4" w:space="0" w:color="auto"/>
              <w:right w:val="single" w:sz="4" w:space="0" w:color="auto"/>
            </w:tcBorders>
            <w:noWrap/>
            <w:hideMark/>
          </w:tcPr>
          <w:p w14:paraId="3C76FB4F" w14:textId="77777777" w:rsidR="007A3D31" w:rsidRPr="007A3D31" w:rsidRDefault="007A3D31" w:rsidP="007A3D31">
            <w:pPr>
              <w:jc w:val="left"/>
              <w:rPr>
                <w:rFonts w:eastAsia="Times New Roman" w:cs="Arial"/>
                <w:sz w:val="18"/>
                <w:szCs w:val="18"/>
                <w:lang w:val="en-GB" w:eastAsia="en-GB"/>
              </w:rPr>
            </w:pPr>
            <w:r w:rsidRPr="007A3D31">
              <w:rPr>
                <w:rFonts w:eastAsia="Times New Roman" w:cs="Arial"/>
                <w:sz w:val="18"/>
                <w:szCs w:val="18"/>
                <w:lang w:val="en-GB" w:eastAsia="en-GB"/>
              </w:rPr>
              <w:t>1259/3567 </w:t>
            </w:r>
          </w:p>
        </w:tc>
        <w:tc>
          <w:tcPr>
            <w:tcW w:w="5520" w:type="dxa"/>
            <w:tcBorders>
              <w:top w:val="single" w:sz="4" w:space="0" w:color="auto"/>
              <w:left w:val="single" w:sz="4" w:space="0" w:color="auto"/>
              <w:bottom w:val="single" w:sz="4" w:space="0" w:color="auto"/>
              <w:right w:val="single" w:sz="4" w:space="0" w:color="auto"/>
            </w:tcBorders>
            <w:noWrap/>
            <w:hideMark/>
          </w:tcPr>
          <w:p w14:paraId="3B93DB45" w14:textId="77777777" w:rsidR="007A3D31" w:rsidRPr="007A3D31" w:rsidRDefault="007A3D31" w:rsidP="007A3D31">
            <w:pPr>
              <w:jc w:val="left"/>
              <w:rPr>
                <w:rFonts w:eastAsia="Times New Roman" w:cs="Arial"/>
                <w:sz w:val="18"/>
                <w:szCs w:val="18"/>
                <w:lang w:val="en-GB" w:eastAsia="en-GB"/>
              </w:rPr>
            </w:pPr>
            <w:r w:rsidRPr="007A3D31">
              <w:rPr>
                <w:rFonts w:eastAsia="Times New Roman" w:cs="Arial"/>
                <w:sz w:val="18"/>
                <w:szCs w:val="18"/>
                <w:lang w:val="en-GB" w:eastAsia="en-GB"/>
              </w:rPr>
              <w:t xml:space="preserve">Health and safety </w:t>
            </w:r>
            <w:r w:rsidRPr="007A3D31">
              <w:rPr>
                <w:rFonts w:eastAsia="Times New Roman" w:cs="Arial"/>
                <w:color w:val="00B050"/>
                <w:sz w:val="18"/>
                <w:szCs w:val="18"/>
                <w:lang w:val="en-GB" w:eastAsia="en-GB"/>
              </w:rPr>
              <w:t>managers</w:t>
            </w:r>
            <w:r w:rsidRPr="007A3D31">
              <w:rPr>
                <w:rFonts w:eastAsia="Times New Roman" w:cs="Arial"/>
                <w:sz w:val="18"/>
                <w:szCs w:val="18"/>
                <w:lang w:val="en-GB" w:eastAsia="en-GB"/>
              </w:rPr>
              <w:t xml:space="preserve"> and officers</w:t>
            </w:r>
          </w:p>
        </w:tc>
        <w:tc>
          <w:tcPr>
            <w:tcW w:w="817" w:type="dxa"/>
            <w:tcBorders>
              <w:top w:val="single" w:sz="4" w:space="0" w:color="auto"/>
              <w:left w:val="single" w:sz="4" w:space="0" w:color="auto"/>
              <w:bottom w:val="single" w:sz="4" w:space="0" w:color="auto"/>
              <w:right w:val="single" w:sz="4" w:space="0" w:color="auto"/>
            </w:tcBorders>
            <w:hideMark/>
          </w:tcPr>
          <w:p w14:paraId="324FAA2D"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P</w:t>
            </w:r>
          </w:p>
        </w:tc>
        <w:tc>
          <w:tcPr>
            <w:tcW w:w="960" w:type="dxa"/>
            <w:tcBorders>
              <w:top w:val="single" w:sz="4" w:space="0" w:color="auto"/>
              <w:left w:val="single" w:sz="4" w:space="0" w:color="auto"/>
              <w:bottom w:val="single" w:sz="4" w:space="0" w:color="auto"/>
              <w:right w:val="single" w:sz="4" w:space="0" w:color="auto"/>
            </w:tcBorders>
            <w:noWrap/>
            <w:hideMark/>
          </w:tcPr>
          <w:p w14:paraId="35405E75"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P</w:t>
            </w:r>
          </w:p>
        </w:tc>
        <w:tc>
          <w:tcPr>
            <w:tcW w:w="1220" w:type="dxa"/>
            <w:tcBorders>
              <w:top w:val="single" w:sz="4" w:space="0" w:color="auto"/>
              <w:left w:val="single" w:sz="4" w:space="0" w:color="auto"/>
              <w:bottom w:val="single" w:sz="4" w:space="0" w:color="auto"/>
              <w:right w:val="single" w:sz="4" w:space="0" w:color="auto"/>
            </w:tcBorders>
            <w:noWrap/>
            <w:hideMark/>
          </w:tcPr>
          <w:p w14:paraId="01748DBE"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P</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6F6E6054"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27%</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14:paraId="78725A18"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92</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14:paraId="55F73F88"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34</w:t>
            </w:r>
          </w:p>
        </w:tc>
      </w:tr>
      <w:tr w:rsidR="007A3D31" w:rsidRPr="007A3D31" w14:paraId="2DFE6098" w14:textId="77777777" w:rsidTr="00773554">
        <w:trPr>
          <w:trHeight w:val="228"/>
        </w:trPr>
        <w:tc>
          <w:tcPr>
            <w:tcW w:w="1117" w:type="dxa"/>
            <w:tcBorders>
              <w:top w:val="single" w:sz="4" w:space="0" w:color="auto"/>
              <w:left w:val="single" w:sz="4" w:space="0" w:color="auto"/>
              <w:bottom w:val="single" w:sz="4" w:space="0" w:color="auto"/>
              <w:right w:val="single" w:sz="4" w:space="0" w:color="auto"/>
            </w:tcBorders>
            <w:noWrap/>
            <w:hideMark/>
          </w:tcPr>
          <w:p w14:paraId="6F969CA8" w14:textId="77777777" w:rsidR="007A3D31" w:rsidRPr="007A3D31" w:rsidRDefault="007A3D31" w:rsidP="007A3D31">
            <w:pPr>
              <w:jc w:val="left"/>
              <w:rPr>
                <w:rFonts w:eastAsia="Times New Roman" w:cs="Arial"/>
                <w:sz w:val="18"/>
                <w:szCs w:val="18"/>
                <w:lang w:val="en-GB" w:eastAsia="en-GB"/>
              </w:rPr>
            </w:pPr>
            <w:r w:rsidRPr="007A3D31">
              <w:rPr>
                <w:rFonts w:eastAsia="Times New Roman" w:cs="Arial"/>
                <w:sz w:val="18"/>
                <w:szCs w:val="18"/>
                <w:lang w:val="en-GB" w:eastAsia="en-GB"/>
              </w:rPr>
              <w:t>4112</w:t>
            </w:r>
          </w:p>
        </w:tc>
        <w:tc>
          <w:tcPr>
            <w:tcW w:w="5520" w:type="dxa"/>
            <w:tcBorders>
              <w:top w:val="single" w:sz="4" w:space="0" w:color="auto"/>
              <w:left w:val="single" w:sz="4" w:space="0" w:color="auto"/>
              <w:bottom w:val="single" w:sz="4" w:space="0" w:color="auto"/>
              <w:right w:val="single" w:sz="4" w:space="0" w:color="auto"/>
            </w:tcBorders>
            <w:noWrap/>
            <w:hideMark/>
          </w:tcPr>
          <w:p w14:paraId="0004DD49" w14:textId="77777777" w:rsidR="007A3D31" w:rsidRPr="007A3D31" w:rsidRDefault="007A3D31" w:rsidP="007A3D31">
            <w:pPr>
              <w:jc w:val="left"/>
              <w:rPr>
                <w:rFonts w:eastAsia="Times New Roman" w:cs="Arial"/>
                <w:sz w:val="18"/>
                <w:szCs w:val="18"/>
                <w:lang w:val="en-GB" w:eastAsia="en-GB"/>
              </w:rPr>
            </w:pPr>
            <w:r w:rsidRPr="007A3D31">
              <w:rPr>
                <w:rFonts w:eastAsia="Times New Roman" w:cs="Arial"/>
                <w:sz w:val="18"/>
                <w:szCs w:val="18"/>
                <w:lang w:val="en-GB" w:eastAsia="en-GB"/>
              </w:rPr>
              <w:t>National government administrative occupations</w:t>
            </w:r>
          </w:p>
        </w:tc>
        <w:tc>
          <w:tcPr>
            <w:tcW w:w="817" w:type="dxa"/>
            <w:tcBorders>
              <w:top w:val="single" w:sz="4" w:space="0" w:color="auto"/>
              <w:left w:val="single" w:sz="4" w:space="0" w:color="auto"/>
              <w:bottom w:val="single" w:sz="4" w:space="0" w:color="auto"/>
              <w:right w:val="single" w:sz="4" w:space="0" w:color="auto"/>
            </w:tcBorders>
            <w:hideMark/>
          </w:tcPr>
          <w:p w14:paraId="55A9DD8F" w14:textId="2B493EF8" w:rsidR="007A3D31" w:rsidRPr="000230F0" w:rsidRDefault="007A3D31" w:rsidP="007A3D31">
            <w:pPr>
              <w:rPr>
                <w:rFonts w:eastAsia="Times New Roman" w:cs="Arial"/>
                <w:b/>
                <w:sz w:val="18"/>
                <w:szCs w:val="18"/>
                <w:lang w:val="en-GB" w:eastAsia="en-GB"/>
              </w:rPr>
            </w:pPr>
            <w:r w:rsidRPr="007A3D31">
              <w:rPr>
                <w:rFonts w:eastAsia="Times New Roman" w:cs="Arial"/>
                <w:sz w:val="18"/>
                <w:szCs w:val="18"/>
                <w:lang w:val="en-GB" w:eastAsia="en-GB"/>
              </w:rPr>
              <w:t>NP</w:t>
            </w:r>
            <w:r w:rsidR="000230F0">
              <w:rPr>
                <w:rFonts w:eastAsia="Times New Roman" w:cs="Arial"/>
                <w:sz w:val="18"/>
                <w:szCs w:val="18"/>
                <w:lang w:val="en-GB" w:eastAsia="en-GB"/>
              </w:rPr>
              <w:t xml:space="preserve"> </w:t>
            </w:r>
            <w:r w:rsidR="001E7DE4">
              <w:rPr>
                <w:rFonts w:eastAsia="Times New Roman" w:cs="Arial"/>
                <w:b/>
                <w:sz w:val="20"/>
                <w:szCs w:val="20"/>
                <w:vertAlign w:val="superscript"/>
                <w:lang w:val="en-GB" w:eastAsia="en-GB"/>
              </w:rPr>
              <w:t>6</w:t>
            </w:r>
          </w:p>
        </w:tc>
        <w:tc>
          <w:tcPr>
            <w:tcW w:w="960" w:type="dxa"/>
            <w:tcBorders>
              <w:top w:val="single" w:sz="4" w:space="0" w:color="auto"/>
              <w:left w:val="single" w:sz="4" w:space="0" w:color="auto"/>
              <w:bottom w:val="single" w:sz="4" w:space="0" w:color="auto"/>
              <w:right w:val="single" w:sz="4" w:space="0" w:color="auto"/>
            </w:tcBorders>
            <w:noWrap/>
            <w:hideMark/>
          </w:tcPr>
          <w:p w14:paraId="70A59EF3"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NP</w:t>
            </w:r>
          </w:p>
        </w:tc>
        <w:tc>
          <w:tcPr>
            <w:tcW w:w="1220" w:type="dxa"/>
            <w:tcBorders>
              <w:top w:val="single" w:sz="4" w:space="0" w:color="auto"/>
              <w:left w:val="single" w:sz="4" w:space="0" w:color="auto"/>
              <w:bottom w:val="single" w:sz="4" w:space="0" w:color="auto"/>
              <w:right w:val="single" w:sz="4" w:space="0" w:color="auto"/>
            </w:tcBorders>
            <w:noWrap/>
            <w:hideMark/>
          </w:tcPr>
          <w:p w14:paraId="1CCFBC7A"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NP</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687E52E2"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12%</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14:paraId="513E9BA4"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n/a</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14:paraId="69E5BFDD"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n/a</w:t>
            </w:r>
          </w:p>
        </w:tc>
      </w:tr>
      <w:tr w:rsidR="007A3D31" w:rsidRPr="007A3D31" w14:paraId="2205F5CA" w14:textId="77777777" w:rsidTr="00773554">
        <w:trPr>
          <w:trHeight w:val="240"/>
        </w:trPr>
        <w:tc>
          <w:tcPr>
            <w:tcW w:w="1117" w:type="dxa"/>
            <w:tcBorders>
              <w:top w:val="single" w:sz="4" w:space="0" w:color="auto"/>
              <w:left w:val="single" w:sz="4" w:space="0" w:color="auto"/>
              <w:bottom w:val="single" w:sz="4" w:space="0" w:color="auto"/>
              <w:right w:val="single" w:sz="4" w:space="0" w:color="auto"/>
            </w:tcBorders>
            <w:noWrap/>
            <w:hideMark/>
          </w:tcPr>
          <w:p w14:paraId="12CC82DC" w14:textId="77777777" w:rsidR="007A3D31" w:rsidRPr="007A3D31" w:rsidRDefault="007A3D31" w:rsidP="007A3D31">
            <w:pPr>
              <w:jc w:val="left"/>
              <w:rPr>
                <w:rFonts w:eastAsia="Times New Roman" w:cs="Arial"/>
                <w:sz w:val="18"/>
                <w:szCs w:val="18"/>
                <w:lang w:val="en-GB" w:eastAsia="en-GB"/>
              </w:rPr>
            </w:pPr>
            <w:r w:rsidRPr="007A3D31">
              <w:rPr>
                <w:rFonts w:eastAsia="Times New Roman" w:cs="Arial"/>
                <w:sz w:val="18"/>
                <w:szCs w:val="18"/>
                <w:lang w:val="en-GB" w:eastAsia="en-GB"/>
              </w:rPr>
              <w:t>4113</w:t>
            </w:r>
          </w:p>
        </w:tc>
        <w:tc>
          <w:tcPr>
            <w:tcW w:w="5520" w:type="dxa"/>
            <w:tcBorders>
              <w:top w:val="single" w:sz="4" w:space="0" w:color="auto"/>
              <w:left w:val="single" w:sz="4" w:space="0" w:color="auto"/>
              <w:bottom w:val="single" w:sz="4" w:space="0" w:color="auto"/>
              <w:right w:val="single" w:sz="4" w:space="0" w:color="auto"/>
            </w:tcBorders>
            <w:noWrap/>
            <w:hideMark/>
          </w:tcPr>
          <w:p w14:paraId="4AC4EB04" w14:textId="77777777" w:rsidR="007A3D31" w:rsidRPr="007A3D31" w:rsidRDefault="007A3D31" w:rsidP="007A3D31">
            <w:pPr>
              <w:jc w:val="left"/>
              <w:rPr>
                <w:rFonts w:eastAsia="Times New Roman" w:cs="Arial"/>
                <w:sz w:val="18"/>
                <w:szCs w:val="18"/>
                <w:lang w:val="en-GB" w:eastAsia="en-GB"/>
              </w:rPr>
            </w:pPr>
            <w:r w:rsidRPr="007A3D31">
              <w:rPr>
                <w:rFonts w:eastAsia="Times New Roman" w:cs="Arial"/>
                <w:sz w:val="18"/>
                <w:szCs w:val="18"/>
                <w:lang w:val="en-GB" w:eastAsia="en-GB"/>
              </w:rPr>
              <w:t>Local government administrative occupations</w:t>
            </w:r>
          </w:p>
        </w:tc>
        <w:tc>
          <w:tcPr>
            <w:tcW w:w="817" w:type="dxa"/>
            <w:tcBorders>
              <w:top w:val="single" w:sz="4" w:space="0" w:color="auto"/>
              <w:left w:val="single" w:sz="4" w:space="0" w:color="auto"/>
              <w:bottom w:val="single" w:sz="4" w:space="0" w:color="auto"/>
              <w:right w:val="single" w:sz="4" w:space="0" w:color="auto"/>
            </w:tcBorders>
            <w:hideMark/>
          </w:tcPr>
          <w:p w14:paraId="7F78E206"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NP</w:t>
            </w:r>
          </w:p>
        </w:tc>
        <w:tc>
          <w:tcPr>
            <w:tcW w:w="960" w:type="dxa"/>
            <w:tcBorders>
              <w:top w:val="single" w:sz="4" w:space="0" w:color="auto"/>
              <w:left w:val="single" w:sz="4" w:space="0" w:color="auto"/>
              <w:bottom w:val="single" w:sz="4" w:space="0" w:color="auto"/>
              <w:right w:val="single" w:sz="4" w:space="0" w:color="auto"/>
            </w:tcBorders>
            <w:noWrap/>
            <w:hideMark/>
          </w:tcPr>
          <w:p w14:paraId="5B83FDC2"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NP</w:t>
            </w:r>
          </w:p>
        </w:tc>
        <w:tc>
          <w:tcPr>
            <w:tcW w:w="1220" w:type="dxa"/>
            <w:tcBorders>
              <w:top w:val="single" w:sz="4" w:space="0" w:color="auto"/>
              <w:left w:val="single" w:sz="4" w:space="0" w:color="auto"/>
              <w:bottom w:val="single" w:sz="4" w:space="0" w:color="auto"/>
              <w:right w:val="single" w:sz="4" w:space="0" w:color="auto"/>
            </w:tcBorders>
            <w:noWrap/>
            <w:hideMark/>
          </w:tcPr>
          <w:p w14:paraId="71AAE5CC"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NP</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443EB9A5"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9%</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14:paraId="3564D691"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n/a</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14:paraId="78885A87"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n/a</w:t>
            </w:r>
          </w:p>
        </w:tc>
      </w:tr>
      <w:tr w:rsidR="007A3D31" w:rsidRPr="007A3D31" w14:paraId="0B5FD8A3" w14:textId="77777777" w:rsidTr="00773554">
        <w:trPr>
          <w:trHeight w:val="228"/>
        </w:trPr>
        <w:tc>
          <w:tcPr>
            <w:tcW w:w="1117" w:type="dxa"/>
            <w:tcBorders>
              <w:top w:val="single" w:sz="4" w:space="0" w:color="auto"/>
              <w:left w:val="single" w:sz="4" w:space="0" w:color="auto"/>
              <w:bottom w:val="single" w:sz="4" w:space="0" w:color="auto"/>
              <w:right w:val="single" w:sz="4" w:space="0" w:color="auto"/>
            </w:tcBorders>
            <w:noWrap/>
            <w:hideMark/>
          </w:tcPr>
          <w:p w14:paraId="59B30CE4" w14:textId="77777777" w:rsidR="007A3D31" w:rsidRPr="007A3D31" w:rsidRDefault="007A3D31" w:rsidP="007A3D31">
            <w:pPr>
              <w:jc w:val="left"/>
              <w:rPr>
                <w:rFonts w:eastAsia="Times New Roman" w:cs="Arial"/>
                <w:sz w:val="18"/>
                <w:szCs w:val="18"/>
                <w:lang w:val="en-GB" w:eastAsia="en-GB"/>
              </w:rPr>
            </w:pPr>
            <w:r w:rsidRPr="007A3D31">
              <w:rPr>
                <w:rFonts w:eastAsia="Times New Roman" w:cs="Arial"/>
                <w:sz w:val="18"/>
                <w:szCs w:val="18"/>
                <w:lang w:val="en-GB" w:eastAsia="en-GB"/>
              </w:rPr>
              <w:t>4114</w:t>
            </w:r>
          </w:p>
        </w:tc>
        <w:tc>
          <w:tcPr>
            <w:tcW w:w="5520" w:type="dxa"/>
            <w:tcBorders>
              <w:top w:val="single" w:sz="4" w:space="0" w:color="auto"/>
              <w:left w:val="single" w:sz="4" w:space="0" w:color="auto"/>
              <w:bottom w:val="single" w:sz="4" w:space="0" w:color="auto"/>
              <w:right w:val="single" w:sz="4" w:space="0" w:color="auto"/>
            </w:tcBorders>
            <w:noWrap/>
            <w:hideMark/>
          </w:tcPr>
          <w:p w14:paraId="45025DBF" w14:textId="77777777" w:rsidR="007A3D31" w:rsidRPr="007A3D31" w:rsidRDefault="007A3D31" w:rsidP="007A3D31">
            <w:pPr>
              <w:jc w:val="left"/>
              <w:rPr>
                <w:rFonts w:eastAsia="Times New Roman" w:cs="Arial"/>
                <w:sz w:val="18"/>
                <w:szCs w:val="18"/>
                <w:lang w:val="en-GB" w:eastAsia="en-GB"/>
              </w:rPr>
            </w:pPr>
            <w:r w:rsidRPr="007A3D31">
              <w:rPr>
                <w:rFonts w:eastAsia="Times New Roman" w:cs="Arial"/>
                <w:sz w:val="18"/>
                <w:szCs w:val="18"/>
                <w:lang w:val="en-GB" w:eastAsia="en-GB"/>
              </w:rPr>
              <w:t>Officers of non-governmental organisations</w:t>
            </w:r>
          </w:p>
        </w:tc>
        <w:tc>
          <w:tcPr>
            <w:tcW w:w="817" w:type="dxa"/>
            <w:tcBorders>
              <w:top w:val="single" w:sz="4" w:space="0" w:color="auto"/>
              <w:left w:val="single" w:sz="4" w:space="0" w:color="auto"/>
              <w:bottom w:val="single" w:sz="4" w:space="0" w:color="auto"/>
              <w:right w:val="single" w:sz="4" w:space="0" w:color="auto"/>
            </w:tcBorders>
            <w:hideMark/>
          </w:tcPr>
          <w:p w14:paraId="06D336D7"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NP</w:t>
            </w:r>
          </w:p>
        </w:tc>
        <w:tc>
          <w:tcPr>
            <w:tcW w:w="960" w:type="dxa"/>
            <w:tcBorders>
              <w:top w:val="single" w:sz="4" w:space="0" w:color="auto"/>
              <w:left w:val="single" w:sz="4" w:space="0" w:color="auto"/>
              <w:bottom w:val="single" w:sz="4" w:space="0" w:color="auto"/>
              <w:right w:val="single" w:sz="4" w:space="0" w:color="auto"/>
            </w:tcBorders>
            <w:noWrap/>
            <w:hideMark/>
          </w:tcPr>
          <w:p w14:paraId="6FEB9066"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NP</w:t>
            </w:r>
          </w:p>
        </w:tc>
        <w:tc>
          <w:tcPr>
            <w:tcW w:w="1220" w:type="dxa"/>
            <w:tcBorders>
              <w:top w:val="single" w:sz="4" w:space="0" w:color="auto"/>
              <w:left w:val="single" w:sz="4" w:space="0" w:color="auto"/>
              <w:bottom w:val="single" w:sz="4" w:space="0" w:color="auto"/>
              <w:right w:val="single" w:sz="4" w:space="0" w:color="auto"/>
            </w:tcBorders>
            <w:noWrap/>
            <w:hideMark/>
          </w:tcPr>
          <w:p w14:paraId="3B0F7F08"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P</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5C8937FC"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17%</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14:paraId="1735B5D6"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n/a</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14:paraId="028D8CD1"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n/a</w:t>
            </w:r>
          </w:p>
        </w:tc>
      </w:tr>
      <w:tr w:rsidR="007A3D31" w:rsidRPr="007A3D31" w14:paraId="09547A39" w14:textId="77777777" w:rsidTr="00773554">
        <w:trPr>
          <w:trHeight w:val="228"/>
        </w:trPr>
        <w:tc>
          <w:tcPr>
            <w:tcW w:w="1117" w:type="dxa"/>
            <w:tcBorders>
              <w:top w:val="single" w:sz="4" w:space="0" w:color="auto"/>
              <w:left w:val="single" w:sz="4" w:space="0" w:color="auto"/>
              <w:bottom w:val="single" w:sz="4" w:space="0" w:color="auto"/>
              <w:right w:val="single" w:sz="4" w:space="0" w:color="auto"/>
            </w:tcBorders>
            <w:noWrap/>
            <w:hideMark/>
          </w:tcPr>
          <w:p w14:paraId="7706AD38" w14:textId="77777777" w:rsidR="007A3D31" w:rsidRPr="007A3D31" w:rsidRDefault="007A3D31" w:rsidP="007A3D31">
            <w:pPr>
              <w:jc w:val="left"/>
              <w:rPr>
                <w:rFonts w:eastAsia="Times New Roman" w:cs="Arial"/>
                <w:sz w:val="18"/>
                <w:szCs w:val="18"/>
                <w:lang w:val="en-GB" w:eastAsia="en-GB"/>
              </w:rPr>
            </w:pPr>
            <w:r w:rsidRPr="007A3D31">
              <w:rPr>
                <w:rFonts w:eastAsia="Times New Roman" w:cs="Arial"/>
                <w:sz w:val="18"/>
                <w:szCs w:val="18"/>
                <w:lang w:val="en-GB" w:eastAsia="en-GB"/>
              </w:rPr>
              <w:t>4121</w:t>
            </w:r>
          </w:p>
        </w:tc>
        <w:tc>
          <w:tcPr>
            <w:tcW w:w="5520" w:type="dxa"/>
            <w:tcBorders>
              <w:top w:val="single" w:sz="4" w:space="0" w:color="auto"/>
              <w:left w:val="single" w:sz="4" w:space="0" w:color="auto"/>
              <w:bottom w:val="single" w:sz="4" w:space="0" w:color="auto"/>
              <w:right w:val="single" w:sz="4" w:space="0" w:color="auto"/>
            </w:tcBorders>
            <w:noWrap/>
            <w:hideMark/>
          </w:tcPr>
          <w:p w14:paraId="56304388" w14:textId="77777777" w:rsidR="007A3D31" w:rsidRPr="007A3D31" w:rsidRDefault="007A3D31" w:rsidP="007A3D31">
            <w:pPr>
              <w:jc w:val="left"/>
              <w:rPr>
                <w:rFonts w:eastAsia="Times New Roman" w:cs="Arial"/>
                <w:sz w:val="18"/>
                <w:szCs w:val="18"/>
                <w:lang w:val="en-GB" w:eastAsia="en-GB"/>
              </w:rPr>
            </w:pPr>
            <w:r w:rsidRPr="007A3D31">
              <w:rPr>
                <w:rFonts w:eastAsia="Times New Roman" w:cs="Arial"/>
                <w:sz w:val="18"/>
                <w:szCs w:val="18"/>
                <w:lang w:val="en-GB" w:eastAsia="en-GB"/>
              </w:rPr>
              <w:t>Credit controllers</w:t>
            </w:r>
          </w:p>
        </w:tc>
        <w:tc>
          <w:tcPr>
            <w:tcW w:w="817" w:type="dxa"/>
            <w:tcBorders>
              <w:top w:val="single" w:sz="4" w:space="0" w:color="auto"/>
              <w:left w:val="single" w:sz="4" w:space="0" w:color="auto"/>
              <w:bottom w:val="single" w:sz="4" w:space="0" w:color="auto"/>
              <w:right w:val="single" w:sz="4" w:space="0" w:color="auto"/>
            </w:tcBorders>
            <w:hideMark/>
          </w:tcPr>
          <w:p w14:paraId="149B8F40"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NP</w:t>
            </w:r>
          </w:p>
        </w:tc>
        <w:tc>
          <w:tcPr>
            <w:tcW w:w="960" w:type="dxa"/>
            <w:tcBorders>
              <w:top w:val="single" w:sz="4" w:space="0" w:color="auto"/>
              <w:left w:val="single" w:sz="4" w:space="0" w:color="auto"/>
              <w:bottom w:val="single" w:sz="4" w:space="0" w:color="auto"/>
              <w:right w:val="single" w:sz="4" w:space="0" w:color="auto"/>
            </w:tcBorders>
            <w:noWrap/>
            <w:hideMark/>
          </w:tcPr>
          <w:p w14:paraId="2ED351BC"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NP</w:t>
            </w:r>
          </w:p>
        </w:tc>
        <w:tc>
          <w:tcPr>
            <w:tcW w:w="1220" w:type="dxa"/>
            <w:tcBorders>
              <w:top w:val="single" w:sz="4" w:space="0" w:color="auto"/>
              <w:left w:val="single" w:sz="4" w:space="0" w:color="auto"/>
              <w:bottom w:val="single" w:sz="4" w:space="0" w:color="auto"/>
              <w:right w:val="single" w:sz="4" w:space="0" w:color="auto"/>
            </w:tcBorders>
            <w:noWrap/>
            <w:hideMark/>
          </w:tcPr>
          <w:p w14:paraId="7BF357B5"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NP</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4178C6B8"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15%</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14:paraId="516C665F"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n/a</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14:paraId="46A02912"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n/a</w:t>
            </w:r>
          </w:p>
        </w:tc>
      </w:tr>
      <w:tr w:rsidR="007A3D31" w:rsidRPr="007A3D31" w14:paraId="60827829" w14:textId="77777777" w:rsidTr="00773554">
        <w:trPr>
          <w:trHeight w:val="228"/>
        </w:trPr>
        <w:tc>
          <w:tcPr>
            <w:tcW w:w="1117" w:type="dxa"/>
            <w:tcBorders>
              <w:top w:val="single" w:sz="4" w:space="0" w:color="auto"/>
              <w:left w:val="single" w:sz="4" w:space="0" w:color="auto"/>
              <w:bottom w:val="single" w:sz="4" w:space="0" w:color="auto"/>
              <w:right w:val="single" w:sz="4" w:space="0" w:color="auto"/>
            </w:tcBorders>
            <w:noWrap/>
            <w:hideMark/>
          </w:tcPr>
          <w:p w14:paraId="08E198A7" w14:textId="77777777" w:rsidR="007A3D31" w:rsidRPr="007A3D31" w:rsidRDefault="007A3D31" w:rsidP="007A3D31">
            <w:pPr>
              <w:jc w:val="left"/>
              <w:rPr>
                <w:rFonts w:eastAsia="Times New Roman" w:cs="Arial"/>
                <w:sz w:val="18"/>
                <w:szCs w:val="18"/>
                <w:lang w:val="en-GB" w:eastAsia="en-GB"/>
              </w:rPr>
            </w:pPr>
            <w:r w:rsidRPr="007A3D31">
              <w:rPr>
                <w:rFonts w:eastAsia="Times New Roman" w:cs="Arial"/>
                <w:sz w:val="18"/>
                <w:szCs w:val="18"/>
                <w:lang w:val="en-GB" w:eastAsia="en-GB"/>
              </w:rPr>
              <w:t>4122</w:t>
            </w:r>
          </w:p>
        </w:tc>
        <w:tc>
          <w:tcPr>
            <w:tcW w:w="5520" w:type="dxa"/>
            <w:tcBorders>
              <w:top w:val="single" w:sz="4" w:space="0" w:color="auto"/>
              <w:left w:val="single" w:sz="4" w:space="0" w:color="auto"/>
              <w:bottom w:val="single" w:sz="4" w:space="0" w:color="auto"/>
              <w:right w:val="single" w:sz="4" w:space="0" w:color="auto"/>
            </w:tcBorders>
            <w:noWrap/>
            <w:hideMark/>
          </w:tcPr>
          <w:p w14:paraId="51A9FE22" w14:textId="77777777" w:rsidR="007A3D31" w:rsidRPr="007A3D31" w:rsidRDefault="007A3D31" w:rsidP="007A3D31">
            <w:pPr>
              <w:jc w:val="left"/>
              <w:rPr>
                <w:rFonts w:eastAsia="Times New Roman" w:cs="Arial"/>
                <w:sz w:val="18"/>
                <w:szCs w:val="18"/>
                <w:lang w:val="en-GB" w:eastAsia="en-GB"/>
              </w:rPr>
            </w:pPr>
            <w:r w:rsidRPr="007A3D31">
              <w:rPr>
                <w:rFonts w:eastAsia="Times New Roman" w:cs="Arial"/>
                <w:sz w:val="18"/>
                <w:szCs w:val="18"/>
                <w:lang w:val="en-GB" w:eastAsia="en-GB"/>
              </w:rPr>
              <w:t>Book-keepers, payroll managers and wages clerks</w:t>
            </w:r>
          </w:p>
        </w:tc>
        <w:tc>
          <w:tcPr>
            <w:tcW w:w="817" w:type="dxa"/>
            <w:tcBorders>
              <w:top w:val="single" w:sz="4" w:space="0" w:color="auto"/>
              <w:left w:val="single" w:sz="4" w:space="0" w:color="auto"/>
              <w:bottom w:val="single" w:sz="4" w:space="0" w:color="auto"/>
              <w:right w:val="single" w:sz="4" w:space="0" w:color="auto"/>
            </w:tcBorders>
            <w:hideMark/>
          </w:tcPr>
          <w:p w14:paraId="0187326D"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NP</w:t>
            </w:r>
          </w:p>
        </w:tc>
        <w:tc>
          <w:tcPr>
            <w:tcW w:w="960" w:type="dxa"/>
            <w:tcBorders>
              <w:top w:val="single" w:sz="4" w:space="0" w:color="auto"/>
              <w:left w:val="single" w:sz="4" w:space="0" w:color="auto"/>
              <w:bottom w:val="single" w:sz="4" w:space="0" w:color="auto"/>
              <w:right w:val="single" w:sz="4" w:space="0" w:color="auto"/>
            </w:tcBorders>
            <w:noWrap/>
            <w:hideMark/>
          </w:tcPr>
          <w:p w14:paraId="3AA62B6E"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NP</w:t>
            </w:r>
          </w:p>
        </w:tc>
        <w:tc>
          <w:tcPr>
            <w:tcW w:w="1220" w:type="dxa"/>
            <w:tcBorders>
              <w:top w:val="single" w:sz="4" w:space="0" w:color="auto"/>
              <w:left w:val="single" w:sz="4" w:space="0" w:color="auto"/>
              <w:bottom w:val="single" w:sz="4" w:space="0" w:color="auto"/>
              <w:right w:val="single" w:sz="4" w:space="0" w:color="auto"/>
            </w:tcBorders>
            <w:noWrap/>
            <w:hideMark/>
          </w:tcPr>
          <w:p w14:paraId="13DCFEC5"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NP</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20268869"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23%</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14:paraId="014BEA82"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n/a</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14:paraId="58701FD8"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n/a</w:t>
            </w:r>
          </w:p>
        </w:tc>
      </w:tr>
      <w:tr w:rsidR="007A3D31" w:rsidRPr="007A3D31" w14:paraId="53263D5A" w14:textId="77777777" w:rsidTr="00773554">
        <w:trPr>
          <w:trHeight w:val="228"/>
        </w:trPr>
        <w:tc>
          <w:tcPr>
            <w:tcW w:w="1117" w:type="dxa"/>
            <w:tcBorders>
              <w:top w:val="single" w:sz="4" w:space="0" w:color="auto"/>
              <w:left w:val="single" w:sz="4" w:space="0" w:color="auto"/>
              <w:bottom w:val="single" w:sz="4" w:space="0" w:color="auto"/>
              <w:right w:val="single" w:sz="4" w:space="0" w:color="auto"/>
            </w:tcBorders>
            <w:noWrap/>
            <w:hideMark/>
          </w:tcPr>
          <w:p w14:paraId="0848A845" w14:textId="77777777" w:rsidR="007A3D31" w:rsidRPr="007A3D31" w:rsidRDefault="007A3D31" w:rsidP="007A3D31">
            <w:pPr>
              <w:jc w:val="left"/>
              <w:rPr>
                <w:rFonts w:eastAsia="Times New Roman" w:cs="Arial"/>
                <w:sz w:val="18"/>
                <w:szCs w:val="18"/>
                <w:lang w:val="en-GB" w:eastAsia="en-GB"/>
              </w:rPr>
            </w:pPr>
            <w:r w:rsidRPr="007A3D31">
              <w:rPr>
                <w:rFonts w:eastAsia="Times New Roman" w:cs="Arial"/>
                <w:sz w:val="18"/>
                <w:szCs w:val="18"/>
                <w:lang w:val="en-GB" w:eastAsia="en-GB"/>
              </w:rPr>
              <w:t>4123</w:t>
            </w:r>
          </w:p>
        </w:tc>
        <w:tc>
          <w:tcPr>
            <w:tcW w:w="5520" w:type="dxa"/>
            <w:tcBorders>
              <w:top w:val="single" w:sz="4" w:space="0" w:color="auto"/>
              <w:left w:val="single" w:sz="4" w:space="0" w:color="auto"/>
              <w:bottom w:val="single" w:sz="4" w:space="0" w:color="auto"/>
              <w:right w:val="single" w:sz="4" w:space="0" w:color="auto"/>
            </w:tcBorders>
            <w:noWrap/>
            <w:hideMark/>
          </w:tcPr>
          <w:p w14:paraId="666C1DB4" w14:textId="77777777" w:rsidR="007A3D31" w:rsidRPr="007A3D31" w:rsidRDefault="007A3D31" w:rsidP="007A3D31">
            <w:pPr>
              <w:jc w:val="left"/>
              <w:rPr>
                <w:rFonts w:eastAsia="Times New Roman" w:cs="Arial"/>
                <w:sz w:val="18"/>
                <w:szCs w:val="18"/>
                <w:lang w:val="en-GB" w:eastAsia="en-GB"/>
              </w:rPr>
            </w:pPr>
            <w:r w:rsidRPr="007A3D31">
              <w:rPr>
                <w:rFonts w:eastAsia="Times New Roman" w:cs="Arial"/>
                <w:sz w:val="18"/>
                <w:szCs w:val="18"/>
                <w:lang w:val="en-GB" w:eastAsia="en-GB"/>
              </w:rPr>
              <w:t>Bank and post office clerks</w:t>
            </w:r>
          </w:p>
        </w:tc>
        <w:tc>
          <w:tcPr>
            <w:tcW w:w="817" w:type="dxa"/>
            <w:tcBorders>
              <w:top w:val="single" w:sz="4" w:space="0" w:color="auto"/>
              <w:left w:val="single" w:sz="4" w:space="0" w:color="auto"/>
              <w:bottom w:val="single" w:sz="4" w:space="0" w:color="auto"/>
              <w:right w:val="single" w:sz="4" w:space="0" w:color="auto"/>
            </w:tcBorders>
            <w:hideMark/>
          </w:tcPr>
          <w:p w14:paraId="5CBC7CE6"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NP</w:t>
            </w:r>
          </w:p>
        </w:tc>
        <w:tc>
          <w:tcPr>
            <w:tcW w:w="960" w:type="dxa"/>
            <w:tcBorders>
              <w:top w:val="single" w:sz="4" w:space="0" w:color="auto"/>
              <w:left w:val="single" w:sz="4" w:space="0" w:color="auto"/>
              <w:bottom w:val="single" w:sz="4" w:space="0" w:color="auto"/>
              <w:right w:val="single" w:sz="4" w:space="0" w:color="auto"/>
            </w:tcBorders>
            <w:noWrap/>
            <w:hideMark/>
          </w:tcPr>
          <w:p w14:paraId="46105CB8"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NP</w:t>
            </w:r>
          </w:p>
        </w:tc>
        <w:tc>
          <w:tcPr>
            <w:tcW w:w="1220" w:type="dxa"/>
            <w:tcBorders>
              <w:top w:val="single" w:sz="4" w:space="0" w:color="auto"/>
              <w:left w:val="single" w:sz="4" w:space="0" w:color="auto"/>
              <w:bottom w:val="single" w:sz="4" w:space="0" w:color="auto"/>
              <w:right w:val="single" w:sz="4" w:space="0" w:color="auto"/>
            </w:tcBorders>
            <w:noWrap/>
            <w:hideMark/>
          </w:tcPr>
          <w:p w14:paraId="7CC1DE86"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NP</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3482B929"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7%</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14:paraId="160624C0"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n/a</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14:paraId="04BC9ED6"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n/a</w:t>
            </w:r>
          </w:p>
        </w:tc>
      </w:tr>
      <w:tr w:rsidR="007A3D31" w:rsidRPr="007A3D31" w14:paraId="0FAEBA3B" w14:textId="77777777" w:rsidTr="00773554">
        <w:trPr>
          <w:trHeight w:val="228"/>
        </w:trPr>
        <w:tc>
          <w:tcPr>
            <w:tcW w:w="1117" w:type="dxa"/>
            <w:tcBorders>
              <w:top w:val="single" w:sz="4" w:space="0" w:color="auto"/>
              <w:left w:val="single" w:sz="4" w:space="0" w:color="auto"/>
              <w:bottom w:val="single" w:sz="4" w:space="0" w:color="auto"/>
              <w:right w:val="single" w:sz="4" w:space="0" w:color="auto"/>
            </w:tcBorders>
            <w:noWrap/>
            <w:hideMark/>
          </w:tcPr>
          <w:p w14:paraId="7D0C75B7" w14:textId="77777777" w:rsidR="007A3D31" w:rsidRPr="007A3D31" w:rsidRDefault="007A3D31" w:rsidP="007A3D31">
            <w:pPr>
              <w:jc w:val="left"/>
              <w:rPr>
                <w:rFonts w:eastAsia="Times New Roman" w:cs="Arial"/>
                <w:sz w:val="18"/>
                <w:szCs w:val="18"/>
                <w:lang w:val="en-GB" w:eastAsia="en-GB"/>
              </w:rPr>
            </w:pPr>
            <w:r w:rsidRPr="007A3D31">
              <w:rPr>
                <w:rFonts w:eastAsia="Times New Roman" w:cs="Arial"/>
                <w:sz w:val="18"/>
                <w:szCs w:val="18"/>
                <w:lang w:val="en-GB" w:eastAsia="en-GB"/>
              </w:rPr>
              <w:t>4124</w:t>
            </w:r>
          </w:p>
        </w:tc>
        <w:tc>
          <w:tcPr>
            <w:tcW w:w="5520" w:type="dxa"/>
            <w:tcBorders>
              <w:top w:val="single" w:sz="4" w:space="0" w:color="auto"/>
              <w:left w:val="single" w:sz="4" w:space="0" w:color="auto"/>
              <w:bottom w:val="single" w:sz="4" w:space="0" w:color="auto"/>
              <w:right w:val="single" w:sz="4" w:space="0" w:color="auto"/>
            </w:tcBorders>
            <w:noWrap/>
            <w:hideMark/>
          </w:tcPr>
          <w:p w14:paraId="620CED62" w14:textId="77777777" w:rsidR="007A3D31" w:rsidRPr="007A3D31" w:rsidRDefault="007A3D31" w:rsidP="007A3D31">
            <w:pPr>
              <w:jc w:val="left"/>
              <w:rPr>
                <w:rFonts w:eastAsia="Times New Roman" w:cs="Arial"/>
                <w:sz w:val="18"/>
                <w:szCs w:val="18"/>
                <w:lang w:val="en-GB" w:eastAsia="en-GB"/>
              </w:rPr>
            </w:pPr>
            <w:r w:rsidRPr="007A3D31">
              <w:rPr>
                <w:rFonts w:eastAsia="Times New Roman" w:cs="Arial"/>
                <w:sz w:val="18"/>
                <w:szCs w:val="18"/>
                <w:lang w:val="en-GB" w:eastAsia="en-GB"/>
              </w:rPr>
              <w:t>Finance officers</w:t>
            </w:r>
          </w:p>
        </w:tc>
        <w:tc>
          <w:tcPr>
            <w:tcW w:w="817" w:type="dxa"/>
            <w:tcBorders>
              <w:top w:val="single" w:sz="4" w:space="0" w:color="auto"/>
              <w:left w:val="single" w:sz="4" w:space="0" w:color="auto"/>
              <w:bottom w:val="single" w:sz="4" w:space="0" w:color="auto"/>
              <w:right w:val="single" w:sz="4" w:space="0" w:color="auto"/>
            </w:tcBorders>
            <w:hideMark/>
          </w:tcPr>
          <w:p w14:paraId="24FBA4D7"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NP</w:t>
            </w:r>
          </w:p>
        </w:tc>
        <w:tc>
          <w:tcPr>
            <w:tcW w:w="960" w:type="dxa"/>
            <w:tcBorders>
              <w:top w:val="single" w:sz="4" w:space="0" w:color="auto"/>
              <w:left w:val="single" w:sz="4" w:space="0" w:color="auto"/>
              <w:bottom w:val="single" w:sz="4" w:space="0" w:color="auto"/>
              <w:right w:val="single" w:sz="4" w:space="0" w:color="auto"/>
            </w:tcBorders>
            <w:noWrap/>
            <w:hideMark/>
          </w:tcPr>
          <w:p w14:paraId="64EF9695"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NP</w:t>
            </w:r>
          </w:p>
        </w:tc>
        <w:tc>
          <w:tcPr>
            <w:tcW w:w="1220" w:type="dxa"/>
            <w:tcBorders>
              <w:top w:val="single" w:sz="4" w:space="0" w:color="auto"/>
              <w:left w:val="single" w:sz="4" w:space="0" w:color="auto"/>
              <w:bottom w:val="single" w:sz="4" w:space="0" w:color="auto"/>
              <w:right w:val="single" w:sz="4" w:space="0" w:color="auto"/>
            </w:tcBorders>
            <w:noWrap/>
            <w:hideMark/>
          </w:tcPr>
          <w:p w14:paraId="5670C119"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NP</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3EACB64C"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23%</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14:paraId="02DA4FC3"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n/a</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14:paraId="0C32B0A1"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n/a</w:t>
            </w:r>
          </w:p>
        </w:tc>
      </w:tr>
      <w:tr w:rsidR="007A3D31" w:rsidRPr="007A3D31" w14:paraId="029C8D46" w14:textId="77777777" w:rsidTr="00773554">
        <w:trPr>
          <w:trHeight w:val="228"/>
        </w:trPr>
        <w:tc>
          <w:tcPr>
            <w:tcW w:w="1117" w:type="dxa"/>
            <w:tcBorders>
              <w:top w:val="single" w:sz="4" w:space="0" w:color="auto"/>
              <w:left w:val="single" w:sz="4" w:space="0" w:color="auto"/>
              <w:bottom w:val="single" w:sz="4" w:space="0" w:color="auto"/>
              <w:right w:val="single" w:sz="4" w:space="0" w:color="auto"/>
            </w:tcBorders>
            <w:noWrap/>
            <w:hideMark/>
          </w:tcPr>
          <w:p w14:paraId="3D2B1435" w14:textId="77777777" w:rsidR="007A3D31" w:rsidRPr="007A3D31" w:rsidRDefault="007A3D31" w:rsidP="007A3D31">
            <w:pPr>
              <w:jc w:val="left"/>
              <w:rPr>
                <w:rFonts w:eastAsia="Times New Roman" w:cs="Arial"/>
                <w:sz w:val="18"/>
                <w:szCs w:val="18"/>
                <w:lang w:val="en-GB" w:eastAsia="en-GB"/>
              </w:rPr>
            </w:pPr>
            <w:r w:rsidRPr="007A3D31">
              <w:rPr>
                <w:rFonts w:eastAsia="Times New Roman" w:cs="Arial"/>
                <w:sz w:val="18"/>
                <w:szCs w:val="18"/>
                <w:lang w:val="en-GB" w:eastAsia="en-GB"/>
              </w:rPr>
              <w:t>4129</w:t>
            </w:r>
          </w:p>
        </w:tc>
        <w:tc>
          <w:tcPr>
            <w:tcW w:w="5520" w:type="dxa"/>
            <w:tcBorders>
              <w:top w:val="single" w:sz="4" w:space="0" w:color="auto"/>
              <w:left w:val="single" w:sz="4" w:space="0" w:color="auto"/>
              <w:bottom w:val="single" w:sz="4" w:space="0" w:color="auto"/>
              <w:right w:val="single" w:sz="4" w:space="0" w:color="auto"/>
            </w:tcBorders>
            <w:noWrap/>
            <w:hideMark/>
          </w:tcPr>
          <w:p w14:paraId="38B31B58" w14:textId="77777777" w:rsidR="007A3D31" w:rsidRPr="007A3D31" w:rsidRDefault="007A3D31" w:rsidP="007A3D31">
            <w:pPr>
              <w:jc w:val="left"/>
              <w:rPr>
                <w:rFonts w:eastAsia="Times New Roman" w:cs="Arial"/>
                <w:sz w:val="18"/>
                <w:szCs w:val="18"/>
                <w:lang w:val="en-GB" w:eastAsia="en-GB"/>
              </w:rPr>
            </w:pPr>
            <w:r w:rsidRPr="007A3D31">
              <w:rPr>
                <w:rFonts w:eastAsia="Times New Roman" w:cs="Arial"/>
                <w:sz w:val="18"/>
                <w:szCs w:val="18"/>
                <w:lang w:val="en-GB" w:eastAsia="en-GB"/>
              </w:rPr>
              <w:t>Financial administrative occupations n.e.c.</w:t>
            </w:r>
          </w:p>
        </w:tc>
        <w:tc>
          <w:tcPr>
            <w:tcW w:w="817" w:type="dxa"/>
            <w:tcBorders>
              <w:top w:val="single" w:sz="4" w:space="0" w:color="auto"/>
              <w:left w:val="single" w:sz="4" w:space="0" w:color="auto"/>
              <w:bottom w:val="single" w:sz="4" w:space="0" w:color="auto"/>
              <w:right w:val="single" w:sz="4" w:space="0" w:color="auto"/>
            </w:tcBorders>
            <w:hideMark/>
          </w:tcPr>
          <w:p w14:paraId="4A2CD848"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NP</w:t>
            </w:r>
          </w:p>
        </w:tc>
        <w:tc>
          <w:tcPr>
            <w:tcW w:w="960" w:type="dxa"/>
            <w:tcBorders>
              <w:top w:val="single" w:sz="4" w:space="0" w:color="auto"/>
              <w:left w:val="single" w:sz="4" w:space="0" w:color="auto"/>
              <w:bottom w:val="single" w:sz="4" w:space="0" w:color="auto"/>
              <w:right w:val="single" w:sz="4" w:space="0" w:color="auto"/>
            </w:tcBorders>
            <w:noWrap/>
            <w:hideMark/>
          </w:tcPr>
          <w:p w14:paraId="35722FC7"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NP</w:t>
            </w:r>
          </w:p>
        </w:tc>
        <w:tc>
          <w:tcPr>
            <w:tcW w:w="1220" w:type="dxa"/>
            <w:tcBorders>
              <w:top w:val="single" w:sz="4" w:space="0" w:color="auto"/>
              <w:left w:val="single" w:sz="4" w:space="0" w:color="auto"/>
              <w:bottom w:val="single" w:sz="4" w:space="0" w:color="auto"/>
              <w:right w:val="single" w:sz="4" w:space="0" w:color="auto"/>
            </w:tcBorders>
            <w:noWrap/>
            <w:hideMark/>
          </w:tcPr>
          <w:p w14:paraId="789FB52A"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NP</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21F5FE3A"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17%</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14:paraId="7526B52F"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n/a</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14:paraId="6901BC2A"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n/a</w:t>
            </w:r>
          </w:p>
        </w:tc>
      </w:tr>
      <w:tr w:rsidR="007A3D31" w:rsidRPr="007A3D31" w14:paraId="4DC7C205" w14:textId="77777777" w:rsidTr="00773554">
        <w:trPr>
          <w:trHeight w:val="228"/>
        </w:trPr>
        <w:tc>
          <w:tcPr>
            <w:tcW w:w="1117" w:type="dxa"/>
            <w:tcBorders>
              <w:top w:val="single" w:sz="4" w:space="0" w:color="auto"/>
              <w:left w:val="single" w:sz="4" w:space="0" w:color="auto"/>
              <w:bottom w:val="single" w:sz="4" w:space="0" w:color="auto"/>
              <w:right w:val="single" w:sz="4" w:space="0" w:color="auto"/>
            </w:tcBorders>
            <w:noWrap/>
            <w:hideMark/>
          </w:tcPr>
          <w:p w14:paraId="4AE46D21" w14:textId="77777777" w:rsidR="007A3D31" w:rsidRPr="007A3D31" w:rsidRDefault="007A3D31" w:rsidP="007A3D31">
            <w:pPr>
              <w:jc w:val="left"/>
              <w:rPr>
                <w:rFonts w:eastAsia="Times New Roman" w:cs="Arial"/>
                <w:sz w:val="18"/>
                <w:szCs w:val="18"/>
                <w:lang w:val="en-GB" w:eastAsia="en-GB"/>
              </w:rPr>
            </w:pPr>
            <w:r w:rsidRPr="007A3D31">
              <w:rPr>
                <w:rFonts w:eastAsia="Times New Roman" w:cs="Arial"/>
                <w:sz w:val="18"/>
                <w:szCs w:val="18"/>
                <w:lang w:val="en-GB" w:eastAsia="en-GB"/>
              </w:rPr>
              <w:t>4131</w:t>
            </w:r>
          </w:p>
        </w:tc>
        <w:tc>
          <w:tcPr>
            <w:tcW w:w="5520" w:type="dxa"/>
            <w:tcBorders>
              <w:top w:val="single" w:sz="4" w:space="0" w:color="auto"/>
              <w:left w:val="single" w:sz="4" w:space="0" w:color="auto"/>
              <w:bottom w:val="single" w:sz="4" w:space="0" w:color="auto"/>
              <w:right w:val="single" w:sz="4" w:space="0" w:color="auto"/>
            </w:tcBorders>
            <w:noWrap/>
            <w:hideMark/>
          </w:tcPr>
          <w:p w14:paraId="383B5565" w14:textId="77777777" w:rsidR="007A3D31" w:rsidRPr="007A3D31" w:rsidRDefault="007A3D31" w:rsidP="007A3D31">
            <w:pPr>
              <w:jc w:val="left"/>
              <w:rPr>
                <w:rFonts w:eastAsia="Times New Roman" w:cs="Arial"/>
                <w:sz w:val="18"/>
                <w:szCs w:val="18"/>
                <w:lang w:val="en-GB" w:eastAsia="en-GB"/>
              </w:rPr>
            </w:pPr>
            <w:r w:rsidRPr="007A3D31">
              <w:rPr>
                <w:rFonts w:eastAsia="Times New Roman" w:cs="Arial"/>
                <w:sz w:val="18"/>
                <w:szCs w:val="18"/>
                <w:lang w:val="en-GB" w:eastAsia="en-GB"/>
              </w:rPr>
              <w:t>Records clerks and assistants</w:t>
            </w:r>
          </w:p>
        </w:tc>
        <w:tc>
          <w:tcPr>
            <w:tcW w:w="817" w:type="dxa"/>
            <w:tcBorders>
              <w:top w:val="single" w:sz="4" w:space="0" w:color="auto"/>
              <w:left w:val="single" w:sz="4" w:space="0" w:color="auto"/>
              <w:bottom w:val="single" w:sz="4" w:space="0" w:color="auto"/>
              <w:right w:val="single" w:sz="4" w:space="0" w:color="auto"/>
            </w:tcBorders>
            <w:hideMark/>
          </w:tcPr>
          <w:p w14:paraId="5747DC55"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NP</w:t>
            </w:r>
          </w:p>
        </w:tc>
        <w:tc>
          <w:tcPr>
            <w:tcW w:w="960" w:type="dxa"/>
            <w:tcBorders>
              <w:top w:val="single" w:sz="4" w:space="0" w:color="auto"/>
              <w:left w:val="single" w:sz="4" w:space="0" w:color="auto"/>
              <w:bottom w:val="single" w:sz="4" w:space="0" w:color="auto"/>
              <w:right w:val="single" w:sz="4" w:space="0" w:color="auto"/>
            </w:tcBorders>
            <w:noWrap/>
            <w:hideMark/>
          </w:tcPr>
          <w:p w14:paraId="7ADC7E25"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NP</w:t>
            </w:r>
          </w:p>
        </w:tc>
        <w:tc>
          <w:tcPr>
            <w:tcW w:w="1220" w:type="dxa"/>
            <w:tcBorders>
              <w:top w:val="single" w:sz="4" w:space="0" w:color="auto"/>
              <w:left w:val="single" w:sz="4" w:space="0" w:color="auto"/>
              <w:bottom w:val="single" w:sz="4" w:space="0" w:color="auto"/>
              <w:right w:val="single" w:sz="4" w:space="0" w:color="auto"/>
            </w:tcBorders>
            <w:noWrap/>
            <w:hideMark/>
          </w:tcPr>
          <w:p w14:paraId="77E04667"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NP</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71F9CC16"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12%</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14:paraId="17174CC6"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n/a</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14:paraId="73E9073E"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n/a</w:t>
            </w:r>
          </w:p>
        </w:tc>
      </w:tr>
      <w:tr w:rsidR="007A3D31" w:rsidRPr="007A3D31" w14:paraId="5D49EF68" w14:textId="77777777" w:rsidTr="00773554">
        <w:trPr>
          <w:trHeight w:val="228"/>
        </w:trPr>
        <w:tc>
          <w:tcPr>
            <w:tcW w:w="1117" w:type="dxa"/>
            <w:tcBorders>
              <w:top w:val="single" w:sz="4" w:space="0" w:color="auto"/>
              <w:left w:val="single" w:sz="4" w:space="0" w:color="auto"/>
              <w:bottom w:val="single" w:sz="4" w:space="0" w:color="auto"/>
              <w:right w:val="single" w:sz="4" w:space="0" w:color="auto"/>
            </w:tcBorders>
            <w:noWrap/>
            <w:hideMark/>
          </w:tcPr>
          <w:p w14:paraId="036B1442" w14:textId="77777777" w:rsidR="007A3D31" w:rsidRPr="007A3D31" w:rsidRDefault="007A3D31" w:rsidP="007A3D31">
            <w:pPr>
              <w:jc w:val="left"/>
              <w:rPr>
                <w:rFonts w:eastAsia="Times New Roman" w:cs="Arial"/>
                <w:sz w:val="18"/>
                <w:szCs w:val="18"/>
                <w:lang w:val="en-GB" w:eastAsia="en-GB"/>
              </w:rPr>
            </w:pPr>
            <w:r w:rsidRPr="007A3D31">
              <w:rPr>
                <w:rFonts w:eastAsia="Times New Roman" w:cs="Arial"/>
                <w:sz w:val="18"/>
                <w:szCs w:val="18"/>
                <w:lang w:val="en-GB" w:eastAsia="en-GB"/>
              </w:rPr>
              <w:t>4132</w:t>
            </w:r>
          </w:p>
        </w:tc>
        <w:tc>
          <w:tcPr>
            <w:tcW w:w="5520" w:type="dxa"/>
            <w:tcBorders>
              <w:top w:val="single" w:sz="4" w:space="0" w:color="auto"/>
              <w:left w:val="single" w:sz="4" w:space="0" w:color="auto"/>
              <w:bottom w:val="single" w:sz="4" w:space="0" w:color="auto"/>
              <w:right w:val="single" w:sz="4" w:space="0" w:color="auto"/>
            </w:tcBorders>
            <w:noWrap/>
            <w:hideMark/>
          </w:tcPr>
          <w:p w14:paraId="3DF4E4AB" w14:textId="77777777" w:rsidR="007A3D31" w:rsidRPr="007A3D31" w:rsidRDefault="007A3D31" w:rsidP="007A3D31">
            <w:pPr>
              <w:jc w:val="left"/>
              <w:rPr>
                <w:rFonts w:eastAsia="Times New Roman" w:cs="Arial"/>
                <w:sz w:val="18"/>
                <w:szCs w:val="18"/>
                <w:lang w:val="en-GB" w:eastAsia="en-GB"/>
              </w:rPr>
            </w:pPr>
            <w:r w:rsidRPr="007A3D31">
              <w:rPr>
                <w:rFonts w:eastAsia="Times New Roman" w:cs="Arial"/>
                <w:sz w:val="18"/>
                <w:szCs w:val="18"/>
                <w:lang w:val="en-GB" w:eastAsia="en-GB"/>
              </w:rPr>
              <w:t>Pensions and insurance clerks and assistants</w:t>
            </w:r>
          </w:p>
        </w:tc>
        <w:tc>
          <w:tcPr>
            <w:tcW w:w="817" w:type="dxa"/>
            <w:tcBorders>
              <w:top w:val="single" w:sz="4" w:space="0" w:color="auto"/>
              <w:left w:val="single" w:sz="4" w:space="0" w:color="auto"/>
              <w:bottom w:val="single" w:sz="4" w:space="0" w:color="auto"/>
              <w:right w:val="single" w:sz="4" w:space="0" w:color="auto"/>
            </w:tcBorders>
            <w:hideMark/>
          </w:tcPr>
          <w:p w14:paraId="76F552E7"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NP</w:t>
            </w:r>
          </w:p>
        </w:tc>
        <w:tc>
          <w:tcPr>
            <w:tcW w:w="960" w:type="dxa"/>
            <w:tcBorders>
              <w:top w:val="single" w:sz="4" w:space="0" w:color="auto"/>
              <w:left w:val="single" w:sz="4" w:space="0" w:color="auto"/>
              <w:bottom w:val="single" w:sz="4" w:space="0" w:color="auto"/>
              <w:right w:val="single" w:sz="4" w:space="0" w:color="auto"/>
            </w:tcBorders>
            <w:noWrap/>
            <w:hideMark/>
          </w:tcPr>
          <w:p w14:paraId="3C7A5F81"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NP</w:t>
            </w:r>
          </w:p>
        </w:tc>
        <w:tc>
          <w:tcPr>
            <w:tcW w:w="1220" w:type="dxa"/>
            <w:tcBorders>
              <w:top w:val="single" w:sz="4" w:space="0" w:color="auto"/>
              <w:left w:val="single" w:sz="4" w:space="0" w:color="auto"/>
              <w:bottom w:val="single" w:sz="4" w:space="0" w:color="auto"/>
              <w:right w:val="single" w:sz="4" w:space="0" w:color="auto"/>
            </w:tcBorders>
            <w:noWrap/>
            <w:hideMark/>
          </w:tcPr>
          <w:p w14:paraId="3DAEADCE"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NP</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714E9EC9"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12%</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14:paraId="702E74E3"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n/a</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14:paraId="414709A6"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n/a</w:t>
            </w:r>
          </w:p>
        </w:tc>
      </w:tr>
      <w:tr w:rsidR="007A3D31" w:rsidRPr="007A3D31" w14:paraId="4ADEC5EE" w14:textId="77777777" w:rsidTr="00773554">
        <w:trPr>
          <w:trHeight w:val="228"/>
        </w:trPr>
        <w:tc>
          <w:tcPr>
            <w:tcW w:w="1117" w:type="dxa"/>
            <w:tcBorders>
              <w:top w:val="single" w:sz="4" w:space="0" w:color="auto"/>
              <w:left w:val="single" w:sz="4" w:space="0" w:color="auto"/>
              <w:bottom w:val="single" w:sz="4" w:space="0" w:color="auto"/>
              <w:right w:val="single" w:sz="4" w:space="0" w:color="auto"/>
            </w:tcBorders>
            <w:noWrap/>
            <w:hideMark/>
          </w:tcPr>
          <w:p w14:paraId="78725B45" w14:textId="77777777" w:rsidR="007A3D31" w:rsidRPr="007A3D31" w:rsidRDefault="007A3D31" w:rsidP="007A3D31">
            <w:pPr>
              <w:jc w:val="left"/>
              <w:rPr>
                <w:rFonts w:eastAsia="Times New Roman" w:cs="Arial"/>
                <w:sz w:val="18"/>
                <w:szCs w:val="18"/>
                <w:lang w:val="en-GB" w:eastAsia="en-GB"/>
              </w:rPr>
            </w:pPr>
            <w:r w:rsidRPr="007A3D31">
              <w:rPr>
                <w:rFonts w:eastAsia="Times New Roman" w:cs="Arial"/>
                <w:sz w:val="18"/>
                <w:szCs w:val="18"/>
                <w:lang w:val="en-GB" w:eastAsia="en-GB"/>
              </w:rPr>
              <w:t>4133</w:t>
            </w:r>
          </w:p>
        </w:tc>
        <w:tc>
          <w:tcPr>
            <w:tcW w:w="5520" w:type="dxa"/>
            <w:tcBorders>
              <w:top w:val="single" w:sz="4" w:space="0" w:color="auto"/>
              <w:left w:val="single" w:sz="4" w:space="0" w:color="auto"/>
              <w:bottom w:val="single" w:sz="4" w:space="0" w:color="auto"/>
              <w:right w:val="single" w:sz="4" w:space="0" w:color="auto"/>
            </w:tcBorders>
            <w:noWrap/>
            <w:hideMark/>
          </w:tcPr>
          <w:p w14:paraId="562454E2" w14:textId="77777777" w:rsidR="007A3D31" w:rsidRPr="007A3D31" w:rsidRDefault="007A3D31" w:rsidP="007A3D31">
            <w:pPr>
              <w:jc w:val="left"/>
              <w:rPr>
                <w:rFonts w:eastAsia="Times New Roman" w:cs="Arial"/>
                <w:sz w:val="18"/>
                <w:szCs w:val="18"/>
                <w:lang w:val="en-GB" w:eastAsia="en-GB"/>
              </w:rPr>
            </w:pPr>
            <w:r w:rsidRPr="007A3D31">
              <w:rPr>
                <w:rFonts w:eastAsia="Times New Roman" w:cs="Arial"/>
                <w:sz w:val="18"/>
                <w:szCs w:val="18"/>
                <w:lang w:val="en-GB" w:eastAsia="en-GB"/>
              </w:rPr>
              <w:t>Stock control clerks and assistants</w:t>
            </w:r>
          </w:p>
        </w:tc>
        <w:tc>
          <w:tcPr>
            <w:tcW w:w="817" w:type="dxa"/>
            <w:tcBorders>
              <w:top w:val="single" w:sz="4" w:space="0" w:color="auto"/>
              <w:left w:val="single" w:sz="4" w:space="0" w:color="auto"/>
              <w:bottom w:val="single" w:sz="4" w:space="0" w:color="auto"/>
              <w:right w:val="single" w:sz="4" w:space="0" w:color="auto"/>
            </w:tcBorders>
            <w:hideMark/>
          </w:tcPr>
          <w:p w14:paraId="4AD954D1"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NP</w:t>
            </w:r>
          </w:p>
        </w:tc>
        <w:tc>
          <w:tcPr>
            <w:tcW w:w="960" w:type="dxa"/>
            <w:tcBorders>
              <w:top w:val="single" w:sz="4" w:space="0" w:color="auto"/>
              <w:left w:val="single" w:sz="4" w:space="0" w:color="auto"/>
              <w:bottom w:val="single" w:sz="4" w:space="0" w:color="auto"/>
              <w:right w:val="single" w:sz="4" w:space="0" w:color="auto"/>
            </w:tcBorders>
            <w:noWrap/>
            <w:hideMark/>
          </w:tcPr>
          <w:p w14:paraId="0E97B34A"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NP</w:t>
            </w:r>
          </w:p>
        </w:tc>
        <w:tc>
          <w:tcPr>
            <w:tcW w:w="1220" w:type="dxa"/>
            <w:tcBorders>
              <w:top w:val="single" w:sz="4" w:space="0" w:color="auto"/>
              <w:left w:val="single" w:sz="4" w:space="0" w:color="auto"/>
              <w:bottom w:val="single" w:sz="4" w:space="0" w:color="auto"/>
              <w:right w:val="single" w:sz="4" w:space="0" w:color="auto"/>
            </w:tcBorders>
            <w:noWrap/>
            <w:hideMark/>
          </w:tcPr>
          <w:p w14:paraId="6CC5DDCB"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NP</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7DDAB29F"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9%</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14:paraId="4A0383F5"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n/a</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14:paraId="03EA3423"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n/a</w:t>
            </w:r>
          </w:p>
        </w:tc>
      </w:tr>
      <w:tr w:rsidR="007A3D31" w:rsidRPr="007A3D31" w14:paraId="143B7D5E" w14:textId="77777777" w:rsidTr="00773554">
        <w:trPr>
          <w:trHeight w:val="228"/>
        </w:trPr>
        <w:tc>
          <w:tcPr>
            <w:tcW w:w="1117" w:type="dxa"/>
            <w:tcBorders>
              <w:top w:val="single" w:sz="4" w:space="0" w:color="auto"/>
              <w:left w:val="single" w:sz="4" w:space="0" w:color="auto"/>
              <w:bottom w:val="single" w:sz="4" w:space="0" w:color="auto"/>
              <w:right w:val="single" w:sz="4" w:space="0" w:color="auto"/>
            </w:tcBorders>
            <w:noWrap/>
            <w:hideMark/>
          </w:tcPr>
          <w:p w14:paraId="5F5C2389" w14:textId="77777777" w:rsidR="007A3D31" w:rsidRPr="007A3D31" w:rsidRDefault="007A3D31" w:rsidP="007A3D31">
            <w:pPr>
              <w:jc w:val="left"/>
              <w:rPr>
                <w:rFonts w:eastAsia="Times New Roman" w:cs="Arial"/>
                <w:sz w:val="18"/>
                <w:szCs w:val="18"/>
                <w:lang w:val="en-GB" w:eastAsia="en-GB"/>
              </w:rPr>
            </w:pPr>
            <w:r w:rsidRPr="007A3D31">
              <w:rPr>
                <w:rFonts w:eastAsia="Times New Roman" w:cs="Arial"/>
                <w:sz w:val="18"/>
                <w:szCs w:val="18"/>
                <w:lang w:val="en-GB" w:eastAsia="en-GB"/>
              </w:rPr>
              <w:t>4134</w:t>
            </w:r>
          </w:p>
        </w:tc>
        <w:tc>
          <w:tcPr>
            <w:tcW w:w="5520" w:type="dxa"/>
            <w:tcBorders>
              <w:top w:val="single" w:sz="4" w:space="0" w:color="auto"/>
              <w:left w:val="single" w:sz="4" w:space="0" w:color="auto"/>
              <w:bottom w:val="single" w:sz="4" w:space="0" w:color="auto"/>
              <w:right w:val="single" w:sz="4" w:space="0" w:color="auto"/>
            </w:tcBorders>
            <w:noWrap/>
            <w:hideMark/>
          </w:tcPr>
          <w:p w14:paraId="6CCC2412" w14:textId="77777777" w:rsidR="007A3D31" w:rsidRPr="007A3D31" w:rsidRDefault="007A3D31" w:rsidP="007A3D31">
            <w:pPr>
              <w:jc w:val="left"/>
              <w:rPr>
                <w:rFonts w:eastAsia="Times New Roman" w:cs="Arial"/>
                <w:sz w:val="18"/>
                <w:szCs w:val="18"/>
                <w:lang w:val="en-GB" w:eastAsia="en-GB"/>
              </w:rPr>
            </w:pPr>
            <w:r w:rsidRPr="007A3D31">
              <w:rPr>
                <w:rFonts w:eastAsia="Times New Roman" w:cs="Arial"/>
                <w:sz w:val="18"/>
                <w:szCs w:val="18"/>
                <w:lang w:val="en-GB" w:eastAsia="en-GB"/>
              </w:rPr>
              <w:t>Transport and distribution clerks and assistants</w:t>
            </w:r>
          </w:p>
        </w:tc>
        <w:tc>
          <w:tcPr>
            <w:tcW w:w="817" w:type="dxa"/>
            <w:tcBorders>
              <w:top w:val="single" w:sz="4" w:space="0" w:color="auto"/>
              <w:left w:val="single" w:sz="4" w:space="0" w:color="auto"/>
              <w:bottom w:val="single" w:sz="4" w:space="0" w:color="auto"/>
              <w:right w:val="single" w:sz="4" w:space="0" w:color="auto"/>
            </w:tcBorders>
            <w:hideMark/>
          </w:tcPr>
          <w:p w14:paraId="6E90B68E"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NP</w:t>
            </w:r>
          </w:p>
        </w:tc>
        <w:tc>
          <w:tcPr>
            <w:tcW w:w="960" w:type="dxa"/>
            <w:tcBorders>
              <w:top w:val="single" w:sz="4" w:space="0" w:color="auto"/>
              <w:left w:val="single" w:sz="4" w:space="0" w:color="auto"/>
              <w:bottom w:val="single" w:sz="4" w:space="0" w:color="auto"/>
              <w:right w:val="single" w:sz="4" w:space="0" w:color="auto"/>
            </w:tcBorders>
            <w:noWrap/>
            <w:hideMark/>
          </w:tcPr>
          <w:p w14:paraId="40B854B4"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NP</w:t>
            </w:r>
          </w:p>
        </w:tc>
        <w:tc>
          <w:tcPr>
            <w:tcW w:w="1220" w:type="dxa"/>
            <w:tcBorders>
              <w:top w:val="single" w:sz="4" w:space="0" w:color="auto"/>
              <w:left w:val="single" w:sz="4" w:space="0" w:color="auto"/>
              <w:bottom w:val="single" w:sz="4" w:space="0" w:color="auto"/>
              <w:right w:val="single" w:sz="4" w:space="0" w:color="auto"/>
            </w:tcBorders>
            <w:noWrap/>
            <w:hideMark/>
          </w:tcPr>
          <w:p w14:paraId="7A96659D"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NP</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76C52B46"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12%</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14:paraId="051A045C"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n/a</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14:paraId="5225EE80"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n/a</w:t>
            </w:r>
          </w:p>
        </w:tc>
      </w:tr>
      <w:tr w:rsidR="007A3D31" w:rsidRPr="007A3D31" w14:paraId="1423026F" w14:textId="77777777" w:rsidTr="00773554">
        <w:trPr>
          <w:trHeight w:val="228"/>
        </w:trPr>
        <w:tc>
          <w:tcPr>
            <w:tcW w:w="1117" w:type="dxa"/>
            <w:tcBorders>
              <w:top w:val="single" w:sz="4" w:space="0" w:color="auto"/>
              <w:left w:val="single" w:sz="4" w:space="0" w:color="auto"/>
              <w:bottom w:val="single" w:sz="4" w:space="0" w:color="auto"/>
              <w:right w:val="single" w:sz="4" w:space="0" w:color="auto"/>
            </w:tcBorders>
            <w:noWrap/>
            <w:hideMark/>
          </w:tcPr>
          <w:p w14:paraId="494542F5" w14:textId="77777777" w:rsidR="007A3D31" w:rsidRPr="007A3D31" w:rsidRDefault="007A3D31" w:rsidP="007A3D31">
            <w:pPr>
              <w:jc w:val="left"/>
              <w:rPr>
                <w:rFonts w:eastAsia="Times New Roman" w:cs="Arial"/>
                <w:sz w:val="18"/>
                <w:szCs w:val="18"/>
                <w:lang w:val="en-GB" w:eastAsia="en-GB"/>
              </w:rPr>
            </w:pPr>
            <w:r w:rsidRPr="007A3D31">
              <w:rPr>
                <w:rFonts w:eastAsia="Times New Roman" w:cs="Arial"/>
                <w:sz w:val="18"/>
                <w:szCs w:val="18"/>
                <w:lang w:val="en-GB" w:eastAsia="en-GB"/>
              </w:rPr>
              <w:t>4135</w:t>
            </w:r>
          </w:p>
        </w:tc>
        <w:tc>
          <w:tcPr>
            <w:tcW w:w="5520" w:type="dxa"/>
            <w:tcBorders>
              <w:top w:val="single" w:sz="4" w:space="0" w:color="auto"/>
              <w:left w:val="single" w:sz="4" w:space="0" w:color="auto"/>
              <w:bottom w:val="single" w:sz="4" w:space="0" w:color="auto"/>
              <w:right w:val="single" w:sz="4" w:space="0" w:color="auto"/>
            </w:tcBorders>
            <w:noWrap/>
            <w:hideMark/>
          </w:tcPr>
          <w:p w14:paraId="0126999C" w14:textId="77777777" w:rsidR="007A3D31" w:rsidRPr="007A3D31" w:rsidRDefault="007A3D31" w:rsidP="007A3D31">
            <w:pPr>
              <w:jc w:val="left"/>
              <w:rPr>
                <w:rFonts w:eastAsia="Times New Roman" w:cs="Arial"/>
                <w:sz w:val="18"/>
                <w:szCs w:val="18"/>
                <w:lang w:val="en-GB" w:eastAsia="en-GB"/>
              </w:rPr>
            </w:pPr>
            <w:r w:rsidRPr="007A3D31">
              <w:rPr>
                <w:rFonts w:eastAsia="Times New Roman" w:cs="Arial"/>
                <w:sz w:val="18"/>
                <w:szCs w:val="18"/>
                <w:lang w:val="en-GB" w:eastAsia="en-GB"/>
              </w:rPr>
              <w:t>Library clerks and assistants</w:t>
            </w:r>
          </w:p>
        </w:tc>
        <w:tc>
          <w:tcPr>
            <w:tcW w:w="817" w:type="dxa"/>
            <w:tcBorders>
              <w:top w:val="single" w:sz="4" w:space="0" w:color="auto"/>
              <w:left w:val="single" w:sz="4" w:space="0" w:color="auto"/>
              <w:bottom w:val="single" w:sz="4" w:space="0" w:color="auto"/>
              <w:right w:val="single" w:sz="4" w:space="0" w:color="auto"/>
            </w:tcBorders>
            <w:hideMark/>
          </w:tcPr>
          <w:p w14:paraId="40DF98AA"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NP</w:t>
            </w:r>
          </w:p>
        </w:tc>
        <w:tc>
          <w:tcPr>
            <w:tcW w:w="960" w:type="dxa"/>
            <w:tcBorders>
              <w:top w:val="single" w:sz="4" w:space="0" w:color="auto"/>
              <w:left w:val="single" w:sz="4" w:space="0" w:color="auto"/>
              <w:bottom w:val="single" w:sz="4" w:space="0" w:color="auto"/>
              <w:right w:val="single" w:sz="4" w:space="0" w:color="auto"/>
            </w:tcBorders>
            <w:noWrap/>
            <w:hideMark/>
          </w:tcPr>
          <w:p w14:paraId="5CF084EE"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NP</w:t>
            </w:r>
          </w:p>
        </w:tc>
        <w:tc>
          <w:tcPr>
            <w:tcW w:w="1220" w:type="dxa"/>
            <w:tcBorders>
              <w:top w:val="single" w:sz="4" w:space="0" w:color="auto"/>
              <w:left w:val="single" w:sz="4" w:space="0" w:color="auto"/>
              <w:bottom w:val="single" w:sz="4" w:space="0" w:color="auto"/>
              <w:right w:val="single" w:sz="4" w:space="0" w:color="auto"/>
            </w:tcBorders>
            <w:noWrap/>
            <w:hideMark/>
          </w:tcPr>
          <w:p w14:paraId="1228753B"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P</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352618F3"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7%</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14:paraId="1197E4D1"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n/a</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14:paraId="0B31E4CB"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n/a</w:t>
            </w:r>
          </w:p>
        </w:tc>
      </w:tr>
      <w:tr w:rsidR="007A3D31" w:rsidRPr="007A3D31" w14:paraId="0A7D56ED" w14:textId="77777777" w:rsidTr="00773554">
        <w:trPr>
          <w:trHeight w:val="228"/>
        </w:trPr>
        <w:tc>
          <w:tcPr>
            <w:tcW w:w="1117" w:type="dxa"/>
            <w:tcBorders>
              <w:top w:val="single" w:sz="4" w:space="0" w:color="auto"/>
              <w:left w:val="single" w:sz="4" w:space="0" w:color="auto"/>
              <w:bottom w:val="single" w:sz="4" w:space="0" w:color="auto"/>
              <w:right w:val="single" w:sz="4" w:space="0" w:color="auto"/>
            </w:tcBorders>
            <w:noWrap/>
            <w:hideMark/>
          </w:tcPr>
          <w:p w14:paraId="1E212921" w14:textId="77777777" w:rsidR="007A3D31" w:rsidRPr="007A3D31" w:rsidRDefault="007A3D31" w:rsidP="007A3D31">
            <w:pPr>
              <w:jc w:val="left"/>
              <w:rPr>
                <w:rFonts w:eastAsia="Times New Roman" w:cs="Arial"/>
                <w:sz w:val="18"/>
                <w:szCs w:val="18"/>
                <w:lang w:val="en-GB" w:eastAsia="en-GB"/>
              </w:rPr>
            </w:pPr>
            <w:r w:rsidRPr="007A3D31">
              <w:rPr>
                <w:rFonts w:eastAsia="Times New Roman" w:cs="Arial"/>
                <w:sz w:val="18"/>
                <w:szCs w:val="18"/>
                <w:lang w:val="en-GB" w:eastAsia="en-GB"/>
              </w:rPr>
              <w:t>4138</w:t>
            </w:r>
          </w:p>
        </w:tc>
        <w:tc>
          <w:tcPr>
            <w:tcW w:w="5520" w:type="dxa"/>
            <w:tcBorders>
              <w:top w:val="single" w:sz="4" w:space="0" w:color="auto"/>
              <w:left w:val="single" w:sz="4" w:space="0" w:color="auto"/>
              <w:bottom w:val="single" w:sz="4" w:space="0" w:color="auto"/>
              <w:right w:val="single" w:sz="4" w:space="0" w:color="auto"/>
            </w:tcBorders>
            <w:noWrap/>
            <w:hideMark/>
          </w:tcPr>
          <w:p w14:paraId="7933916E" w14:textId="77777777" w:rsidR="007A3D31" w:rsidRPr="007A3D31" w:rsidRDefault="007A3D31" w:rsidP="007A3D31">
            <w:pPr>
              <w:jc w:val="left"/>
              <w:rPr>
                <w:rFonts w:eastAsia="Times New Roman" w:cs="Arial"/>
                <w:sz w:val="18"/>
                <w:szCs w:val="18"/>
                <w:lang w:val="en-GB" w:eastAsia="en-GB"/>
              </w:rPr>
            </w:pPr>
            <w:r w:rsidRPr="007A3D31">
              <w:rPr>
                <w:rFonts w:eastAsia="Times New Roman" w:cs="Arial"/>
                <w:sz w:val="18"/>
                <w:szCs w:val="18"/>
                <w:lang w:val="en-GB" w:eastAsia="en-GB"/>
              </w:rPr>
              <w:t>Human resources administrative occupations</w:t>
            </w:r>
          </w:p>
        </w:tc>
        <w:tc>
          <w:tcPr>
            <w:tcW w:w="817" w:type="dxa"/>
            <w:tcBorders>
              <w:top w:val="single" w:sz="4" w:space="0" w:color="auto"/>
              <w:left w:val="single" w:sz="4" w:space="0" w:color="auto"/>
              <w:bottom w:val="single" w:sz="4" w:space="0" w:color="auto"/>
              <w:right w:val="single" w:sz="4" w:space="0" w:color="auto"/>
            </w:tcBorders>
            <w:hideMark/>
          </w:tcPr>
          <w:p w14:paraId="4A5F1CE0"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NP</w:t>
            </w:r>
          </w:p>
        </w:tc>
        <w:tc>
          <w:tcPr>
            <w:tcW w:w="960" w:type="dxa"/>
            <w:tcBorders>
              <w:top w:val="single" w:sz="4" w:space="0" w:color="auto"/>
              <w:left w:val="single" w:sz="4" w:space="0" w:color="auto"/>
              <w:bottom w:val="single" w:sz="4" w:space="0" w:color="auto"/>
              <w:right w:val="single" w:sz="4" w:space="0" w:color="auto"/>
            </w:tcBorders>
            <w:noWrap/>
            <w:hideMark/>
          </w:tcPr>
          <w:p w14:paraId="3DE39737"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NP</w:t>
            </w:r>
          </w:p>
        </w:tc>
        <w:tc>
          <w:tcPr>
            <w:tcW w:w="1220" w:type="dxa"/>
            <w:tcBorders>
              <w:top w:val="single" w:sz="4" w:space="0" w:color="auto"/>
              <w:left w:val="single" w:sz="4" w:space="0" w:color="auto"/>
              <w:bottom w:val="single" w:sz="4" w:space="0" w:color="auto"/>
              <w:right w:val="single" w:sz="4" w:space="0" w:color="auto"/>
            </w:tcBorders>
            <w:noWrap/>
            <w:hideMark/>
          </w:tcPr>
          <w:p w14:paraId="5F2CEAA7"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NP</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5932E20E"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16%</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14:paraId="101727AD"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n/a</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14:paraId="6359E399"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n/a</w:t>
            </w:r>
          </w:p>
        </w:tc>
      </w:tr>
    </w:tbl>
    <w:p w14:paraId="057C7C9F" w14:textId="77777777" w:rsidR="00B05265" w:rsidRDefault="00B05265">
      <w:pPr>
        <w:jc w:val="left"/>
        <w:rPr>
          <w:b/>
          <w:sz w:val="20"/>
          <w:szCs w:val="20"/>
        </w:rPr>
      </w:pPr>
    </w:p>
    <w:p w14:paraId="13C58DEC" w14:textId="77777777" w:rsidR="007A3D31" w:rsidRDefault="007A3D31">
      <w:pPr>
        <w:jc w:val="left"/>
        <w:rPr>
          <w:b/>
          <w:sz w:val="20"/>
          <w:szCs w:val="20"/>
        </w:rPr>
      </w:pPr>
    </w:p>
    <w:p w14:paraId="2F35E4ED" w14:textId="77777777" w:rsidR="00855B5A" w:rsidRDefault="00855B5A">
      <w:pPr>
        <w:jc w:val="left"/>
        <w:rPr>
          <w:b/>
          <w:sz w:val="20"/>
          <w:szCs w:val="20"/>
        </w:rPr>
      </w:pPr>
    </w:p>
    <w:p w14:paraId="612D8565" w14:textId="1FB2F38B" w:rsidR="0058397A" w:rsidRDefault="00773554">
      <w:pPr>
        <w:jc w:val="left"/>
        <w:rPr>
          <w:b/>
          <w:sz w:val="20"/>
          <w:szCs w:val="20"/>
        </w:rPr>
      </w:pPr>
      <w:r>
        <w:rPr>
          <w:b/>
          <w:sz w:val="20"/>
          <w:szCs w:val="20"/>
        </w:rPr>
        <w:lastRenderedPageBreak/>
        <w:t>Table 3</w:t>
      </w:r>
      <w:r w:rsidR="0058397A">
        <w:rPr>
          <w:b/>
          <w:sz w:val="20"/>
          <w:szCs w:val="20"/>
        </w:rPr>
        <w:t xml:space="preserve"> cont.</w:t>
      </w:r>
    </w:p>
    <w:tbl>
      <w:tblPr>
        <w:tblW w:w="12788" w:type="dxa"/>
        <w:tblCellMar>
          <w:top w:w="15" w:type="dxa"/>
          <w:bottom w:w="15" w:type="dxa"/>
        </w:tblCellMar>
        <w:tblLook w:val="04A0" w:firstRow="1" w:lastRow="0" w:firstColumn="1" w:lastColumn="0" w:noHBand="0" w:noVBand="1"/>
      </w:tblPr>
      <w:tblGrid>
        <w:gridCol w:w="1007"/>
        <w:gridCol w:w="5520"/>
        <w:gridCol w:w="981"/>
        <w:gridCol w:w="960"/>
        <w:gridCol w:w="1100"/>
        <w:gridCol w:w="960"/>
        <w:gridCol w:w="1140"/>
        <w:gridCol w:w="1120"/>
      </w:tblGrid>
      <w:tr w:rsidR="007A3D31" w:rsidRPr="007A3D31" w14:paraId="20226564" w14:textId="77777777" w:rsidTr="002C0455">
        <w:trPr>
          <w:trHeight w:val="1200"/>
        </w:trPr>
        <w:tc>
          <w:tcPr>
            <w:tcW w:w="1007" w:type="dxa"/>
            <w:tcBorders>
              <w:top w:val="single" w:sz="4" w:space="0" w:color="auto"/>
              <w:left w:val="single" w:sz="4" w:space="0" w:color="auto"/>
              <w:bottom w:val="single" w:sz="4" w:space="0" w:color="auto"/>
              <w:right w:val="single" w:sz="4" w:space="0" w:color="auto"/>
            </w:tcBorders>
            <w:hideMark/>
          </w:tcPr>
          <w:p w14:paraId="2A63534D" w14:textId="77777777" w:rsidR="007A3D31" w:rsidRPr="007A3D31" w:rsidRDefault="007A3D31" w:rsidP="007A3D31">
            <w:pPr>
              <w:rPr>
                <w:rFonts w:eastAsia="Times New Roman" w:cs="Arial"/>
                <w:b/>
                <w:bCs/>
                <w:sz w:val="18"/>
                <w:szCs w:val="18"/>
                <w:lang w:val="en-GB" w:eastAsia="en-GB"/>
              </w:rPr>
            </w:pPr>
            <w:r w:rsidRPr="007A3D31">
              <w:rPr>
                <w:rFonts w:eastAsia="Times New Roman" w:cs="Arial"/>
                <w:b/>
                <w:bCs/>
                <w:sz w:val="18"/>
                <w:szCs w:val="18"/>
                <w:lang w:val="en-GB" w:eastAsia="en-GB"/>
              </w:rPr>
              <w:t>SOC2010</w:t>
            </w:r>
          </w:p>
        </w:tc>
        <w:tc>
          <w:tcPr>
            <w:tcW w:w="5520" w:type="dxa"/>
            <w:tcBorders>
              <w:top w:val="single" w:sz="4" w:space="0" w:color="auto"/>
              <w:left w:val="single" w:sz="4" w:space="0" w:color="auto"/>
              <w:bottom w:val="single" w:sz="4" w:space="0" w:color="auto"/>
              <w:right w:val="single" w:sz="4" w:space="0" w:color="auto"/>
            </w:tcBorders>
            <w:noWrap/>
            <w:hideMark/>
          </w:tcPr>
          <w:p w14:paraId="3F7F821F" w14:textId="77777777" w:rsidR="007A3D31" w:rsidRPr="007A3D31" w:rsidRDefault="007A3D31" w:rsidP="007A3D31">
            <w:pPr>
              <w:rPr>
                <w:rFonts w:eastAsia="Times New Roman" w:cs="Arial"/>
                <w:b/>
                <w:bCs/>
                <w:color w:val="000000"/>
                <w:sz w:val="18"/>
                <w:szCs w:val="18"/>
                <w:lang w:val="en-GB" w:eastAsia="en-GB"/>
              </w:rPr>
            </w:pPr>
            <w:r w:rsidRPr="007A3D31">
              <w:rPr>
                <w:rFonts w:eastAsia="Times New Roman" w:cs="Arial"/>
                <w:b/>
                <w:bCs/>
                <w:color w:val="000000"/>
                <w:sz w:val="18"/>
                <w:szCs w:val="18"/>
                <w:lang w:val="en-GB" w:eastAsia="en-GB"/>
              </w:rPr>
              <w:t>Unit Group Title</w:t>
            </w:r>
          </w:p>
        </w:tc>
        <w:tc>
          <w:tcPr>
            <w:tcW w:w="981" w:type="dxa"/>
            <w:tcBorders>
              <w:top w:val="single" w:sz="4" w:space="0" w:color="auto"/>
              <w:left w:val="single" w:sz="4" w:space="0" w:color="auto"/>
              <w:bottom w:val="single" w:sz="4" w:space="0" w:color="auto"/>
              <w:right w:val="single" w:sz="4" w:space="0" w:color="auto"/>
            </w:tcBorders>
            <w:hideMark/>
          </w:tcPr>
          <w:p w14:paraId="19AFAE3D" w14:textId="77777777" w:rsidR="007A3D31" w:rsidRPr="007A3D31" w:rsidRDefault="007A3D31" w:rsidP="007A3D31">
            <w:pPr>
              <w:rPr>
                <w:rFonts w:eastAsia="Times New Roman" w:cs="Arial"/>
                <w:b/>
                <w:bCs/>
                <w:sz w:val="18"/>
                <w:szCs w:val="18"/>
                <w:lang w:val="en-GB" w:eastAsia="en-GB"/>
              </w:rPr>
            </w:pPr>
            <w:r w:rsidRPr="007A3D31">
              <w:rPr>
                <w:rFonts w:eastAsia="Times New Roman" w:cs="Arial"/>
                <w:b/>
                <w:bCs/>
                <w:sz w:val="18"/>
                <w:szCs w:val="18"/>
                <w:lang w:val="en-GB" w:eastAsia="en-GB"/>
              </w:rPr>
              <w:t>Elias and Purcell (2018)</w:t>
            </w:r>
          </w:p>
        </w:tc>
        <w:tc>
          <w:tcPr>
            <w:tcW w:w="960" w:type="dxa"/>
            <w:tcBorders>
              <w:top w:val="single" w:sz="4" w:space="0" w:color="auto"/>
              <w:left w:val="single" w:sz="4" w:space="0" w:color="auto"/>
              <w:bottom w:val="single" w:sz="4" w:space="0" w:color="auto"/>
              <w:right w:val="single" w:sz="4" w:space="0" w:color="auto"/>
            </w:tcBorders>
            <w:hideMark/>
          </w:tcPr>
          <w:p w14:paraId="03BC1EE0" w14:textId="77777777" w:rsidR="007A3D31" w:rsidRPr="007A3D31" w:rsidRDefault="007A3D31" w:rsidP="007A3D31">
            <w:pPr>
              <w:rPr>
                <w:rFonts w:eastAsia="Times New Roman" w:cs="Arial"/>
                <w:b/>
                <w:bCs/>
                <w:sz w:val="18"/>
                <w:szCs w:val="18"/>
                <w:lang w:val="en-GB" w:eastAsia="en-GB"/>
              </w:rPr>
            </w:pPr>
            <w:r w:rsidRPr="007A3D31">
              <w:rPr>
                <w:rFonts w:eastAsia="Times New Roman" w:cs="Arial"/>
                <w:b/>
                <w:bCs/>
                <w:sz w:val="18"/>
                <w:szCs w:val="18"/>
                <w:lang w:val="en-GB" w:eastAsia="en-GB"/>
              </w:rPr>
              <w:t xml:space="preserve">Green and Henseke (2017) </w:t>
            </w:r>
          </w:p>
        </w:tc>
        <w:tc>
          <w:tcPr>
            <w:tcW w:w="1100" w:type="dxa"/>
            <w:tcBorders>
              <w:top w:val="single" w:sz="4" w:space="0" w:color="auto"/>
              <w:left w:val="single" w:sz="4" w:space="0" w:color="auto"/>
              <w:bottom w:val="single" w:sz="4" w:space="0" w:color="auto"/>
              <w:right w:val="single" w:sz="4" w:space="0" w:color="auto"/>
            </w:tcBorders>
            <w:hideMark/>
          </w:tcPr>
          <w:p w14:paraId="62F91A24" w14:textId="77777777" w:rsidR="007A3D31" w:rsidRPr="007A3D31" w:rsidRDefault="007A3D31" w:rsidP="007A3D31">
            <w:pPr>
              <w:rPr>
                <w:rFonts w:eastAsia="Times New Roman" w:cs="Arial"/>
                <w:b/>
                <w:bCs/>
                <w:sz w:val="18"/>
                <w:szCs w:val="18"/>
                <w:lang w:val="en-GB" w:eastAsia="en-GB"/>
              </w:rPr>
            </w:pPr>
            <w:r w:rsidRPr="007A3D31">
              <w:rPr>
                <w:rFonts w:eastAsia="Times New Roman" w:cs="Arial"/>
                <w:b/>
                <w:bCs/>
                <w:sz w:val="18"/>
                <w:szCs w:val="18"/>
                <w:lang w:val="en-GB" w:eastAsia="en-GB"/>
              </w:rPr>
              <w:t xml:space="preserve">Labour Force Survey Research </w:t>
            </w:r>
            <w:r w:rsidRPr="007A3D31">
              <w:rPr>
                <w:rFonts w:eastAsia="Times New Roman" w:cs="Arial"/>
                <w:b/>
                <w:bCs/>
                <w:sz w:val="18"/>
                <w:szCs w:val="18"/>
                <w:vertAlign w:val="superscript"/>
                <w:lang w:val="en-GB" w:eastAsia="en-GB"/>
              </w:rPr>
              <w:t>1</w:t>
            </w:r>
          </w:p>
        </w:tc>
        <w:tc>
          <w:tcPr>
            <w:tcW w:w="960" w:type="dxa"/>
            <w:tcBorders>
              <w:top w:val="single" w:sz="4" w:space="0" w:color="auto"/>
              <w:left w:val="single" w:sz="4" w:space="0" w:color="auto"/>
              <w:bottom w:val="single" w:sz="4" w:space="0" w:color="auto"/>
              <w:right w:val="single" w:sz="4" w:space="0" w:color="auto"/>
            </w:tcBorders>
            <w:hideMark/>
          </w:tcPr>
          <w:p w14:paraId="096CBBB6" w14:textId="77777777" w:rsidR="007A3D31" w:rsidRPr="007A3D31" w:rsidRDefault="007A3D31" w:rsidP="007A3D31">
            <w:pPr>
              <w:rPr>
                <w:rFonts w:eastAsia="Times New Roman" w:cs="Arial"/>
                <w:b/>
                <w:bCs/>
                <w:color w:val="000000"/>
                <w:sz w:val="18"/>
                <w:szCs w:val="18"/>
                <w:lang w:val="en-GB" w:eastAsia="en-GB"/>
              </w:rPr>
            </w:pPr>
            <w:r w:rsidRPr="007A3D31">
              <w:rPr>
                <w:rFonts w:eastAsia="Times New Roman" w:cs="Arial"/>
                <w:b/>
                <w:bCs/>
                <w:color w:val="000000"/>
                <w:sz w:val="18"/>
                <w:szCs w:val="18"/>
                <w:lang w:val="en-GB" w:eastAsia="en-GB"/>
              </w:rPr>
              <w:t xml:space="preserve">DLHE degree is required for job </w:t>
            </w:r>
          </w:p>
        </w:tc>
        <w:tc>
          <w:tcPr>
            <w:tcW w:w="1140" w:type="dxa"/>
            <w:tcBorders>
              <w:top w:val="single" w:sz="4" w:space="0" w:color="auto"/>
              <w:left w:val="single" w:sz="4" w:space="0" w:color="auto"/>
              <w:bottom w:val="single" w:sz="4" w:space="0" w:color="auto"/>
              <w:right w:val="single" w:sz="4" w:space="0" w:color="auto"/>
            </w:tcBorders>
            <w:hideMark/>
          </w:tcPr>
          <w:p w14:paraId="2B69E66C" w14:textId="77777777" w:rsidR="007A3D31" w:rsidRPr="007A3D31" w:rsidRDefault="007A3D31" w:rsidP="007A3D31">
            <w:pPr>
              <w:rPr>
                <w:rFonts w:eastAsia="Times New Roman" w:cs="Arial"/>
                <w:b/>
                <w:bCs/>
                <w:sz w:val="18"/>
                <w:szCs w:val="18"/>
                <w:lang w:val="en-GB" w:eastAsia="en-GB"/>
              </w:rPr>
            </w:pPr>
            <w:r w:rsidRPr="007A3D31">
              <w:rPr>
                <w:rFonts w:eastAsia="Times New Roman" w:cs="Arial"/>
                <w:b/>
                <w:bCs/>
                <w:sz w:val="18"/>
                <w:szCs w:val="18"/>
                <w:lang w:val="en-GB" w:eastAsia="en-GB"/>
              </w:rPr>
              <w:t>Total number of on-line adverts found</w:t>
            </w:r>
          </w:p>
        </w:tc>
        <w:tc>
          <w:tcPr>
            <w:tcW w:w="1120" w:type="dxa"/>
            <w:tcBorders>
              <w:top w:val="single" w:sz="4" w:space="0" w:color="auto"/>
              <w:left w:val="single" w:sz="4" w:space="0" w:color="auto"/>
              <w:bottom w:val="single" w:sz="4" w:space="0" w:color="auto"/>
              <w:right w:val="single" w:sz="4" w:space="0" w:color="auto"/>
            </w:tcBorders>
            <w:hideMark/>
          </w:tcPr>
          <w:p w14:paraId="18B984A5" w14:textId="77777777" w:rsidR="007A3D31" w:rsidRPr="007A3D31" w:rsidRDefault="007A3D31" w:rsidP="007A3D31">
            <w:pPr>
              <w:rPr>
                <w:rFonts w:eastAsia="Times New Roman" w:cs="Arial"/>
                <w:b/>
                <w:bCs/>
                <w:sz w:val="18"/>
                <w:szCs w:val="18"/>
                <w:lang w:val="en-GB" w:eastAsia="en-GB"/>
              </w:rPr>
            </w:pPr>
            <w:r w:rsidRPr="007A3D31">
              <w:rPr>
                <w:rFonts w:eastAsia="Times New Roman" w:cs="Arial"/>
                <w:b/>
                <w:bCs/>
                <w:sz w:val="18"/>
                <w:szCs w:val="18"/>
                <w:lang w:val="en-GB" w:eastAsia="en-GB"/>
              </w:rPr>
              <w:t>Total number of graduate jobs found</w:t>
            </w:r>
          </w:p>
        </w:tc>
      </w:tr>
      <w:tr w:rsidR="007A3D31" w:rsidRPr="007A3D31" w14:paraId="4B661365" w14:textId="77777777" w:rsidTr="002C0455">
        <w:trPr>
          <w:trHeight w:val="228"/>
        </w:trPr>
        <w:tc>
          <w:tcPr>
            <w:tcW w:w="1007" w:type="dxa"/>
            <w:tcBorders>
              <w:top w:val="single" w:sz="4" w:space="0" w:color="auto"/>
              <w:left w:val="single" w:sz="4" w:space="0" w:color="auto"/>
              <w:bottom w:val="single" w:sz="4" w:space="0" w:color="auto"/>
              <w:right w:val="single" w:sz="4" w:space="0" w:color="auto"/>
            </w:tcBorders>
            <w:noWrap/>
            <w:hideMark/>
          </w:tcPr>
          <w:p w14:paraId="629870B0" w14:textId="77777777" w:rsidR="007A3D31" w:rsidRPr="007A3D31" w:rsidRDefault="007A3D31" w:rsidP="007A3D31">
            <w:pPr>
              <w:jc w:val="left"/>
              <w:rPr>
                <w:rFonts w:eastAsia="Times New Roman" w:cs="Arial"/>
                <w:sz w:val="18"/>
                <w:szCs w:val="18"/>
                <w:lang w:val="en-GB" w:eastAsia="en-GB"/>
              </w:rPr>
            </w:pPr>
            <w:r w:rsidRPr="007A3D31">
              <w:rPr>
                <w:rFonts w:eastAsia="Times New Roman" w:cs="Arial"/>
                <w:sz w:val="18"/>
                <w:szCs w:val="18"/>
                <w:lang w:val="en-GB" w:eastAsia="en-GB"/>
              </w:rPr>
              <w:t>4151</w:t>
            </w:r>
          </w:p>
        </w:tc>
        <w:tc>
          <w:tcPr>
            <w:tcW w:w="5520" w:type="dxa"/>
            <w:tcBorders>
              <w:top w:val="single" w:sz="4" w:space="0" w:color="auto"/>
              <w:left w:val="single" w:sz="4" w:space="0" w:color="auto"/>
              <w:bottom w:val="single" w:sz="4" w:space="0" w:color="auto"/>
              <w:right w:val="single" w:sz="4" w:space="0" w:color="auto"/>
            </w:tcBorders>
            <w:noWrap/>
            <w:hideMark/>
          </w:tcPr>
          <w:p w14:paraId="0D27F518" w14:textId="77777777" w:rsidR="007A3D31" w:rsidRPr="007A3D31" w:rsidRDefault="007A3D31" w:rsidP="007A3D31">
            <w:pPr>
              <w:jc w:val="left"/>
              <w:rPr>
                <w:rFonts w:eastAsia="Times New Roman" w:cs="Arial"/>
                <w:sz w:val="18"/>
                <w:szCs w:val="18"/>
                <w:lang w:val="en-GB" w:eastAsia="en-GB"/>
              </w:rPr>
            </w:pPr>
            <w:r w:rsidRPr="007A3D31">
              <w:rPr>
                <w:rFonts w:eastAsia="Times New Roman" w:cs="Arial"/>
                <w:sz w:val="18"/>
                <w:szCs w:val="18"/>
                <w:lang w:val="en-GB" w:eastAsia="en-GB"/>
              </w:rPr>
              <w:t>Sales administrators</w:t>
            </w:r>
          </w:p>
        </w:tc>
        <w:tc>
          <w:tcPr>
            <w:tcW w:w="981" w:type="dxa"/>
            <w:tcBorders>
              <w:top w:val="single" w:sz="4" w:space="0" w:color="auto"/>
              <w:left w:val="single" w:sz="4" w:space="0" w:color="auto"/>
              <w:bottom w:val="single" w:sz="4" w:space="0" w:color="auto"/>
              <w:right w:val="single" w:sz="4" w:space="0" w:color="auto"/>
            </w:tcBorders>
            <w:hideMark/>
          </w:tcPr>
          <w:p w14:paraId="50F25570"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NP</w:t>
            </w:r>
          </w:p>
        </w:tc>
        <w:tc>
          <w:tcPr>
            <w:tcW w:w="960" w:type="dxa"/>
            <w:tcBorders>
              <w:top w:val="single" w:sz="4" w:space="0" w:color="auto"/>
              <w:left w:val="single" w:sz="4" w:space="0" w:color="auto"/>
              <w:bottom w:val="single" w:sz="4" w:space="0" w:color="auto"/>
              <w:right w:val="single" w:sz="4" w:space="0" w:color="auto"/>
            </w:tcBorders>
            <w:noWrap/>
            <w:hideMark/>
          </w:tcPr>
          <w:p w14:paraId="7BC47A9B"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NP</w:t>
            </w:r>
          </w:p>
        </w:tc>
        <w:tc>
          <w:tcPr>
            <w:tcW w:w="1100" w:type="dxa"/>
            <w:tcBorders>
              <w:top w:val="single" w:sz="4" w:space="0" w:color="auto"/>
              <w:left w:val="single" w:sz="4" w:space="0" w:color="auto"/>
              <w:bottom w:val="single" w:sz="4" w:space="0" w:color="auto"/>
              <w:right w:val="single" w:sz="4" w:space="0" w:color="auto"/>
            </w:tcBorders>
            <w:noWrap/>
            <w:hideMark/>
          </w:tcPr>
          <w:p w14:paraId="3BA0931B"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NP</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1A3843F5"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18%</w:t>
            </w:r>
          </w:p>
        </w:tc>
        <w:tc>
          <w:tcPr>
            <w:tcW w:w="1140" w:type="dxa"/>
            <w:tcBorders>
              <w:top w:val="single" w:sz="4" w:space="0" w:color="auto"/>
              <w:left w:val="single" w:sz="4" w:space="0" w:color="auto"/>
              <w:bottom w:val="single" w:sz="4" w:space="0" w:color="auto"/>
              <w:right w:val="single" w:sz="4" w:space="0" w:color="auto"/>
            </w:tcBorders>
            <w:shd w:val="clear" w:color="auto" w:fill="auto"/>
            <w:noWrap/>
            <w:hideMark/>
          </w:tcPr>
          <w:p w14:paraId="7B93DCFA"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n/a</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14:paraId="72914DE4"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n/a</w:t>
            </w:r>
          </w:p>
        </w:tc>
      </w:tr>
      <w:tr w:rsidR="007A3D31" w:rsidRPr="007A3D31" w14:paraId="7E7C40D6" w14:textId="77777777" w:rsidTr="002C0455">
        <w:trPr>
          <w:trHeight w:val="228"/>
        </w:trPr>
        <w:tc>
          <w:tcPr>
            <w:tcW w:w="1007" w:type="dxa"/>
            <w:tcBorders>
              <w:top w:val="single" w:sz="4" w:space="0" w:color="auto"/>
              <w:left w:val="single" w:sz="4" w:space="0" w:color="auto"/>
              <w:bottom w:val="single" w:sz="4" w:space="0" w:color="auto"/>
              <w:right w:val="single" w:sz="4" w:space="0" w:color="auto"/>
            </w:tcBorders>
            <w:noWrap/>
            <w:hideMark/>
          </w:tcPr>
          <w:p w14:paraId="2602F55E" w14:textId="77777777" w:rsidR="007A3D31" w:rsidRPr="007A3D31" w:rsidRDefault="007A3D31" w:rsidP="007A3D31">
            <w:pPr>
              <w:jc w:val="left"/>
              <w:rPr>
                <w:rFonts w:eastAsia="Times New Roman" w:cs="Arial"/>
                <w:sz w:val="18"/>
                <w:szCs w:val="18"/>
                <w:lang w:val="en-GB" w:eastAsia="en-GB"/>
              </w:rPr>
            </w:pPr>
            <w:r w:rsidRPr="007A3D31">
              <w:rPr>
                <w:rFonts w:eastAsia="Times New Roman" w:cs="Arial"/>
                <w:sz w:val="18"/>
                <w:szCs w:val="18"/>
                <w:lang w:val="en-GB" w:eastAsia="en-GB"/>
              </w:rPr>
              <w:t>4159</w:t>
            </w:r>
          </w:p>
        </w:tc>
        <w:tc>
          <w:tcPr>
            <w:tcW w:w="5520" w:type="dxa"/>
            <w:tcBorders>
              <w:top w:val="single" w:sz="4" w:space="0" w:color="auto"/>
              <w:left w:val="single" w:sz="4" w:space="0" w:color="auto"/>
              <w:bottom w:val="single" w:sz="4" w:space="0" w:color="auto"/>
              <w:right w:val="single" w:sz="4" w:space="0" w:color="auto"/>
            </w:tcBorders>
            <w:noWrap/>
            <w:hideMark/>
          </w:tcPr>
          <w:p w14:paraId="5A8BCB4C" w14:textId="77777777" w:rsidR="007A3D31" w:rsidRPr="007A3D31" w:rsidRDefault="007A3D31" w:rsidP="007A3D31">
            <w:pPr>
              <w:jc w:val="left"/>
              <w:rPr>
                <w:rFonts w:eastAsia="Times New Roman" w:cs="Arial"/>
                <w:sz w:val="18"/>
                <w:szCs w:val="18"/>
                <w:lang w:val="en-GB" w:eastAsia="en-GB"/>
              </w:rPr>
            </w:pPr>
            <w:r w:rsidRPr="007A3D31">
              <w:rPr>
                <w:rFonts w:eastAsia="Times New Roman" w:cs="Arial"/>
                <w:sz w:val="18"/>
                <w:szCs w:val="18"/>
                <w:lang w:val="en-GB" w:eastAsia="en-GB"/>
              </w:rPr>
              <w:t>Other administrative occupations n.e.c.</w:t>
            </w:r>
          </w:p>
        </w:tc>
        <w:tc>
          <w:tcPr>
            <w:tcW w:w="981" w:type="dxa"/>
            <w:tcBorders>
              <w:top w:val="single" w:sz="4" w:space="0" w:color="auto"/>
              <w:left w:val="single" w:sz="4" w:space="0" w:color="auto"/>
              <w:bottom w:val="single" w:sz="4" w:space="0" w:color="auto"/>
              <w:right w:val="single" w:sz="4" w:space="0" w:color="auto"/>
            </w:tcBorders>
            <w:hideMark/>
          </w:tcPr>
          <w:p w14:paraId="40030CA2"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NP</w:t>
            </w:r>
          </w:p>
        </w:tc>
        <w:tc>
          <w:tcPr>
            <w:tcW w:w="960" w:type="dxa"/>
            <w:tcBorders>
              <w:top w:val="single" w:sz="4" w:space="0" w:color="auto"/>
              <w:left w:val="single" w:sz="4" w:space="0" w:color="auto"/>
              <w:bottom w:val="single" w:sz="4" w:space="0" w:color="auto"/>
              <w:right w:val="single" w:sz="4" w:space="0" w:color="auto"/>
            </w:tcBorders>
            <w:noWrap/>
            <w:hideMark/>
          </w:tcPr>
          <w:p w14:paraId="50087D84"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NP</w:t>
            </w:r>
          </w:p>
        </w:tc>
        <w:tc>
          <w:tcPr>
            <w:tcW w:w="1100" w:type="dxa"/>
            <w:tcBorders>
              <w:top w:val="single" w:sz="4" w:space="0" w:color="auto"/>
              <w:left w:val="single" w:sz="4" w:space="0" w:color="auto"/>
              <w:bottom w:val="single" w:sz="4" w:space="0" w:color="auto"/>
              <w:right w:val="single" w:sz="4" w:space="0" w:color="auto"/>
            </w:tcBorders>
            <w:noWrap/>
            <w:hideMark/>
          </w:tcPr>
          <w:p w14:paraId="70C4028C"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NP</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2AA2ADA5"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10%</w:t>
            </w:r>
          </w:p>
        </w:tc>
        <w:tc>
          <w:tcPr>
            <w:tcW w:w="1140" w:type="dxa"/>
            <w:tcBorders>
              <w:top w:val="single" w:sz="4" w:space="0" w:color="auto"/>
              <w:left w:val="single" w:sz="4" w:space="0" w:color="auto"/>
              <w:bottom w:val="single" w:sz="4" w:space="0" w:color="auto"/>
              <w:right w:val="single" w:sz="4" w:space="0" w:color="auto"/>
            </w:tcBorders>
            <w:shd w:val="clear" w:color="auto" w:fill="auto"/>
            <w:noWrap/>
            <w:hideMark/>
          </w:tcPr>
          <w:p w14:paraId="3DEC654A"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n/a</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14:paraId="30F69343"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n/a</w:t>
            </w:r>
          </w:p>
        </w:tc>
      </w:tr>
      <w:tr w:rsidR="007A3D31" w:rsidRPr="007A3D31" w14:paraId="76318D7B" w14:textId="77777777" w:rsidTr="002C0455">
        <w:trPr>
          <w:trHeight w:val="228"/>
        </w:trPr>
        <w:tc>
          <w:tcPr>
            <w:tcW w:w="1007" w:type="dxa"/>
            <w:tcBorders>
              <w:top w:val="single" w:sz="4" w:space="0" w:color="auto"/>
              <w:left w:val="single" w:sz="4" w:space="0" w:color="auto"/>
              <w:bottom w:val="single" w:sz="4" w:space="0" w:color="auto"/>
              <w:right w:val="single" w:sz="4" w:space="0" w:color="auto"/>
            </w:tcBorders>
            <w:noWrap/>
            <w:hideMark/>
          </w:tcPr>
          <w:p w14:paraId="7FD0473A" w14:textId="77777777" w:rsidR="007A3D31" w:rsidRPr="007A3D31" w:rsidRDefault="007A3D31" w:rsidP="007A3D31">
            <w:pPr>
              <w:jc w:val="left"/>
              <w:rPr>
                <w:rFonts w:eastAsia="Times New Roman" w:cs="Arial"/>
                <w:sz w:val="18"/>
                <w:szCs w:val="18"/>
                <w:lang w:val="en-GB" w:eastAsia="en-GB"/>
              </w:rPr>
            </w:pPr>
            <w:r w:rsidRPr="007A3D31">
              <w:rPr>
                <w:rFonts w:eastAsia="Times New Roman" w:cs="Arial"/>
                <w:sz w:val="18"/>
                <w:szCs w:val="18"/>
                <w:lang w:val="en-GB" w:eastAsia="en-GB"/>
              </w:rPr>
              <w:t>4161</w:t>
            </w:r>
          </w:p>
        </w:tc>
        <w:tc>
          <w:tcPr>
            <w:tcW w:w="5520" w:type="dxa"/>
            <w:tcBorders>
              <w:top w:val="single" w:sz="4" w:space="0" w:color="auto"/>
              <w:left w:val="single" w:sz="4" w:space="0" w:color="auto"/>
              <w:bottom w:val="single" w:sz="4" w:space="0" w:color="auto"/>
              <w:right w:val="single" w:sz="4" w:space="0" w:color="auto"/>
            </w:tcBorders>
            <w:noWrap/>
            <w:hideMark/>
          </w:tcPr>
          <w:p w14:paraId="74497514" w14:textId="77777777" w:rsidR="007A3D31" w:rsidRPr="007A3D31" w:rsidRDefault="007A3D31" w:rsidP="007A3D31">
            <w:pPr>
              <w:jc w:val="left"/>
              <w:rPr>
                <w:rFonts w:eastAsia="Times New Roman" w:cs="Arial"/>
                <w:sz w:val="18"/>
                <w:szCs w:val="18"/>
                <w:lang w:val="en-GB" w:eastAsia="en-GB"/>
              </w:rPr>
            </w:pPr>
            <w:r w:rsidRPr="007A3D31">
              <w:rPr>
                <w:rFonts w:eastAsia="Times New Roman" w:cs="Arial"/>
                <w:sz w:val="18"/>
                <w:szCs w:val="18"/>
                <w:lang w:val="en-GB" w:eastAsia="en-GB"/>
              </w:rPr>
              <w:t>Office managers</w:t>
            </w:r>
          </w:p>
        </w:tc>
        <w:tc>
          <w:tcPr>
            <w:tcW w:w="981" w:type="dxa"/>
            <w:tcBorders>
              <w:top w:val="single" w:sz="4" w:space="0" w:color="auto"/>
              <w:left w:val="single" w:sz="4" w:space="0" w:color="auto"/>
              <w:bottom w:val="single" w:sz="4" w:space="0" w:color="auto"/>
              <w:right w:val="single" w:sz="4" w:space="0" w:color="auto"/>
            </w:tcBorders>
            <w:hideMark/>
          </w:tcPr>
          <w:p w14:paraId="411D6798"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NP</w:t>
            </w:r>
          </w:p>
        </w:tc>
        <w:tc>
          <w:tcPr>
            <w:tcW w:w="960" w:type="dxa"/>
            <w:tcBorders>
              <w:top w:val="single" w:sz="4" w:space="0" w:color="auto"/>
              <w:left w:val="single" w:sz="4" w:space="0" w:color="auto"/>
              <w:bottom w:val="single" w:sz="4" w:space="0" w:color="auto"/>
              <w:right w:val="single" w:sz="4" w:space="0" w:color="auto"/>
            </w:tcBorders>
            <w:noWrap/>
            <w:hideMark/>
          </w:tcPr>
          <w:p w14:paraId="201BF847"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NP</w:t>
            </w:r>
          </w:p>
        </w:tc>
        <w:tc>
          <w:tcPr>
            <w:tcW w:w="1100" w:type="dxa"/>
            <w:tcBorders>
              <w:top w:val="single" w:sz="4" w:space="0" w:color="auto"/>
              <w:left w:val="single" w:sz="4" w:space="0" w:color="auto"/>
              <w:bottom w:val="single" w:sz="4" w:space="0" w:color="auto"/>
              <w:right w:val="single" w:sz="4" w:space="0" w:color="auto"/>
            </w:tcBorders>
            <w:noWrap/>
            <w:hideMark/>
          </w:tcPr>
          <w:p w14:paraId="6C108F43"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NP</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5254E484"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10%</w:t>
            </w:r>
          </w:p>
        </w:tc>
        <w:tc>
          <w:tcPr>
            <w:tcW w:w="1140" w:type="dxa"/>
            <w:tcBorders>
              <w:top w:val="single" w:sz="4" w:space="0" w:color="auto"/>
              <w:left w:val="single" w:sz="4" w:space="0" w:color="auto"/>
              <w:bottom w:val="single" w:sz="4" w:space="0" w:color="auto"/>
              <w:right w:val="single" w:sz="4" w:space="0" w:color="auto"/>
            </w:tcBorders>
            <w:shd w:val="clear" w:color="auto" w:fill="auto"/>
            <w:noWrap/>
            <w:hideMark/>
          </w:tcPr>
          <w:p w14:paraId="1DCF7A71"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n/a</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14:paraId="3B98F666"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n/a</w:t>
            </w:r>
          </w:p>
        </w:tc>
      </w:tr>
      <w:tr w:rsidR="007A3D31" w:rsidRPr="007A3D31" w14:paraId="20679D94" w14:textId="77777777" w:rsidTr="002C0455">
        <w:trPr>
          <w:trHeight w:val="228"/>
        </w:trPr>
        <w:tc>
          <w:tcPr>
            <w:tcW w:w="1007" w:type="dxa"/>
            <w:tcBorders>
              <w:top w:val="single" w:sz="4" w:space="0" w:color="auto"/>
              <w:left w:val="single" w:sz="4" w:space="0" w:color="auto"/>
              <w:bottom w:val="single" w:sz="4" w:space="0" w:color="auto"/>
              <w:right w:val="single" w:sz="4" w:space="0" w:color="auto"/>
            </w:tcBorders>
            <w:noWrap/>
            <w:hideMark/>
          </w:tcPr>
          <w:p w14:paraId="660D8D22" w14:textId="77777777" w:rsidR="007A3D31" w:rsidRPr="007A3D31" w:rsidRDefault="007A3D31" w:rsidP="007A3D31">
            <w:pPr>
              <w:jc w:val="left"/>
              <w:rPr>
                <w:rFonts w:eastAsia="Times New Roman" w:cs="Arial"/>
                <w:sz w:val="18"/>
                <w:szCs w:val="18"/>
                <w:lang w:val="en-GB" w:eastAsia="en-GB"/>
              </w:rPr>
            </w:pPr>
            <w:r w:rsidRPr="007A3D31">
              <w:rPr>
                <w:rFonts w:eastAsia="Times New Roman" w:cs="Arial"/>
                <w:sz w:val="18"/>
                <w:szCs w:val="18"/>
                <w:lang w:val="en-GB" w:eastAsia="en-GB"/>
              </w:rPr>
              <w:t>4162</w:t>
            </w:r>
          </w:p>
        </w:tc>
        <w:tc>
          <w:tcPr>
            <w:tcW w:w="5520" w:type="dxa"/>
            <w:tcBorders>
              <w:top w:val="single" w:sz="4" w:space="0" w:color="auto"/>
              <w:left w:val="single" w:sz="4" w:space="0" w:color="auto"/>
              <w:bottom w:val="single" w:sz="4" w:space="0" w:color="auto"/>
              <w:right w:val="single" w:sz="4" w:space="0" w:color="auto"/>
            </w:tcBorders>
            <w:noWrap/>
            <w:hideMark/>
          </w:tcPr>
          <w:p w14:paraId="30EC4F75" w14:textId="77777777" w:rsidR="007A3D31" w:rsidRPr="007A3D31" w:rsidRDefault="007A3D31" w:rsidP="007A3D31">
            <w:pPr>
              <w:jc w:val="left"/>
              <w:rPr>
                <w:rFonts w:eastAsia="Times New Roman" w:cs="Arial"/>
                <w:sz w:val="18"/>
                <w:szCs w:val="18"/>
                <w:lang w:val="en-GB" w:eastAsia="en-GB"/>
              </w:rPr>
            </w:pPr>
            <w:r w:rsidRPr="007A3D31">
              <w:rPr>
                <w:rFonts w:eastAsia="Times New Roman" w:cs="Arial"/>
                <w:sz w:val="18"/>
                <w:szCs w:val="18"/>
                <w:lang w:val="en-GB" w:eastAsia="en-GB"/>
              </w:rPr>
              <w:t>Office supervisors</w:t>
            </w:r>
          </w:p>
        </w:tc>
        <w:tc>
          <w:tcPr>
            <w:tcW w:w="981" w:type="dxa"/>
            <w:tcBorders>
              <w:top w:val="single" w:sz="4" w:space="0" w:color="auto"/>
              <w:left w:val="single" w:sz="4" w:space="0" w:color="auto"/>
              <w:bottom w:val="single" w:sz="4" w:space="0" w:color="auto"/>
              <w:right w:val="single" w:sz="4" w:space="0" w:color="auto"/>
            </w:tcBorders>
            <w:hideMark/>
          </w:tcPr>
          <w:p w14:paraId="74B109E0"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NP</w:t>
            </w:r>
          </w:p>
        </w:tc>
        <w:tc>
          <w:tcPr>
            <w:tcW w:w="960" w:type="dxa"/>
            <w:tcBorders>
              <w:top w:val="single" w:sz="4" w:space="0" w:color="auto"/>
              <w:left w:val="single" w:sz="4" w:space="0" w:color="auto"/>
              <w:bottom w:val="single" w:sz="4" w:space="0" w:color="auto"/>
              <w:right w:val="single" w:sz="4" w:space="0" w:color="auto"/>
            </w:tcBorders>
            <w:noWrap/>
            <w:hideMark/>
          </w:tcPr>
          <w:p w14:paraId="46D4D66D"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NP</w:t>
            </w:r>
          </w:p>
        </w:tc>
        <w:tc>
          <w:tcPr>
            <w:tcW w:w="1100" w:type="dxa"/>
            <w:tcBorders>
              <w:top w:val="single" w:sz="4" w:space="0" w:color="auto"/>
              <w:left w:val="single" w:sz="4" w:space="0" w:color="auto"/>
              <w:bottom w:val="single" w:sz="4" w:space="0" w:color="auto"/>
              <w:right w:val="single" w:sz="4" w:space="0" w:color="auto"/>
            </w:tcBorders>
            <w:noWrap/>
            <w:hideMark/>
          </w:tcPr>
          <w:p w14:paraId="6E32FDC5"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NP</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353E572B"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7%</w:t>
            </w:r>
          </w:p>
        </w:tc>
        <w:tc>
          <w:tcPr>
            <w:tcW w:w="1140" w:type="dxa"/>
            <w:tcBorders>
              <w:top w:val="single" w:sz="4" w:space="0" w:color="auto"/>
              <w:left w:val="single" w:sz="4" w:space="0" w:color="auto"/>
              <w:bottom w:val="single" w:sz="4" w:space="0" w:color="auto"/>
              <w:right w:val="single" w:sz="4" w:space="0" w:color="auto"/>
            </w:tcBorders>
            <w:shd w:val="clear" w:color="auto" w:fill="auto"/>
            <w:noWrap/>
            <w:hideMark/>
          </w:tcPr>
          <w:p w14:paraId="33A2D5FA"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n/a</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14:paraId="08F7AAFF"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n/a</w:t>
            </w:r>
          </w:p>
        </w:tc>
      </w:tr>
      <w:tr w:rsidR="007A3D31" w:rsidRPr="007A3D31" w14:paraId="40A30C7F" w14:textId="77777777" w:rsidTr="002C0455">
        <w:trPr>
          <w:trHeight w:val="228"/>
        </w:trPr>
        <w:tc>
          <w:tcPr>
            <w:tcW w:w="1007" w:type="dxa"/>
            <w:tcBorders>
              <w:top w:val="single" w:sz="4" w:space="0" w:color="auto"/>
              <w:left w:val="single" w:sz="4" w:space="0" w:color="auto"/>
              <w:bottom w:val="single" w:sz="4" w:space="0" w:color="auto"/>
              <w:right w:val="single" w:sz="4" w:space="0" w:color="auto"/>
            </w:tcBorders>
            <w:noWrap/>
            <w:hideMark/>
          </w:tcPr>
          <w:p w14:paraId="4214FF4C" w14:textId="77777777" w:rsidR="007A3D31" w:rsidRPr="007A3D31" w:rsidRDefault="007A3D31" w:rsidP="007A3D31">
            <w:pPr>
              <w:jc w:val="left"/>
              <w:rPr>
                <w:rFonts w:eastAsia="Times New Roman" w:cs="Arial"/>
                <w:sz w:val="18"/>
                <w:szCs w:val="18"/>
                <w:lang w:val="en-GB" w:eastAsia="en-GB"/>
              </w:rPr>
            </w:pPr>
            <w:r w:rsidRPr="007A3D31">
              <w:rPr>
                <w:rFonts w:eastAsia="Times New Roman" w:cs="Arial"/>
                <w:sz w:val="18"/>
                <w:szCs w:val="18"/>
                <w:lang w:val="en-GB" w:eastAsia="en-GB"/>
              </w:rPr>
              <w:t>4211</w:t>
            </w:r>
          </w:p>
        </w:tc>
        <w:tc>
          <w:tcPr>
            <w:tcW w:w="5520" w:type="dxa"/>
            <w:tcBorders>
              <w:top w:val="single" w:sz="4" w:space="0" w:color="auto"/>
              <w:left w:val="single" w:sz="4" w:space="0" w:color="auto"/>
              <w:bottom w:val="single" w:sz="4" w:space="0" w:color="auto"/>
              <w:right w:val="single" w:sz="4" w:space="0" w:color="auto"/>
            </w:tcBorders>
            <w:noWrap/>
            <w:hideMark/>
          </w:tcPr>
          <w:p w14:paraId="3A92D9DB" w14:textId="77777777" w:rsidR="007A3D31" w:rsidRPr="007A3D31" w:rsidRDefault="007A3D31" w:rsidP="007A3D31">
            <w:pPr>
              <w:jc w:val="left"/>
              <w:rPr>
                <w:rFonts w:eastAsia="Times New Roman" w:cs="Arial"/>
                <w:sz w:val="18"/>
                <w:szCs w:val="18"/>
                <w:lang w:val="en-GB" w:eastAsia="en-GB"/>
              </w:rPr>
            </w:pPr>
            <w:r w:rsidRPr="007A3D31">
              <w:rPr>
                <w:rFonts w:eastAsia="Times New Roman" w:cs="Arial"/>
                <w:sz w:val="18"/>
                <w:szCs w:val="18"/>
                <w:lang w:val="en-GB" w:eastAsia="en-GB"/>
              </w:rPr>
              <w:t>Medical secretaries</w:t>
            </w:r>
          </w:p>
        </w:tc>
        <w:tc>
          <w:tcPr>
            <w:tcW w:w="981" w:type="dxa"/>
            <w:tcBorders>
              <w:top w:val="single" w:sz="4" w:space="0" w:color="auto"/>
              <w:left w:val="single" w:sz="4" w:space="0" w:color="auto"/>
              <w:bottom w:val="single" w:sz="4" w:space="0" w:color="auto"/>
              <w:right w:val="single" w:sz="4" w:space="0" w:color="auto"/>
            </w:tcBorders>
            <w:hideMark/>
          </w:tcPr>
          <w:p w14:paraId="2EBC78D5"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NP</w:t>
            </w:r>
          </w:p>
        </w:tc>
        <w:tc>
          <w:tcPr>
            <w:tcW w:w="960" w:type="dxa"/>
            <w:tcBorders>
              <w:top w:val="single" w:sz="4" w:space="0" w:color="auto"/>
              <w:left w:val="single" w:sz="4" w:space="0" w:color="auto"/>
              <w:bottom w:val="single" w:sz="4" w:space="0" w:color="auto"/>
              <w:right w:val="single" w:sz="4" w:space="0" w:color="auto"/>
            </w:tcBorders>
            <w:noWrap/>
            <w:hideMark/>
          </w:tcPr>
          <w:p w14:paraId="0F7447CB"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NP</w:t>
            </w:r>
          </w:p>
        </w:tc>
        <w:tc>
          <w:tcPr>
            <w:tcW w:w="1100" w:type="dxa"/>
            <w:tcBorders>
              <w:top w:val="single" w:sz="4" w:space="0" w:color="auto"/>
              <w:left w:val="single" w:sz="4" w:space="0" w:color="auto"/>
              <w:bottom w:val="single" w:sz="4" w:space="0" w:color="auto"/>
              <w:right w:val="single" w:sz="4" w:space="0" w:color="auto"/>
            </w:tcBorders>
            <w:noWrap/>
            <w:hideMark/>
          </w:tcPr>
          <w:p w14:paraId="7AF2E400"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NP</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5321C91D"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5%</w:t>
            </w:r>
          </w:p>
        </w:tc>
        <w:tc>
          <w:tcPr>
            <w:tcW w:w="1140" w:type="dxa"/>
            <w:tcBorders>
              <w:top w:val="single" w:sz="4" w:space="0" w:color="auto"/>
              <w:left w:val="single" w:sz="4" w:space="0" w:color="auto"/>
              <w:bottom w:val="single" w:sz="4" w:space="0" w:color="auto"/>
              <w:right w:val="single" w:sz="4" w:space="0" w:color="auto"/>
            </w:tcBorders>
            <w:shd w:val="clear" w:color="auto" w:fill="auto"/>
            <w:noWrap/>
            <w:hideMark/>
          </w:tcPr>
          <w:p w14:paraId="522D33C7"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n/a</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14:paraId="2B2835C2"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n/a</w:t>
            </w:r>
          </w:p>
        </w:tc>
      </w:tr>
      <w:tr w:rsidR="007A3D31" w:rsidRPr="007A3D31" w14:paraId="3EDEB4FF" w14:textId="77777777" w:rsidTr="002C0455">
        <w:trPr>
          <w:trHeight w:val="228"/>
        </w:trPr>
        <w:tc>
          <w:tcPr>
            <w:tcW w:w="1007" w:type="dxa"/>
            <w:tcBorders>
              <w:top w:val="single" w:sz="4" w:space="0" w:color="auto"/>
              <w:left w:val="single" w:sz="4" w:space="0" w:color="auto"/>
              <w:bottom w:val="single" w:sz="4" w:space="0" w:color="auto"/>
              <w:right w:val="single" w:sz="4" w:space="0" w:color="auto"/>
            </w:tcBorders>
            <w:noWrap/>
            <w:hideMark/>
          </w:tcPr>
          <w:p w14:paraId="4A2346BE" w14:textId="77777777" w:rsidR="007A3D31" w:rsidRPr="007A3D31" w:rsidRDefault="007A3D31" w:rsidP="007A3D31">
            <w:pPr>
              <w:jc w:val="left"/>
              <w:rPr>
                <w:rFonts w:eastAsia="Times New Roman" w:cs="Arial"/>
                <w:sz w:val="18"/>
                <w:szCs w:val="18"/>
                <w:lang w:val="en-GB" w:eastAsia="en-GB"/>
              </w:rPr>
            </w:pPr>
            <w:r w:rsidRPr="007A3D31">
              <w:rPr>
                <w:rFonts w:eastAsia="Times New Roman" w:cs="Arial"/>
                <w:sz w:val="18"/>
                <w:szCs w:val="18"/>
                <w:lang w:val="en-GB" w:eastAsia="en-GB"/>
              </w:rPr>
              <w:t>4212</w:t>
            </w:r>
          </w:p>
        </w:tc>
        <w:tc>
          <w:tcPr>
            <w:tcW w:w="5520" w:type="dxa"/>
            <w:tcBorders>
              <w:top w:val="single" w:sz="4" w:space="0" w:color="auto"/>
              <w:left w:val="single" w:sz="4" w:space="0" w:color="auto"/>
              <w:bottom w:val="single" w:sz="4" w:space="0" w:color="auto"/>
              <w:right w:val="single" w:sz="4" w:space="0" w:color="auto"/>
            </w:tcBorders>
            <w:noWrap/>
            <w:hideMark/>
          </w:tcPr>
          <w:p w14:paraId="465DC25C" w14:textId="77777777" w:rsidR="007A3D31" w:rsidRPr="007A3D31" w:rsidRDefault="007A3D31" w:rsidP="007A3D31">
            <w:pPr>
              <w:jc w:val="left"/>
              <w:rPr>
                <w:rFonts w:eastAsia="Times New Roman" w:cs="Arial"/>
                <w:sz w:val="18"/>
                <w:szCs w:val="18"/>
                <w:lang w:val="en-GB" w:eastAsia="en-GB"/>
              </w:rPr>
            </w:pPr>
            <w:r w:rsidRPr="007A3D31">
              <w:rPr>
                <w:rFonts w:eastAsia="Times New Roman" w:cs="Arial"/>
                <w:sz w:val="18"/>
                <w:szCs w:val="18"/>
                <w:lang w:val="en-GB" w:eastAsia="en-GB"/>
              </w:rPr>
              <w:t>Legal secretaries</w:t>
            </w:r>
          </w:p>
        </w:tc>
        <w:tc>
          <w:tcPr>
            <w:tcW w:w="981" w:type="dxa"/>
            <w:tcBorders>
              <w:top w:val="single" w:sz="4" w:space="0" w:color="auto"/>
              <w:left w:val="single" w:sz="4" w:space="0" w:color="auto"/>
              <w:bottom w:val="single" w:sz="4" w:space="0" w:color="auto"/>
              <w:right w:val="single" w:sz="4" w:space="0" w:color="auto"/>
            </w:tcBorders>
            <w:hideMark/>
          </w:tcPr>
          <w:p w14:paraId="15F62D60"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NP</w:t>
            </w:r>
          </w:p>
        </w:tc>
        <w:tc>
          <w:tcPr>
            <w:tcW w:w="960" w:type="dxa"/>
            <w:tcBorders>
              <w:top w:val="single" w:sz="4" w:space="0" w:color="auto"/>
              <w:left w:val="single" w:sz="4" w:space="0" w:color="auto"/>
              <w:bottom w:val="single" w:sz="4" w:space="0" w:color="auto"/>
              <w:right w:val="single" w:sz="4" w:space="0" w:color="auto"/>
            </w:tcBorders>
            <w:noWrap/>
            <w:hideMark/>
          </w:tcPr>
          <w:p w14:paraId="20376935"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NP</w:t>
            </w:r>
          </w:p>
        </w:tc>
        <w:tc>
          <w:tcPr>
            <w:tcW w:w="1100" w:type="dxa"/>
            <w:tcBorders>
              <w:top w:val="single" w:sz="4" w:space="0" w:color="auto"/>
              <w:left w:val="single" w:sz="4" w:space="0" w:color="auto"/>
              <w:bottom w:val="single" w:sz="4" w:space="0" w:color="auto"/>
              <w:right w:val="single" w:sz="4" w:space="0" w:color="auto"/>
            </w:tcBorders>
            <w:noWrap/>
            <w:hideMark/>
          </w:tcPr>
          <w:p w14:paraId="08CBEBFA"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NP</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12288182"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15%</w:t>
            </w:r>
          </w:p>
        </w:tc>
        <w:tc>
          <w:tcPr>
            <w:tcW w:w="1140" w:type="dxa"/>
            <w:tcBorders>
              <w:top w:val="single" w:sz="4" w:space="0" w:color="auto"/>
              <w:left w:val="single" w:sz="4" w:space="0" w:color="auto"/>
              <w:bottom w:val="single" w:sz="4" w:space="0" w:color="auto"/>
              <w:right w:val="single" w:sz="4" w:space="0" w:color="auto"/>
            </w:tcBorders>
            <w:shd w:val="clear" w:color="auto" w:fill="auto"/>
            <w:noWrap/>
            <w:hideMark/>
          </w:tcPr>
          <w:p w14:paraId="36FD07BB"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n/a</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14:paraId="241E70EB"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n/a</w:t>
            </w:r>
          </w:p>
        </w:tc>
      </w:tr>
      <w:tr w:rsidR="007A3D31" w:rsidRPr="007A3D31" w14:paraId="707A3D01" w14:textId="77777777" w:rsidTr="002C0455">
        <w:trPr>
          <w:trHeight w:val="228"/>
        </w:trPr>
        <w:tc>
          <w:tcPr>
            <w:tcW w:w="1007" w:type="dxa"/>
            <w:tcBorders>
              <w:top w:val="single" w:sz="4" w:space="0" w:color="auto"/>
              <w:left w:val="single" w:sz="4" w:space="0" w:color="auto"/>
              <w:bottom w:val="single" w:sz="4" w:space="0" w:color="auto"/>
              <w:right w:val="single" w:sz="4" w:space="0" w:color="auto"/>
            </w:tcBorders>
            <w:noWrap/>
            <w:hideMark/>
          </w:tcPr>
          <w:p w14:paraId="00D27B60" w14:textId="77777777" w:rsidR="007A3D31" w:rsidRPr="007A3D31" w:rsidRDefault="007A3D31" w:rsidP="007A3D31">
            <w:pPr>
              <w:jc w:val="left"/>
              <w:rPr>
                <w:rFonts w:eastAsia="Times New Roman" w:cs="Arial"/>
                <w:sz w:val="18"/>
                <w:szCs w:val="18"/>
                <w:lang w:val="en-GB" w:eastAsia="en-GB"/>
              </w:rPr>
            </w:pPr>
            <w:r w:rsidRPr="007A3D31">
              <w:rPr>
                <w:rFonts w:eastAsia="Times New Roman" w:cs="Arial"/>
                <w:sz w:val="18"/>
                <w:szCs w:val="18"/>
                <w:lang w:val="en-GB" w:eastAsia="en-GB"/>
              </w:rPr>
              <w:t>4213</w:t>
            </w:r>
          </w:p>
        </w:tc>
        <w:tc>
          <w:tcPr>
            <w:tcW w:w="5520" w:type="dxa"/>
            <w:tcBorders>
              <w:top w:val="single" w:sz="4" w:space="0" w:color="auto"/>
              <w:left w:val="single" w:sz="4" w:space="0" w:color="auto"/>
              <w:bottom w:val="single" w:sz="4" w:space="0" w:color="auto"/>
              <w:right w:val="single" w:sz="4" w:space="0" w:color="auto"/>
            </w:tcBorders>
            <w:noWrap/>
            <w:hideMark/>
          </w:tcPr>
          <w:p w14:paraId="25D3B219" w14:textId="77777777" w:rsidR="007A3D31" w:rsidRPr="007A3D31" w:rsidRDefault="007A3D31" w:rsidP="007A3D31">
            <w:pPr>
              <w:jc w:val="left"/>
              <w:rPr>
                <w:rFonts w:eastAsia="Times New Roman" w:cs="Arial"/>
                <w:sz w:val="18"/>
                <w:szCs w:val="18"/>
                <w:lang w:val="en-GB" w:eastAsia="en-GB"/>
              </w:rPr>
            </w:pPr>
            <w:r w:rsidRPr="007A3D31">
              <w:rPr>
                <w:rFonts w:eastAsia="Times New Roman" w:cs="Arial"/>
                <w:sz w:val="18"/>
                <w:szCs w:val="18"/>
                <w:lang w:val="en-GB" w:eastAsia="en-GB"/>
              </w:rPr>
              <w:t>School secretaries</w:t>
            </w:r>
          </w:p>
        </w:tc>
        <w:tc>
          <w:tcPr>
            <w:tcW w:w="981" w:type="dxa"/>
            <w:tcBorders>
              <w:top w:val="single" w:sz="4" w:space="0" w:color="auto"/>
              <w:left w:val="single" w:sz="4" w:space="0" w:color="auto"/>
              <w:bottom w:val="single" w:sz="4" w:space="0" w:color="auto"/>
              <w:right w:val="single" w:sz="4" w:space="0" w:color="auto"/>
            </w:tcBorders>
            <w:hideMark/>
          </w:tcPr>
          <w:p w14:paraId="4564209B"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NP</w:t>
            </w:r>
          </w:p>
        </w:tc>
        <w:tc>
          <w:tcPr>
            <w:tcW w:w="960" w:type="dxa"/>
            <w:tcBorders>
              <w:top w:val="single" w:sz="4" w:space="0" w:color="auto"/>
              <w:left w:val="single" w:sz="4" w:space="0" w:color="auto"/>
              <w:bottom w:val="single" w:sz="4" w:space="0" w:color="auto"/>
              <w:right w:val="single" w:sz="4" w:space="0" w:color="auto"/>
            </w:tcBorders>
            <w:noWrap/>
            <w:hideMark/>
          </w:tcPr>
          <w:p w14:paraId="2D43B024"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NP</w:t>
            </w:r>
          </w:p>
        </w:tc>
        <w:tc>
          <w:tcPr>
            <w:tcW w:w="1100" w:type="dxa"/>
            <w:tcBorders>
              <w:top w:val="single" w:sz="4" w:space="0" w:color="auto"/>
              <w:left w:val="single" w:sz="4" w:space="0" w:color="auto"/>
              <w:bottom w:val="single" w:sz="4" w:space="0" w:color="auto"/>
              <w:right w:val="single" w:sz="4" w:space="0" w:color="auto"/>
            </w:tcBorders>
            <w:noWrap/>
            <w:hideMark/>
          </w:tcPr>
          <w:p w14:paraId="18C91E5C"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NP</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769E7B9F"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8%</w:t>
            </w:r>
          </w:p>
        </w:tc>
        <w:tc>
          <w:tcPr>
            <w:tcW w:w="1140" w:type="dxa"/>
            <w:tcBorders>
              <w:top w:val="single" w:sz="4" w:space="0" w:color="auto"/>
              <w:left w:val="single" w:sz="4" w:space="0" w:color="auto"/>
              <w:bottom w:val="single" w:sz="4" w:space="0" w:color="auto"/>
              <w:right w:val="single" w:sz="4" w:space="0" w:color="auto"/>
            </w:tcBorders>
            <w:shd w:val="clear" w:color="auto" w:fill="auto"/>
            <w:noWrap/>
            <w:hideMark/>
          </w:tcPr>
          <w:p w14:paraId="38F9788D"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n/a</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14:paraId="55928161"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n/a</w:t>
            </w:r>
          </w:p>
        </w:tc>
      </w:tr>
      <w:tr w:rsidR="007A3D31" w:rsidRPr="007A3D31" w14:paraId="072C0C48" w14:textId="77777777" w:rsidTr="002C0455">
        <w:trPr>
          <w:trHeight w:val="228"/>
        </w:trPr>
        <w:tc>
          <w:tcPr>
            <w:tcW w:w="1007" w:type="dxa"/>
            <w:tcBorders>
              <w:top w:val="single" w:sz="4" w:space="0" w:color="auto"/>
              <w:left w:val="single" w:sz="4" w:space="0" w:color="auto"/>
              <w:bottom w:val="single" w:sz="4" w:space="0" w:color="auto"/>
              <w:right w:val="single" w:sz="4" w:space="0" w:color="auto"/>
            </w:tcBorders>
            <w:noWrap/>
            <w:hideMark/>
          </w:tcPr>
          <w:p w14:paraId="1C83363E" w14:textId="77777777" w:rsidR="007A3D31" w:rsidRPr="007A3D31" w:rsidRDefault="007A3D31" w:rsidP="007A3D31">
            <w:pPr>
              <w:jc w:val="left"/>
              <w:rPr>
                <w:rFonts w:eastAsia="Times New Roman" w:cs="Arial"/>
                <w:sz w:val="18"/>
                <w:szCs w:val="18"/>
                <w:lang w:val="en-GB" w:eastAsia="en-GB"/>
              </w:rPr>
            </w:pPr>
            <w:r w:rsidRPr="007A3D31">
              <w:rPr>
                <w:rFonts w:eastAsia="Times New Roman" w:cs="Arial"/>
                <w:sz w:val="18"/>
                <w:szCs w:val="18"/>
                <w:lang w:val="en-GB" w:eastAsia="en-GB"/>
              </w:rPr>
              <w:t>4214</w:t>
            </w:r>
          </w:p>
        </w:tc>
        <w:tc>
          <w:tcPr>
            <w:tcW w:w="5520" w:type="dxa"/>
            <w:tcBorders>
              <w:top w:val="single" w:sz="4" w:space="0" w:color="auto"/>
              <w:left w:val="single" w:sz="4" w:space="0" w:color="auto"/>
              <w:bottom w:val="single" w:sz="4" w:space="0" w:color="auto"/>
              <w:right w:val="single" w:sz="4" w:space="0" w:color="auto"/>
            </w:tcBorders>
            <w:noWrap/>
            <w:hideMark/>
          </w:tcPr>
          <w:p w14:paraId="70C4AB22" w14:textId="036F9702" w:rsidR="007A3D31" w:rsidRPr="007A3D31" w:rsidRDefault="00876FD4" w:rsidP="007A3D31">
            <w:pPr>
              <w:jc w:val="left"/>
              <w:rPr>
                <w:rFonts w:eastAsia="Times New Roman" w:cs="Arial"/>
                <w:sz w:val="18"/>
                <w:szCs w:val="18"/>
                <w:lang w:val="en-GB" w:eastAsia="en-GB"/>
              </w:rPr>
            </w:pPr>
            <w:r w:rsidRPr="00876FD4">
              <w:rPr>
                <w:rFonts w:eastAsia="Times New Roman" w:cs="Arial"/>
                <w:sz w:val="18"/>
                <w:szCs w:val="18"/>
                <w:lang w:val="en-GB" w:eastAsia="en-GB"/>
              </w:rPr>
              <w:t xml:space="preserve">Company secretaries </w:t>
            </w:r>
            <w:r w:rsidRPr="00876FD4">
              <w:rPr>
                <w:rFonts w:eastAsia="Times New Roman" w:cs="Arial"/>
                <w:color w:val="00B050"/>
                <w:sz w:val="18"/>
                <w:szCs w:val="18"/>
                <w:lang w:val="en-GB" w:eastAsia="en-GB"/>
              </w:rPr>
              <w:t>and administrators</w:t>
            </w:r>
          </w:p>
        </w:tc>
        <w:tc>
          <w:tcPr>
            <w:tcW w:w="981" w:type="dxa"/>
            <w:tcBorders>
              <w:top w:val="single" w:sz="4" w:space="0" w:color="auto"/>
              <w:left w:val="single" w:sz="4" w:space="0" w:color="auto"/>
              <w:bottom w:val="single" w:sz="4" w:space="0" w:color="auto"/>
              <w:right w:val="single" w:sz="4" w:space="0" w:color="auto"/>
            </w:tcBorders>
            <w:hideMark/>
          </w:tcPr>
          <w:p w14:paraId="43E6238C"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NP</w:t>
            </w:r>
          </w:p>
        </w:tc>
        <w:tc>
          <w:tcPr>
            <w:tcW w:w="960" w:type="dxa"/>
            <w:tcBorders>
              <w:top w:val="single" w:sz="4" w:space="0" w:color="auto"/>
              <w:left w:val="single" w:sz="4" w:space="0" w:color="auto"/>
              <w:bottom w:val="single" w:sz="4" w:space="0" w:color="auto"/>
              <w:right w:val="single" w:sz="4" w:space="0" w:color="auto"/>
            </w:tcBorders>
            <w:noWrap/>
            <w:hideMark/>
          </w:tcPr>
          <w:p w14:paraId="6EEE96C9"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NP</w:t>
            </w:r>
          </w:p>
        </w:tc>
        <w:tc>
          <w:tcPr>
            <w:tcW w:w="1100" w:type="dxa"/>
            <w:tcBorders>
              <w:top w:val="single" w:sz="4" w:space="0" w:color="auto"/>
              <w:left w:val="single" w:sz="4" w:space="0" w:color="auto"/>
              <w:bottom w:val="single" w:sz="4" w:space="0" w:color="auto"/>
              <w:right w:val="single" w:sz="4" w:space="0" w:color="auto"/>
            </w:tcBorders>
            <w:noWrap/>
            <w:hideMark/>
          </w:tcPr>
          <w:p w14:paraId="521B908F"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NP</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06859B63"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9%</w:t>
            </w:r>
          </w:p>
        </w:tc>
        <w:tc>
          <w:tcPr>
            <w:tcW w:w="1140" w:type="dxa"/>
            <w:tcBorders>
              <w:top w:val="single" w:sz="4" w:space="0" w:color="auto"/>
              <w:left w:val="single" w:sz="4" w:space="0" w:color="auto"/>
              <w:bottom w:val="single" w:sz="4" w:space="0" w:color="auto"/>
              <w:right w:val="single" w:sz="4" w:space="0" w:color="auto"/>
            </w:tcBorders>
            <w:shd w:val="clear" w:color="auto" w:fill="auto"/>
            <w:noWrap/>
            <w:hideMark/>
          </w:tcPr>
          <w:p w14:paraId="4EA6EBD9"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n/a</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14:paraId="74B2B739"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n/a</w:t>
            </w:r>
          </w:p>
        </w:tc>
      </w:tr>
      <w:tr w:rsidR="007A3D31" w:rsidRPr="007A3D31" w14:paraId="4E29C40F" w14:textId="77777777" w:rsidTr="002C0455">
        <w:trPr>
          <w:trHeight w:val="228"/>
        </w:trPr>
        <w:tc>
          <w:tcPr>
            <w:tcW w:w="1007" w:type="dxa"/>
            <w:tcBorders>
              <w:top w:val="single" w:sz="4" w:space="0" w:color="auto"/>
              <w:left w:val="single" w:sz="4" w:space="0" w:color="auto"/>
              <w:bottom w:val="single" w:sz="4" w:space="0" w:color="auto"/>
              <w:right w:val="single" w:sz="4" w:space="0" w:color="auto"/>
            </w:tcBorders>
            <w:noWrap/>
            <w:hideMark/>
          </w:tcPr>
          <w:p w14:paraId="3FDFE253" w14:textId="77777777" w:rsidR="007A3D31" w:rsidRPr="007A3D31" w:rsidRDefault="007A3D31" w:rsidP="007A3D31">
            <w:pPr>
              <w:jc w:val="left"/>
              <w:rPr>
                <w:rFonts w:eastAsia="Times New Roman" w:cs="Arial"/>
                <w:sz w:val="18"/>
                <w:szCs w:val="18"/>
                <w:lang w:val="en-GB" w:eastAsia="en-GB"/>
              </w:rPr>
            </w:pPr>
            <w:r w:rsidRPr="007A3D31">
              <w:rPr>
                <w:rFonts w:eastAsia="Times New Roman" w:cs="Arial"/>
                <w:sz w:val="18"/>
                <w:szCs w:val="18"/>
                <w:lang w:val="en-GB" w:eastAsia="en-GB"/>
              </w:rPr>
              <w:t>4215</w:t>
            </w:r>
          </w:p>
        </w:tc>
        <w:tc>
          <w:tcPr>
            <w:tcW w:w="5520" w:type="dxa"/>
            <w:tcBorders>
              <w:top w:val="single" w:sz="4" w:space="0" w:color="auto"/>
              <w:left w:val="single" w:sz="4" w:space="0" w:color="auto"/>
              <w:bottom w:val="single" w:sz="4" w:space="0" w:color="auto"/>
              <w:right w:val="single" w:sz="4" w:space="0" w:color="auto"/>
            </w:tcBorders>
            <w:noWrap/>
            <w:hideMark/>
          </w:tcPr>
          <w:p w14:paraId="0AFA5E86" w14:textId="77777777" w:rsidR="007A3D31" w:rsidRPr="007A3D31" w:rsidRDefault="007A3D31" w:rsidP="007A3D31">
            <w:pPr>
              <w:jc w:val="left"/>
              <w:rPr>
                <w:rFonts w:eastAsia="Times New Roman" w:cs="Arial"/>
                <w:sz w:val="18"/>
                <w:szCs w:val="18"/>
                <w:lang w:val="en-GB" w:eastAsia="en-GB"/>
              </w:rPr>
            </w:pPr>
            <w:r w:rsidRPr="007A3D31">
              <w:rPr>
                <w:rFonts w:eastAsia="Times New Roman" w:cs="Arial"/>
                <w:sz w:val="18"/>
                <w:szCs w:val="18"/>
                <w:lang w:val="en-GB" w:eastAsia="en-GB"/>
              </w:rPr>
              <w:t>Personal assistants and other secretaries</w:t>
            </w:r>
          </w:p>
        </w:tc>
        <w:tc>
          <w:tcPr>
            <w:tcW w:w="981" w:type="dxa"/>
            <w:tcBorders>
              <w:top w:val="single" w:sz="4" w:space="0" w:color="auto"/>
              <w:left w:val="single" w:sz="4" w:space="0" w:color="auto"/>
              <w:bottom w:val="single" w:sz="4" w:space="0" w:color="auto"/>
              <w:right w:val="single" w:sz="4" w:space="0" w:color="auto"/>
            </w:tcBorders>
            <w:hideMark/>
          </w:tcPr>
          <w:p w14:paraId="42090263"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NP</w:t>
            </w:r>
          </w:p>
        </w:tc>
        <w:tc>
          <w:tcPr>
            <w:tcW w:w="960" w:type="dxa"/>
            <w:tcBorders>
              <w:top w:val="single" w:sz="4" w:space="0" w:color="auto"/>
              <w:left w:val="single" w:sz="4" w:space="0" w:color="auto"/>
              <w:bottom w:val="single" w:sz="4" w:space="0" w:color="auto"/>
              <w:right w:val="single" w:sz="4" w:space="0" w:color="auto"/>
            </w:tcBorders>
            <w:noWrap/>
            <w:hideMark/>
          </w:tcPr>
          <w:p w14:paraId="6EAD6348"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NP</w:t>
            </w:r>
          </w:p>
        </w:tc>
        <w:tc>
          <w:tcPr>
            <w:tcW w:w="1100" w:type="dxa"/>
            <w:tcBorders>
              <w:top w:val="single" w:sz="4" w:space="0" w:color="auto"/>
              <w:left w:val="single" w:sz="4" w:space="0" w:color="auto"/>
              <w:bottom w:val="single" w:sz="4" w:space="0" w:color="auto"/>
              <w:right w:val="single" w:sz="4" w:space="0" w:color="auto"/>
            </w:tcBorders>
            <w:noWrap/>
            <w:hideMark/>
          </w:tcPr>
          <w:p w14:paraId="0CC6C0C3"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NP</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3FDDB934"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12%</w:t>
            </w:r>
          </w:p>
        </w:tc>
        <w:tc>
          <w:tcPr>
            <w:tcW w:w="1140" w:type="dxa"/>
            <w:tcBorders>
              <w:top w:val="single" w:sz="4" w:space="0" w:color="auto"/>
              <w:left w:val="single" w:sz="4" w:space="0" w:color="auto"/>
              <w:bottom w:val="single" w:sz="4" w:space="0" w:color="auto"/>
              <w:right w:val="single" w:sz="4" w:space="0" w:color="auto"/>
            </w:tcBorders>
            <w:shd w:val="clear" w:color="auto" w:fill="auto"/>
            <w:noWrap/>
            <w:hideMark/>
          </w:tcPr>
          <w:p w14:paraId="3816DADB"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n/a</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14:paraId="5FD6CAAA"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n/a</w:t>
            </w:r>
          </w:p>
        </w:tc>
      </w:tr>
      <w:tr w:rsidR="007A3D31" w:rsidRPr="007A3D31" w14:paraId="36570023" w14:textId="77777777" w:rsidTr="002C0455">
        <w:trPr>
          <w:trHeight w:val="228"/>
        </w:trPr>
        <w:tc>
          <w:tcPr>
            <w:tcW w:w="1007" w:type="dxa"/>
            <w:tcBorders>
              <w:top w:val="single" w:sz="4" w:space="0" w:color="auto"/>
              <w:left w:val="single" w:sz="4" w:space="0" w:color="auto"/>
              <w:bottom w:val="single" w:sz="4" w:space="0" w:color="auto"/>
              <w:right w:val="single" w:sz="4" w:space="0" w:color="auto"/>
            </w:tcBorders>
            <w:noWrap/>
            <w:hideMark/>
          </w:tcPr>
          <w:p w14:paraId="3353474C" w14:textId="77777777" w:rsidR="007A3D31" w:rsidRPr="007A3D31" w:rsidRDefault="007A3D31" w:rsidP="007A3D31">
            <w:pPr>
              <w:jc w:val="left"/>
              <w:rPr>
                <w:rFonts w:eastAsia="Times New Roman" w:cs="Arial"/>
                <w:sz w:val="18"/>
                <w:szCs w:val="18"/>
                <w:lang w:val="en-GB" w:eastAsia="en-GB"/>
              </w:rPr>
            </w:pPr>
            <w:r w:rsidRPr="007A3D31">
              <w:rPr>
                <w:rFonts w:eastAsia="Times New Roman" w:cs="Arial"/>
                <w:sz w:val="18"/>
                <w:szCs w:val="18"/>
                <w:lang w:val="en-GB" w:eastAsia="en-GB"/>
              </w:rPr>
              <w:t>4216</w:t>
            </w:r>
          </w:p>
        </w:tc>
        <w:tc>
          <w:tcPr>
            <w:tcW w:w="5520" w:type="dxa"/>
            <w:tcBorders>
              <w:top w:val="single" w:sz="4" w:space="0" w:color="auto"/>
              <w:left w:val="single" w:sz="4" w:space="0" w:color="auto"/>
              <w:bottom w:val="single" w:sz="4" w:space="0" w:color="auto"/>
              <w:right w:val="single" w:sz="4" w:space="0" w:color="auto"/>
            </w:tcBorders>
            <w:noWrap/>
            <w:hideMark/>
          </w:tcPr>
          <w:p w14:paraId="1CE2EBE7" w14:textId="77777777" w:rsidR="007A3D31" w:rsidRPr="007A3D31" w:rsidRDefault="007A3D31" w:rsidP="007A3D31">
            <w:pPr>
              <w:jc w:val="left"/>
              <w:rPr>
                <w:rFonts w:eastAsia="Times New Roman" w:cs="Arial"/>
                <w:sz w:val="18"/>
                <w:szCs w:val="18"/>
                <w:lang w:val="en-GB" w:eastAsia="en-GB"/>
              </w:rPr>
            </w:pPr>
            <w:r w:rsidRPr="007A3D31">
              <w:rPr>
                <w:rFonts w:eastAsia="Times New Roman" w:cs="Arial"/>
                <w:sz w:val="18"/>
                <w:szCs w:val="18"/>
                <w:lang w:val="en-GB" w:eastAsia="en-GB"/>
              </w:rPr>
              <w:t>Receptionists</w:t>
            </w:r>
          </w:p>
        </w:tc>
        <w:tc>
          <w:tcPr>
            <w:tcW w:w="981" w:type="dxa"/>
            <w:tcBorders>
              <w:top w:val="single" w:sz="4" w:space="0" w:color="auto"/>
              <w:left w:val="single" w:sz="4" w:space="0" w:color="auto"/>
              <w:bottom w:val="single" w:sz="4" w:space="0" w:color="auto"/>
              <w:right w:val="single" w:sz="4" w:space="0" w:color="auto"/>
            </w:tcBorders>
            <w:hideMark/>
          </w:tcPr>
          <w:p w14:paraId="4880C6B9"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NP</w:t>
            </w:r>
          </w:p>
        </w:tc>
        <w:tc>
          <w:tcPr>
            <w:tcW w:w="960" w:type="dxa"/>
            <w:tcBorders>
              <w:top w:val="single" w:sz="4" w:space="0" w:color="auto"/>
              <w:left w:val="single" w:sz="4" w:space="0" w:color="auto"/>
              <w:bottom w:val="single" w:sz="4" w:space="0" w:color="auto"/>
              <w:right w:val="single" w:sz="4" w:space="0" w:color="auto"/>
            </w:tcBorders>
            <w:noWrap/>
            <w:hideMark/>
          </w:tcPr>
          <w:p w14:paraId="0F547DD4"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NP</w:t>
            </w:r>
          </w:p>
        </w:tc>
        <w:tc>
          <w:tcPr>
            <w:tcW w:w="1100" w:type="dxa"/>
            <w:tcBorders>
              <w:top w:val="single" w:sz="4" w:space="0" w:color="auto"/>
              <w:left w:val="single" w:sz="4" w:space="0" w:color="auto"/>
              <w:bottom w:val="single" w:sz="4" w:space="0" w:color="auto"/>
              <w:right w:val="single" w:sz="4" w:space="0" w:color="auto"/>
            </w:tcBorders>
            <w:noWrap/>
            <w:hideMark/>
          </w:tcPr>
          <w:p w14:paraId="376BE098"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NP</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4093F1FF"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4%</w:t>
            </w:r>
          </w:p>
        </w:tc>
        <w:tc>
          <w:tcPr>
            <w:tcW w:w="1140" w:type="dxa"/>
            <w:tcBorders>
              <w:top w:val="single" w:sz="4" w:space="0" w:color="auto"/>
              <w:left w:val="single" w:sz="4" w:space="0" w:color="auto"/>
              <w:bottom w:val="single" w:sz="4" w:space="0" w:color="auto"/>
              <w:right w:val="single" w:sz="4" w:space="0" w:color="auto"/>
            </w:tcBorders>
            <w:shd w:val="clear" w:color="auto" w:fill="auto"/>
            <w:noWrap/>
            <w:hideMark/>
          </w:tcPr>
          <w:p w14:paraId="06B7A81F"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n/a</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14:paraId="4EB950A1"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n/a</w:t>
            </w:r>
          </w:p>
        </w:tc>
      </w:tr>
      <w:tr w:rsidR="007A3D31" w:rsidRPr="007A3D31" w14:paraId="2ADE08EE" w14:textId="77777777" w:rsidTr="002C0455">
        <w:trPr>
          <w:trHeight w:val="228"/>
        </w:trPr>
        <w:tc>
          <w:tcPr>
            <w:tcW w:w="1007" w:type="dxa"/>
            <w:tcBorders>
              <w:top w:val="single" w:sz="4" w:space="0" w:color="auto"/>
              <w:left w:val="single" w:sz="4" w:space="0" w:color="auto"/>
              <w:bottom w:val="single" w:sz="4" w:space="0" w:color="auto"/>
              <w:right w:val="single" w:sz="4" w:space="0" w:color="auto"/>
            </w:tcBorders>
            <w:noWrap/>
            <w:hideMark/>
          </w:tcPr>
          <w:p w14:paraId="42AD1BC7" w14:textId="77777777" w:rsidR="007A3D31" w:rsidRPr="007A3D31" w:rsidRDefault="007A3D31" w:rsidP="007A3D31">
            <w:pPr>
              <w:jc w:val="left"/>
              <w:rPr>
                <w:rFonts w:eastAsia="Times New Roman" w:cs="Arial"/>
                <w:sz w:val="18"/>
                <w:szCs w:val="18"/>
                <w:lang w:val="en-GB" w:eastAsia="en-GB"/>
              </w:rPr>
            </w:pPr>
            <w:r w:rsidRPr="007A3D31">
              <w:rPr>
                <w:rFonts w:eastAsia="Times New Roman" w:cs="Arial"/>
                <w:sz w:val="18"/>
                <w:szCs w:val="18"/>
                <w:lang w:val="en-GB" w:eastAsia="en-GB"/>
              </w:rPr>
              <w:t>4217</w:t>
            </w:r>
          </w:p>
        </w:tc>
        <w:tc>
          <w:tcPr>
            <w:tcW w:w="5520" w:type="dxa"/>
            <w:tcBorders>
              <w:top w:val="single" w:sz="4" w:space="0" w:color="auto"/>
              <w:left w:val="single" w:sz="4" w:space="0" w:color="auto"/>
              <w:bottom w:val="single" w:sz="4" w:space="0" w:color="auto"/>
              <w:right w:val="single" w:sz="4" w:space="0" w:color="auto"/>
            </w:tcBorders>
            <w:noWrap/>
            <w:hideMark/>
          </w:tcPr>
          <w:p w14:paraId="060F6BB3" w14:textId="77777777" w:rsidR="007A3D31" w:rsidRPr="007A3D31" w:rsidRDefault="007A3D31" w:rsidP="007A3D31">
            <w:pPr>
              <w:jc w:val="left"/>
              <w:rPr>
                <w:rFonts w:eastAsia="Times New Roman" w:cs="Arial"/>
                <w:sz w:val="18"/>
                <w:szCs w:val="18"/>
                <w:lang w:val="en-GB" w:eastAsia="en-GB"/>
              </w:rPr>
            </w:pPr>
            <w:r w:rsidRPr="007A3D31">
              <w:rPr>
                <w:rFonts w:eastAsia="Times New Roman" w:cs="Arial"/>
                <w:sz w:val="18"/>
                <w:szCs w:val="18"/>
                <w:lang w:val="en-GB" w:eastAsia="en-GB"/>
              </w:rPr>
              <w:t>Typists and related keyboard occupations</w:t>
            </w:r>
          </w:p>
        </w:tc>
        <w:tc>
          <w:tcPr>
            <w:tcW w:w="981" w:type="dxa"/>
            <w:tcBorders>
              <w:top w:val="single" w:sz="4" w:space="0" w:color="auto"/>
              <w:left w:val="single" w:sz="4" w:space="0" w:color="auto"/>
              <w:bottom w:val="single" w:sz="4" w:space="0" w:color="auto"/>
              <w:right w:val="single" w:sz="4" w:space="0" w:color="auto"/>
            </w:tcBorders>
            <w:hideMark/>
          </w:tcPr>
          <w:p w14:paraId="18A373AB"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NP</w:t>
            </w:r>
          </w:p>
        </w:tc>
        <w:tc>
          <w:tcPr>
            <w:tcW w:w="960" w:type="dxa"/>
            <w:tcBorders>
              <w:top w:val="single" w:sz="4" w:space="0" w:color="auto"/>
              <w:left w:val="single" w:sz="4" w:space="0" w:color="auto"/>
              <w:bottom w:val="single" w:sz="4" w:space="0" w:color="auto"/>
              <w:right w:val="single" w:sz="4" w:space="0" w:color="auto"/>
            </w:tcBorders>
            <w:noWrap/>
            <w:hideMark/>
          </w:tcPr>
          <w:p w14:paraId="51991F17"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NP</w:t>
            </w:r>
          </w:p>
        </w:tc>
        <w:tc>
          <w:tcPr>
            <w:tcW w:w="1100" w:type="dxa"/>
            <w:tcBorders>
              <w:top w:val="single" w:sz="4" w:space="0" w:color="auto"/>
              <w:left w:val="single" w:sz="4" w:space="0" w:color="auto"/>
              <w:bottom w:val="single" w:sz="4" w:space="0" w:color="auto"/>
              <w:right w:val="single" w:sz="4" w:space="0" w:color="auto"/>
            </w:tcBorders>
            <w:noWrap/>
            <w:hideMark/>
          </w:tcPr>
          <w:p w14:paraId="7A4AA97E"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NP</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1D553572"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7%</w:t>
            </w:r>
          </w:p>
        </w:tc>
        <w:tc>
          <w:tcPr>
            <w:tcW w:w="1140" w:type="dxa"/>
            <w:tcBorders>
              <w:top w:val="single" w:sz="4" w:space="0" w:color="auto"/>
              <w:left w:val="single" w:sz="4" w:space="0" w:color="auto"/>
              <w:bottom w:val="single" w:sz="4" w:space="0" w:color="auto"/>
              <w:right w:val="single" w:sz="4" w:space="0" w:color="auto"/>
            </w:tcBorders>
            <w:shd w:val="clear" w:color="auto" w:fill="auto"/>
            <w:noWrap/>
            <w:hideMark/>
          </w:tcPr>
          <w:p w14:paraId="68F014D4"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n/a</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14:paraId="5D5BEE9E"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n/a</w:t>
            </w:r>
          </w:p>
        </w:tc>
      </w:tr>
      <w:tr w:rsidR="007A3D31" w:rsidRPr="007A3D31" w14:paraId="2FC76E09" w14:textId="77777777" w:rsidTr="002C0455">
        <w:trPr>
          <w:trHeight w:val="228"/>
        </w:trPr>
        <w:tc>
          <w:tcPr>
            <w:tcW w:w="1007" w:type="dxa"/>
            <w:tcBorders>
              <w:top w:val="single" w:sz="4" w:space="0" w:color="auto"/>
              <w:left w:val="single" w:sz="4" w:space="0" w:color="auto"/>
              <w:bottom w:val="single" w:sz="4" w:space="0" w:color="auto"/>
              <w:right w:val="single" w:sz="4" w:space="0" w:color="auto"/>
            </w:tcBorders>
            <w:noWrap/>
            <w:hideMark/>
          </w:tcPr>
          <w:p w14:paraId="23094AA9" w14:textId="6D5E6A51" w:rsidR="007A3D31" w:rsidRPr="007A3D31" w:rsidRDefault="007A3D31" w:rsidP="007A3D31">
            <w:pPr>
              <w:jc w:val="left"/>
              <w:rPr>
                <w:rFonts w:eastAsia="Times New Roman" w:cs="Arial"/>
                <w:sz w:val="18"/>
                <w:szCs w:val="18"/>
                <w:lang w:val="en-GB" w:eastAsia="en-GB"/>
              </w:rPr>
            </w:pPr>
            <w:r w:rsidRPr="007A3D31">
              <w:rPr>
                <w:rFonts w:eastAsia="Times New Roman" w:cs="Arial"/>
                <w:sz w:val="18"/>
                <w:szCs w:val="18"/>
                <w:lang w:val="en-GB" w:eastAsia="en-GB"/>
              </w:rPr>
              <w:t>6121</w:t>
            </w:r>
            <w:r w:rsidR="001E7DE4">
              <w:rPr>
                <w:rFonts w:eastAsia="Times New Roman" w:cs="Arial"/>
                <w:sz w:val="18"/>
                <w:szCs w:val="18"/>
                <w:lang w:val="en-GB" w:eastAsia="en-GB"/>
              </w:rPr>
              <w:t xml:space="preserve"> </w:t>
            </w:r>
            <w:r w:rsidR="001E7DE4" w:rsidRPr="006F2491">
              <w:rPr>
                <w:rFonts w:eastAsia="Times New Roman" w:cs="Arial"/>
                <w:sz w:val="18"/>
                <w:szCs w:val="18"/>
                <w:vertAlign w:val="superscript"/>
                <w:lang w:val="en-GB" w:eastAsia="en-GB"/>
              </w:rPr>
              <w:t>4</w:t>
            </w:r>
          </w:p>
        </w:tc>
        <w:tc>
          <w:tcPr>
            <w:tcW w:w="5520" w:type="dxa"/>
            <w:tcBorders>
              <w:top w:val="single" w:sz="4" w:space="0" w:color="auto"/>
              <w:left w:val="single" w:sz="4" w:space="0" w:color="auto"/>
              <w:bottom w:val="single" w:sz="4" w:space="0" w:color="auto"/>
              <w:right w:val="single" w:sz="4" w:space="0" w:color="auto"/>
            </w:tcBorders>
            <w:noWrap/>
            <w:hideMark/>
          </w:tcPr>
          <w:p w14:paraId="3681F1B6" w14:textId="5153022A" w:rsidR="007A3D31" w:rsidRPr="007A3D31" w:rsidRDefault="007710C6" w:rsidP="007A3D31">
            <w:pPr>
              <w:jc w:val="left"/>
              <w:rPr>
                <w:rFonts w:eastAsia="Times New Roman" w:cs="Arial"/>
                <w:sz w:val="18"/>
                <w:szCs w:val="18"/>
                <w:lang w:val="en-GB" w:eastAsia="en-GB"/>
              </w:rPr>
            </w:pPr>
            <w:r w:rsidRPr="007710C6">
              <w:rPr>
                <w:rFonts w:eastAsia="Times New Roman" w:cs="Arial"/>
                <w:strike/>
                <w:color w:val="FF0000"/>
                <w:sz w:val="18"/>
                <w:szCs w:val="18"/>
                <w:lang w:val="en-GB" w:eastAsia="en-GB"/>
              </w:rPr>
              <w:t xml:space="preserve">Nursery nurses and assistants </w:t>
            </w:r>
            <w:r w:rsidRPr="007710C6">
              <w:rPr>
                <w:rFonts w:eastAsia="Times New Roman" w:cs="Arial"/>
                <w:color w:val="00B050"/>
                <w:sz w:val="18"/>
                <w:szCs w:val="18"/>
                <w:lang w:val="en-GB" w:eastAsia="en-GB"/>
              </w:rPr>
              <w:t>Early</w:t>
            </w:r>
            <w:r w:rsidRPr="007710C6">
              <w:rPr>
                <w:rFonts w:eastAsia="Times New Roman" w:cs="Arial"/>
                <w:strike/>
                <w:color w:val="00B050"/>
                <w:sz w:val="18"/>
                <w:szCs w:val="18"/>
                <w:lang w:val="en-GB" w:eastAsia="en-GB"/>
              </w:rPr>
              <w:t xml:space="preserve"> </w:t>
            </w:r>
            <w:r w:rsidRPr="007710C6">
              <w:rPr>
                <w:rFonts w:eastAsia="Times New Roman" w:cs="Arial"/>
                <w:strike/>
                <w:color w:val="FF0000"/>
                <w:sz w:val="18"/>
                <w:szCs w:val="18"/>
                <w:lang w:val="en-GB" w:eastAsia="en-GB"/>
              </w:rPr>
              <w:t xml:space="preserve">years </w:t>
            </w:r>
            <w:r w:rsidRPr="007710C6">
              <w:rPr>
                <w:rFonts w:eastAsia="Times New Roman" w:cs="Arial"/>
                <w:color w:val="00B050"/>
                <w:sz w:val="18"/>
                <w:szCs w:val="18"/>
                <w:lang w:val="en-GB" w:eastAsia="en-GB"/>
              </w:rPr>
              <w:t>education and childcare assistants</w:t>
            </w:r>
          </w:p>
        </w:tc>
        <w:tc>
          <w:tcPr>
            <w:tcW w:w="981" w:type="dxa"/>
            <w:tcBorders>
              <w:top w:val="single" w:sz="4" w:space="0" w:color="auto"/>
              <w:left w:val="single" w:sz="4" w:space="0" w:color="auto"/>
              <w:bottom w:val="single" w:sz="4" w:space="0" w:color="auto"/>
              <w:right w:val="single" w:sz="4" w:space="0" w:color="auto"/>
            </w:tcBorders>
            <w:hideMark/>
          </w:tcPr>
          <w:p w14:paraId="3222B56D" w14:textId="0D6244B5"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NP (2013)</w:t>
            </w:r>
            <w:r w:rsidR="002C0455">
              <w:rPr>
                <w:rFonts w:eastAsia="Times New Roman" w:cs="Arial"/>
                <w:sz w:val="18"/>
                <w:szCs w:val="18"/>
                <w:lang w:val="en-GB" w:eastAsia="en-GB"/>
              </w:rPr>
              <w:t xml:space="preserve"> </w:t>
            </w:r>
            <w:r w:rsidR="001E7DE4">
              <w:rPr>
                <w:rFonts w:eastAsia="Times New Roman" w:cs="Arial"/>
                <w:b/>
                <w:sz w:val="20"/>
                <w:szCs w:val="20"/>
                <w:vertAlign w:val="superscript"/>
                <w:lang w:val="en-GB" w:eastAsia="en-GB"/>
              </w:rPr>
              <w:t>7</w:t>
            </w:r>
          </w:p>
        </w:tc>
        <w:tc>
          <w:tcPr>
            <w:tcW w:w="960" w:type="dxa"/>
            <w:tcBorders>
              <w:top w:val="single" w:sz="4" w:space="0" w:color="auto"/>
              <w:left w:val="single" w:sz="4" w:space="0" w:color="auto"/>
              <w:bottom w:val="single" w:sz="4" w:space="0" w:color="auto"/>
              <w:right w:val="single" w:sz="4" w:space="0" w:color="auto"/>
            </w:tcBorders>
            <w:noWrap/>
            <w:hideMark/>
          </w:tcPr>
          <w:p w14:paraId="7896D60F"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w:t>
            </w:r>
          </w:p>
        </w:tc>
        <w:tc>
          <w:tcPr>
            <w:tcW w:w="1100" w:type="dxa"/>
            <w:tcBorders>
              <w:top w:val="single" w:sz="4" w:space="0" w:color="auto"/>
              <w:left w:val="single" w:sz="4" w:space="0" w:color="auto"/>
              <w:bottom w:val="single" w:sz="4" w:space="0" w:color="auto"/>
              <w:right w:val="single" w:sz="4" w:space="0" w:color="auto"/>
            </w:tcBorders>
            <w:noWrap/>
            <w:hideMark/>
          </w:tcPr>
          <w:p w14:paraId="4D9EF7E2"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NP</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66986B72"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16%</w:t>
            </w:r>
          </w:p>
        </w:tc>
        <w:tc>
          <w:tcPr>
            <w:tcW w:w="1140" w:type="dxa"/>
            <w:tcBorders>
              <w:top w:val="single" w:sz="4" w:space="0" w:color="auto"/>
              <w:left w:val="single" w:sz="4" w:space="0" w:color="auto"/>
              <w:bottom w:val="single" w:sz="4" w:space="0" w:color="auto"/>
              <w:right w:val="single" w:sz="4" w:space="0" w:color="auto"/>
            </w:tcBorders>
            <w:shd w:val="clear" w:color="auto" w:fill="auto"/>
            <w:noWrap/>
            <w:hideMark/>
          </w:tcPr>
          <w:p w14:paraId="005EE629"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n/a</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14:paraId="53B05C07"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n/a</w:t>
            </w:r>
          </w:p>
        </w:tc>
      </w:tr>
      <w:tr w:rsidR="007A3D31" w:rsidRPr="007A3D31" w14:paraId="768FD322" w14:textId="77777777" w:rsidTr="002C0455">
        <w:trPr>
          <w:trHeight w:val="228"/>
        </w:trPr>
        <w:tc>
          <w:tcPr>
            <w:tcW w:w="1007" w:type="dxa"/>
            <w:tcBorders>
              <w:top w:val="single" w:sz="4" w:space="0" w:color="auto"/>
              <w:left w:val="single" w:sz="4" w:space="0" w:color="auto"/>
              <w:bottom w:val="single" w:sz="4" w:space="0" w:color="auto"/>
              <w:right w:val="single" w:sz="4" w:space="0" w:color="auto"/>
            </w:tcBorders>
            <w:noWrap/>
            <w:hideMark/>
          </w:tcPr>
          <w:p w14:paraId="10D509F1" w14:textId="5A219A9D" w:rsidR="007A3D31" w:rsidRPr="007A3D31" w:rsidRDefault="007A3D31" w:rsidP="007A3D31">
            <w:pPr>
              <w:jc w:val="left"/>
              <w:rPr>
                <w:rFonts w:eastAsia="Times New Roman" w:cs="Arial"/>
                <w:sz w:val="18"/>
                <w:szCs w:val="18"/>
                <w:lang w:val="en-GB" w:eastAsia="en-GB"/>
              </w:rPr>
            </w:pPr>
            <w:r w:rsidRPr="007A3D31">
              <w:rPr>
                <w:rFonts w:eastAsia="Times New Roman" w:cs="Arial"/>
                <w:sz w:val="18"/>
                <w:szCs w:val="18"/>
                <w:lang w:val="en-GB" w:eastAsia="en-GB"/>
              </w:rPr>
              <w:t>6125</w:t>
            </w:r>
            <w:r w:rsidR="001E7DE4">
              <w:rPr>
                <w:rFonts w:eastAsia="Times New Roman" w:cs="Arial"/>
                <w:sz w:val="18"/>
                <w:szCs w:val="18"/>
                <w:lang w:val="en-GB" w:eastAsia="en-GB"/>
              </w:rPr>
              <w:t xml:space="preserve"> </w:t>
            </w:r>
            <w:r w:rsidR="001E7DE4" w:rsidRPr="006F2491">
              <w:rPr>
                <w:rFonts w:eastAsia="Times New Roman" w:cs="Arial"/>
                <w:sz w:val="18"/>
                <w:szCs w:val="18"/>
                <w:vertAlign w:val="superscript"/>
                <w:lang w:val="en-GB" w:eastAsia="en-GB"/>
              </w:rPr>
              <w:t>4</w:t>
            </w:r>
          </w:p>
        </w:tc>
        <w:tc>
          <w:tcPr>
            <w:tcW w:w="5520" w:type="dxa"/>
            <w:tcBorders>
              <w:top w:val="single" w:sz="4" w:space="0" w:color="auto"/>
              <w:left w:val="single" w:sz="4" w:space="0" w:color="auto"/>
              <w:bottom w:val="single" w:sz="4" w:space="0" w:color="auto"/>
              <w:right w:val="single" w:sz="4" w:space="0" w:color="auto"/>
            </w:tcBorders>
            <w:noWrap/>
            <w:hideMark/>
          </w:tcPr>
          <w:p w14:paraId="57EB1EA4" w14:textId="77777777" w:rsidR="007A3D31" w:rsidRPr="007A3D31" w:rsidRDefault="007A3D31" w:rsidP="007A3D31">
            <w:pPr>
              <w:jc w:val="left"/>
              <w:rPr>
                <w:rFonts w:eastAsia="Times New Roman" w:cs="Arial"/>
                <w:sz w:val="18"/>
                <w:szCs w:val="18"/>
                <w:lang w:val="en-GB" w:eastAsia="en-GB"/>
              </w:rPr>
            </w:pPr>
            <w:r w:rsidRPr="007A3D31">
              <w:rPr>
                <w:rFonts w:eastAsia="Times New Roman" w:cs="Arial"/>
                <w:sz w:val="18"/>
                <w:szCs w:val="18"/>
                <w:lang w:val="en-GB" w:eastAsia="en-GB"/>
              </w:rPr>
              <w:t>Teaching assistants</w:t>
            </w:r>
          </w:p>
        </w:tc>
        <w:tc>
          <w:tcPr>
            <w:tcW w:w="981" w:type="dxa"/>
            <w:tcBorders>
              <w:top w:val="single" w:sz="4" w:space="0" w:color="auto"/>
              <w:left w:val="single" w:sz="4" w:space="0" w:color="auto"/>
              <w:bottom w:val="single" w:sz="4" w:space="0" w:color="auto"/>
              <w:right w:val="single" w:sz="4" w:space="0" w:color="auto"/>
            </w:tcBorders>
            <w:hideMark/>
          </w:tcPr>
          <w:p w14:paraId="72036D57"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NP</w:t>
            </w:r>
          </w:p>
        </w:tc>
        <w:tc>
          <w:tcPr>
            <w:tcW w:w="960" w:type="dxa"/>
            <w:tcBorders>
              <w:top w:val="single" w:sz="4" w:space="0" w:color="auto"/>
              <w:left w:val="single" w:sz="4" w:space="0" w:color="auto"/>
              <w:bottom w:val="single" w:sz="4" w:space="0" w:color="auto"/>
              <w:right w:val="single" w:sz="4" w:space="0" w:color="auto"/>
            </w:tcBorders>
            <w:noWrap/>
            <w:hideMark/>
          </w:tcPr>
          <w:p w14:paraId="088694CD"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w:t>
            </w:r>
          </w:p>
        </w:tc>
        <w:tc>
          <w:tcPr>
            <w:tcW w:w="1100" w:type="dxa"/>
            <w:tcBorders>
              <w:top w:val="single" w:sz="4" w:space="0" w:color="auto"/>
              <w:left w:val="single" w:sz="4" w:space="0" w:color="auto"/>
              <w:bottom w:val="single" w:sz="4" w:space="0" w:color="auto"/>
              <w:right w:val="single" w:sz="4" w:space="0" w:color="auto"/>
            </w:tcBorders>
            <w:noWrap/>
            <w:hideMark/>
          </w:tcPr>
          <w:p w14:paraId="2E07290E"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NP</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63BEDAD8"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18%</w:t>
            </w:r>
          </w:p>
        </w:tc>
        <w:tc>
          <w:tcPr>
            <w:tcW w:w="1140" w:type="dxa"/>
            <w:tcBorders>
              <w:top w:val="single" w:sz="4" w:space="0" w:color="auto"/>
              <w:left w:val="single" w:sz="4" w:space="0" w:color="auto"/>
              <w:bottom w:val="single" w:sz="4" w:space="0" w:color="auto"/>
              <w:right w:val="single" w:sz="4" w:space="0" w:color="auto"/>
            </w:tcBorders>
            <w:shd w:val="clear" w:color="auto" w:fill="auto"/>
            <w:noWrap/>
            <w:hideMark/>
          </w:tcPr>
          <w:p w14:paraId="2BDE8BBA"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n/a</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14:paraId="13A330B2"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n/a</w:t>
            </w:r>
          </w:p>
        </w:tc>
      </w:tr>
      <w:tr w:rsidR="007A3D31" w:rsidRPr="007A3D31" w14:paraId="36EFA31E" w14:textId="77777777" w:rsidTr="002C0455">
        <w:trPr>
          <w:trHeight w:val="240"/>
        </w:trPr>
        <w:tc>
          <w:tcPr>
            <w:tcW w:w="1007" w:type="dxa"/>
            <w:tcBorders>
              <w:top w:val="single" w:sz="4" w:space="0" w:color="auto"/>
              <w:left w:val="single" w:sz="4" w:space="0" w:color="auto"/>
              <w:bottom w:val="single" w:sz="4" w:space="0" w:color="auto"/>
              <w:right w:val="single" w:sz="4" w:space="0" w:color="auto"/>
            </w:tcBorders>
            <w:noWrap/>
            <w:hideMark/>
          </w:tcPr>
          <w:p w14:paraId="06A3C195" w14:textId="77777777" w:rsidR="007A3D31" w:rsidRPr="007A3D31" w:rsidRDefault="007A3D31" w:rsidP="007A3D31">
            <w:pPr>
              <w:jc w:val="left"/>
              <w:rPr>
                <w:rFonts w:eastAsia="Times New Roman" w:cs="Arial"/>
                <w:sz w:val="18"/>
                <w:szCs w:val="18"/>
                <w:lang w:val="en-GB" w:eastAsia="en-GB"/>
              </w:rPr>
            </w:pPr>
            <w:r w:rsidRPr="007A3D31">
              <w:rPr>
                <w:rFonts w:eastAsia="Times New Roman" w:cs="Arial"/>
                <w:sz w:val="18"/>
                <w:szCs w:val="18"/>
                <w:lang w:val="en-GB" w:eastAsia="en-GB"/>
              </w:rPr>
              <w:t>6139</w:t>
            </w:r>
          </w:p>
        </w:tc>
        <w:tc>
          <w:tcPr>
            <w:tcW w:w="5520" w:type="dxa"/>
            <w:tcBorders>
              <w:top w:val="single" w:sz="4" w:space="0" w:color="auto"/>
              <w:left w:val="single" w:sz="4" w:space="0" w:color="auto"/>
              <w:bottom w:val="single" w:sz="4" w:space="0" w:color="auto"/>
              <w:right w:val="single" w:sz="4" w:space="0" w:color="auto"/>
            </w:tcBorders>
            <w:noWrap/>
            <w:hideMark/>
          </w:tcPr>
          <w:p w14:paraId="534618EA" w14:textId="77777777" w:rsidR="007A3D31" w:rsidRPr="007A3D31" w:rsidRDefault="007A3D31" w:rsidP="007A3D31">
            <w:pPr>
              <w:jc w:val="left"/>
              <w:rPr>
                <w:rFonts w:eastAsia="Times New Roman" w:cs="Arial"/>
                <w:sz w:val="18"/>
                <w:szCs w:val="18"/>
                <w:lang w:val="en-GB" w:eastAsia="en-GB"/>
              </w:rPr>
            </w:pPr>
            <w:r w:rsidRPr="007A3D31">
              <w:rPr>
                <w:rFonts w:eastAsia="Times New Roman" w:cs="Arial"/>
                <w:sz w:val="18"/>
                <w:szCs w:val="18"/>
                <w:lang w:val="en-GB" w:eastAsia="en-GB"/>
              </w:rPr>
              <w:t>Animal Care Services Occupations n.e.c</w:t>
            </w:r>
          </w:p>
        </w:tc>
        <w:tc>
          <w:tcPr>
            <w:tcW w:w="981" w:type="dxa"/>
            <w:tcBorders>
              <w:top w:val="single" w:sz="4" w:space="0" w:color="auto"/>
              <w:left w:val="single" w:sz="4" w:space="0" w:color="auto"/>
              <w:bottom w:val="single" w:sz="4" w:space="0" w:color="auto"/>
              <w:right w:val="single" w:sz="4" w:space="0" w:color="auto"/>
            </w:tcBorders>
            <w:hideMark/>
          </w:tcPr>
          <w:p w14:paraId="4336B428"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NP (2013)</w:t>
            </w:r>
          </w:p>
        </w:tc>
        <w:tc>
          <w:tcPr>
            <w:tcW w:w="960" w:type="dxa"/>
            <w:tcBorders>
              <w:top w:val="single" w:sz="4" w:space="0" w:color="auto"/>
              <w:left w:val="single" w:sz="4" w:space="0" w:color="auto"/>
              <w:bottom w:val="single" w:sz="4" w:space="0" w:color="auto"/>
              <w:right w:val="single" w:sz="4" w:space="0" w:color="auto"/>
            </w:tcBorders>
            <w:noWrap/>
            <w:hideMark/>
          </w:tcPr>
          <w:p w14:paraId="24AA32A2"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w:t>
            </w:r>
          </w:p>
        </w:tc>
        <w:tc>
          <w:tcPr>
            <w:tcW w:w="1100" w:type="dxa"/>
            <w:tcBorders>
              <w:top w:val="single" w:sz="4" w:space="0" w:color="auto"/>
              <w:left w:val="single" w:sz="4" w:space="0" w:color="auto"/>
              <w:bottom w:val="single" w:sz="4" w:space="0" w:color="auto"/>
              <w:right w:val="single" w:sz="4" w:space="0" w:color="auto"/>
            </w:tcBorders>
            <w:noWrap/>
            <w:hideMark/>
          </w:tcPr>
          <w:p w14:paraId="30652AFF"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NP</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342F50AE"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38%</w:t>
            </w:r>
          </w:p>
        </w:tc>
        <w:tc>
          <w:tcPr>
            <w:tcW w:w="1140" w:type="dxa"/>
            <w:tcBorders>
              <w:top w:val="single" w:sz="4" w:space="0" w:color="auto"/>
              <w:left w:val="single" w:sz="4" w:space="0" w:color="auto"/>
              <w:bottom w:val="single" w:sz="4" w:space="0" w:color="auto"/>
              <w:right w:val="single" w:sz="4" w:space="0" w:color="auto"/>
            </w:tcBorders>
            <w:shd w:val="clear" w:color="auto" w:fill="auto"/>
            <w:noWrap/>
            <w:hideMark/>
          </w:tcPr>
          <w:p w14:paraId="1636E719"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76</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14:paraId="534C7349"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3</w:t>
            </w:r>
          </w:p>
        </w:tc>
      </w:tr>
      <w:tr w:rsidR="007A3D31" w:rsidRPr="007A3D31" w14:paraId="35294B37" w14:textId="77777777" w:rsidTr="002C0455">
        <w:trPr>
          <w:trHeight w:val="240"/>
        </w:trPr>
        <w:tc>
          <w:tcPr>
            <w:tcW w:w="1007" w:type="dxa"/>
            <w:tcBorders>
              <w:top w:val="single" w:sz="4" w:space="0" w:color="auto"/>
              <w:left w:val="single" w:sz="4" w:space="0" w:color="auto"/>
              <w:bottom w:val="single" w:sz="4" w:space="0" w:color="auto"/>
              <w:right w:val="single" w:sz="4" w:space="0" w:color="auto"/>
            </w:tcBorders>
            <w:noWrap/>
            <w:hideMark/>
          </w:tcPr>
          <w:p w14:paraId="22518972" w14:textId="77777777" w:rsidR="007A3D31" w:rsidRPr="007A3D31" w:rsidRDefault="007A3D31" w:rsidP="007A3D31">
            <w:pPr>
              <w:jc w:val="left"/>
              <w:rPr>
                <w:rFonts w:eastAsia="Times New Roman" w:cs="Arial"/>
                <w:sz w:val="18"/>
                <w:szCs w:val="18"/>
                <w:lang w:val="en-GB" w:eastAsia="en-GB"/>
              </w:rPr>
            </w:pPr>
            <w:r w:rsidRPr="007A3D31">
              <w:rPr>
                <w:rFonts w:eastAsia="Times New Roman" w:cs="Arial"/>
                <w:sz w:val="18"/>
                <w:szCs w:val="18"/>
                <w:lang w:val="en-GB" w:eastAsia="en-GB"/>
              </w:rPr>
              <w:t>6132</w:t>
            </w:r>
          </w:p>
        </w:tc>
        <w:tc>
          <w:tcPr>
            <w:tcW w:w="5520" w:type="dxa"/>
            <w:tcBorders>
              <w:top w:val="single" w:sz="4" w:space="0" w:color="auto"/>
              <w:left w:val="single" w:sz="4" w:space="0" w:color="auto"/>
              <w:bottom w:val="single" w:sz="4" w:space="0" w:color="auto"/>
              <w:right w:val="single" w:sz="4" w:space="0" w:color="auto"/>
            </w:tcBorders>
            <w:noWrap/>
            <w:hideMark/>
          </w:tcPr>
          <w:p w14:paraId="2D12A232" w14:textId="77777777" w:rsidR="007A3D31" w:rsidRPr="007A3D31" w:rsidRDefault="007A3D31" w:rsidP="007A3D31">
            <w:pPr>
              <w:jc w:val="left"/>
              <w:rPr>
                <w:rFonts w:eastAsia="Times New Roman" w:cs="Arial"/>
                <w:sz w:val="18"/>
                <w:szCs w:val="18"/>
                <w:lang w:val="en-GB" w:eastAsia="en-GB"/>
              </w:rPr>
            </w:pPr>
            <w:r w:rsidRPr="007A3D31">
              <w:rPr>
                <w:rFonts w:eastAsia="Times New Roman" w:cs="Arial"/>
                <w:sz w:val="18"/>
                <w:szCs w:val="18"/>
                <w:lang w:val="en-GB" w:eastAsia="en-GB"/>
              </w:rPr>
              <w:t>Pest control officers</w:t>
            </w:r>
          </w:p>
        </w:tc>
        <w:tc>
          <w:tcPr>
            <w:tcW w:w="981" w:type="dxa"/>
            <w:tcBorders>
              <w:top w:val="single" w:sz="4" w:space="0" w:color="auto"/>
              <w:left w:val="single" w:sz="4" w:space="0" w:color="auto"/>
              <w:bottom w:val="single" w:sz="4" w:space="0" w:color="auto"/>
              <w:right w:val="single" w:sz="4" w:space="0" w:color="auto"/>
            </w:tcBorders>
            <w:hideMark/>
          </w:tcPr>
          <w:p w14:paraId="3EE53274"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NP (2013)</w:t>
            </w:r>
          </w:p>
        </w:tc>
        <w:tc>
          <w:tcPr>
            <w:tcW w:w="960" w:type="dxa"/>
            <w:tcBorders>
              <w:top w:val="single" w:sz="4" w:space="0" w:color="auto"/>
              <w:left w:val="single" w:sz="4" w:space="0" w:color="auto"/>
              <w:bottom w:val="single" w:sz="4" w:space="0" w:color="auto"/>
              <w:right w:val="single" w:sz="4" w:space="0" w:color="auto"/>
            </w:tcBorders>
            <w:noWrap/>
            <w:hideMark/>
          </w:tcPr>
          <w:p w14:paraId="79CD6142"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w:t>
            </w:r>
          </w:p>
        </w:tc>
        <w:tc>
          <w:tcPr>
            <w:tcW w:w="1100" w:type="dxa"/>
            <w:tcBorders>
              <w:top w:val="single" w:sz="4" w:space="0" w:color="auto"/>
              <w:left w:val="single" w:sz="4" w:space="0" w:color="auto"/>
              <w:bottom w:val="single" w:sz="4" w:space="0" w:color="auto"/>
              <w:right w:val="single" w:sz="4" w:space="0" w:color="auto"/>
            </w:tcBorders>
            <w:noWrap/>
            <w:hideMark/>
          </w:tcPr>
          <w:p w14:paraId="57190800"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NP</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7654DEE9"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11%</w:t>
            </w:r>
          </w:p>
        </w:tc>
        <w:tc>
          <w:tcPr>
            <w:tcW w:w="1140" w:type="dxa"/>
            <w:tcBorders>
              <w:top w:val="single" w:sz="4" w:space="0" w:color="auto"/>
              <w:left w:val="single" w:sz="4" w:space="0" w:color="auto"/>
              <w:bottom w:val="single" w:sz="4" w:space="0" w:color="auto"/>
              <w:right w:val="single" w:sz="4" w:space="0" w:color="auto"/>
            </w:tcBorders>
            <w:shd w:val="clear" w:color="auto" w:fill="auto"/>
            <w:noWrap/>
            <w:hideMark/>
          </w:tcPr>
          <w:p w14:paraId="30F8749A"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n/a</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14:paraId="469DF769"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n/a</w:t>
            </w:r>
          </w:p>
        </w:tc>
      </w:tr>
      <w:tr w:rsidR="007A3D31" w:rsidRPr="007A3D31" w14:paraId="3617FF1E" w14:textId="77777777" w:rsidTr="002C0455">
        <w:trPr>
          <w:trHeight w:val="240"/>
        </w:trPr>
        <w:tc>
          <w:tcPr>
            <w:tcW w:w="1007" w:type="dxa"/>
            <w:tcBorders>
              <w:top w:val="single" w:sz="4" w:space="0" w:color="auto"/>
              <w:left w:val="single" w:sz="4" w:space="0" w:color="auto"/>
              <w:bottom w:val="single" w:sz="4" w:space="0" w:color="auto"/>
              <w:right w:val="single" w:sz="4" w:space="0" w:color="auto"/>
            </w:tcBorders>
            <w:noWrap/>
            <w:hideMark/>
          </w:tcPr>
          <w:p w14:paraId="0C374F2E" w14:textId="77777777" w:rsidR="007A3D31" w:rsidRPr="007A3D31" w:rsidRDefault="007A3D31" w:rsidP="007A3D31">
            <w:pPr>
              <w:jc w:val="left"/>
              <w:rPr>
                <w:rFonts w:eastAsia="Times New Roman" w:cs="Arial"/>
                <w:sz w:val="18"/>
                <w:szCs w:val="18"/>
                <w:lang w:val="en-GB" w:eastAsia="en-GB"/>
              </w:rPr>
            </w:pPr>
            <w:r w:rsidRPr="007A3D31">
              <w:rPr>
                <w:rFonts w:eastAsia="Times New Roman" w:cs="Arial"/>
                <w:sz w:val="18"/>
                <w:szCs w:val="18"/>
                <w:lang w:val="en-GB" w:eastAsia="en-GB"/>
              </w:rPr>
              <w:t>6142</w:t>
            </w:r>
          </w:p>
        </w:tc>
        <w:tc>
          <w:tcPr>
            <w:tcW w:w="5520" w:type="dxa"/>
            <w:tcBorders>
              <w:top w:val="single" w:sz="4" w:space="0" w:color="auto"/>
              <w:left w:val="single" w:sz="4" w:space="0" w:color="auto"/>
              <w:bottom w:val="single" w:sz="4" w:space="0" w:color="auto"/>
              <w:right w:val="single" w:sz="4" w:space="0" w:color="auto"/>
            </w:tcBorders>
            <w:noWrap/>
            <w:hideMark/>
          </w:tcPr>
          <w:p w14:paraId="40E55527" w14:textId="77777777" w:rsidR="007A3D31" w:rsidRPr="007A3D31" w:rsidRDefault="007A3D31" w:rsidP="007A3D31">
            <w:pPr>
              <w:jc w:val="left"/>
              <w:rPr>
                <w:rFonts w:eastAsia="Times New Roman" w:cs="Arial"/>
                <w:sz w:val="18"/>
                <w:szCs w:val="18"/>
                <w:lang w:val="en-GB" w:eastAsia="en-GB"/>
              </w:rPr>
            </w:pPr>
            <w:r w:rsidRPr="007A3D31">
              <w:rPr>
                <w:rFonts w:eastAsia="Times New Roman" w:cs="Arial"/>
                <w:sz w:val="18"/>
                <w:szCs w:val="18"/>
                <w:lang w:val="en-GB" w:eastAsia="en-GB"/>
              </w:rPr>
              <w:t>Ambulance staff (excluding paramedics)</w:t>
            </w:r>
          </w:p>
        </w:tc>
        <w:tc>
          <w:tcPr>
            <w:tcW w:w="981" w:type="dxa"/>
            <w:tcBorders>
              <w:top w:val="single" w:sz="4" w:space="0" w:color="auto"/>
              <w:left w:val="single" w:sz="4" w:space="0" w:color="auto"/>
              <w:bottom w:val="single" w:sz="4" w:space="0" w:color="auto"/>
              <w:right w:val="single" w:sz="4" w:space="0" w:color="auto"/>
            </w:tcBorders>
            <w:hideMark/>
          </w:tcPr>
          <w:p w14:paraId="390090E9"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NP (2013)</w:t>
            </w:r>
          </w:p>
        </w:tc>
        <w:tc>
          <w:tcPr>
            <w:tcW w:w="960" w:type="dxa"/>
            <w:tcBorders>
              <w:top w:val="single" w:sz="4" w:space="0" w:color="auto"/>
              <w:left w:val="single" w:sz="4" w:space="0" w:color="auto"/>
              <w:bottom w:val="single" w:sz="4" w:space="0" w:color="auto"/>
              <w:right w:val="single" w:sz="4" w:space="0" w:color="auto"/>
            </w:tcBorders>
            <w:noWrap/>
            <w:hideMark/>
          </w:tcPr>
          <w:p w14:paraId="65C40904"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w:t>
            </w:r>
          </w:p>
        </w:tc>
        <w:tc>
          <w:tcPr>
            <w:tcW w:w="1100" w:type="dxa"/>
            <w:tcBorders>
              <w:top w:val="single" w:sz="4" w:space="0" w:color="auto"/>
              <w:left w:val="single" w:sz="4" w:space="0" w:color="auto"/>
              <w:bottom w:val="single" w:sz="4" w:space="0" w:color="auto"/>
              <w:right w:val="single" w:sz="4" w:space="0" w:color="auto"/>
            </w:tcBorders>
            <w:noWrap/>
            <w:hideMark/>
          </w:tcPr>
          <w:p w14:paraId="2C9ADE82"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NP</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4C56E4F6"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48%</w:t>
            </w:r>
          </w:p>
        </w:tc>
        <w:tc>
          <w:tcPr>
            <w:tcW w:w="1140" w:type="dxa"/>
            <w:tcBorders>
              <w:top w:val="single" w:sz="4" w:space="0" w:color="auto"/>
              <w:left w:val="single" w:sz="4" w:space="0" w:color="auto"/>
              <w:bottom w:val="single" w:sz="4" w:space="0" w:color="auto"/>
              <w:right w:val="single" w:sz="4" w:space="0" w:color="auto"/>
            </w:tcBorders>
            <w:shd w:val="clear" w:color="auto" w:fill="auto"/>
            <w:noWrap/>
            <w:hideMark/>
          </w:tcPr>
          <w:p w14:paraId="3C9A9300"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46</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14:paraId="1106347B"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2</w:t>
            </w:r>
          </w:p>
        </w:tc>
      </w:tr>
      <w:tr w:rsidR="007A3D31" w:rsidRPr="007A3D31" w14:paraId="4BBCF730" w14:textId="77777777" w:rsidTr="002C0455">
        <w:trPr>
          <w:trHeight w:val="240"/>
        </w:trPr>
        <w:tc>
          <w:tcPr>
            <w:tcW w:w="1007" w:type="dxa"/>
            <w:tcBorders>
              <w:top w:val="single" w:sz="4" w:space="0" w:color="auto"/>
              <w:left w:val="single" w:sz="4" w:space="0" w:color="auto"/>
              <w:bottom w:val="single" w:sz="4" w:space="0" w:color="auto"/>
              <w:right w:val="single" w:sz="4" w:space="0" w:color="auto"/>
            </w:tcBorders>
            <w:noWrap/>
            <w:hideMark/>
          </w:tcPr>
          <w:p w14:paraId="51A2F0B9" w14:textId="77777777" w:rsidR="007A3D31" w:rsidRPr="007A3D31" w:rsidRDefault="007A3D31" w:rsidP="007A3D31">
            <w:pPr>
              <w:jc w:val="left"/>
              <w:rPr>
                <w:rFonts w:eastAsia="Times New Roman" w:cs="Arial"/>
                <w:sz w:val="18"/>
                <w:szCs w:val="18"/>
                <w:lang w:val="en-GB" w:eastAsia="en-GB"/>
              </w:rPr>
            </w:pPr>
            <w:r w:rsidRPr="007A3D31">
              <w:rPr>
                <w:rFonts w:eastAsia="Times New Roman" w:cs="Arial"/>
                <w:sz w:val="18"/>
                <w:szCs w:val="18"/>
                <w:lang w:val="en-GB" w:eastAsia="en-GB"/>
              </w:rPr>
              <w:t>6143</w:t>
            </w:r>
          </w:p>
        </w:tc>
        <w:tc>
          <w:tcPr>
            <w:tcW w:w="5520" w:type="dxa"/>
            <w:tcBorders>
              <w:top w:val="single" w:sz="4" w:space="0" w:color="auto"/>
              <w:left w:val="single" w:sz="4" w:space="0" w:color="auto"/>
              <w:bottom w:val="single" w:sz="4" w:space="0" w:color="auto"/>
              <w:right w:val="single" w:sz="4" w:space="0" w:color="auto"/>
            </w:tcBorders>
            <w:noWrap/>
            <w:hideMark/>
          </w:tcPr>
          <w:p w14:paraId="72F9C657" w14:textId="77777777" w:rsidR="007A3D31" w:rsidRPr="007A3D31" w:rsidRDefault="007A3D31" w:rsidP="007A3D31">
            <w:pPr>
              <w:jc w:val="left"/>
              <w:rPr>
                <w:rFonts w:eastAsia="Times New Roman" w:cs="Arial"/>
                <w:sz w:val="18"/>
                <w:szCs w:val="18"/>
                <w:lang w:val="en-GB" w:eastAsia="en-GB"/>
              </w:rPr>
            </w:pPr>
            <w:r w:rsidRPr="007A3D31">
              <w:rPr>
                <w:rFonts w:eastAsia="Times New Roman" w:cs="Arial"/>
                <w:sz w:val="18"/>
                <w:szCs w:val="18"/>
                <w:lang w:val="en-GB" w:eastAsia="en-GB"/>
              </w:rPr>
              <w:t>Dental nurses</w:t>
            </w:r>
          </w:p>
        </w:tc>
        <w:tc>
          <w:tcPr>
            <w:tcW w:w="981" w:type="dxa"/>
            <w:tcBorders>
              <w:top w:val="single" w:sz="4" w:space="0" w:color="auto"/>
              <w:left w:val="single" w:sz="4" w:space="0" w:color="auto"/>
              <w:bottom w:val="single" w:sz="4" w:space="0" w:color="auto"/>
              <w:right w:val="single" w:sz="4" w:space="0" w:color="auto"/>
            </w:tcBorders>
            <w:hideMark/>
          </w:tcPr>
          <w:p w14:paraId="733AEF57"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NP (2013)</w:t>
            </w:r>
          </w:p>
        </w:tc>
        <w:tc>
          <w:tcPr>
            <w:tcW w:w="960" w:type="dxa"/>
            <w:tcBorders>
              <w:top w:val="single" w:sz="4" w:space="0" w:color="auto"/>
              <w:left w:val="single" w:sz="4" w:space="0" w:color="auto"/>
              <w:bottom w:val="single" w:sz="4" w:space="0" w:color="auto"/>
              <w:right w:val="single" w:sz="4" w:space="0" w:color="auto"/>
            </w:tcBorders>
            <w:noWrap/>
            <w:hideMark/>
          </w:tcPr>
          <w:p w14:paraId="36FCC0A3"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w:t>
            </w:r>
          </w:p>
        </w:tc>
        <w:tc>
          <w:tcPr>
            <w:tcW w:w="1100" w:type="dxa"/>
            <w:tcBorders>
              <w:top w:val="single" w:sz="4" w:space="0" w:color="auto"/>
              <w:left w:val="single" w:sz="4" w:space="0" w:color="auto"/>
              <w:bottom w:val="single" w:sz="4" w:space="0" w:color="auto"/>
              <w:right w:val="single" w:sz="4" w:space="0" w:color="auto"/>
            </w:tcBorders>
            <w:noWrap/>
            <w:hideMark/>
          </w:tcPr>
          <w:p w14:paraId="1976F393"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NP</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036B1763"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17%</w:t>
            </w:r>
          </w:p>
        </w:tc>
        <w:tc>
          <w:tcPr>
            <w:tcW w:w="1140" w:type="dxa"/>
            <w:tcBorders>
              <w:top w:val="single" w:sz="4" w:space="0" w:color="auto"/>
              <w:left w:val="single" w:sz="4" w:space="0" w:color="auto"/>
              <w:bottom w:val="single" w:sz="4" w:space="0" w:color="auto"/>
              <w:right w:val="single" w:sz="4" w:space="0" w:color="auto"/>
            </w:tcBorders>
            <w:shd w:val="clear" w:color="auto" w:fill="auto"/>
            <w:noWrap/>
            <w:hideMark/>
          </w:tcPr>
          <w:p w14:paraId="3E6CE14B"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n/a</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14:paraId="720BDA27"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n/a</w:t>
            </w:r>
          </w:p>
        </w:tc>
      </w:tr>
      <w:tr w:rsidR="007A3D31" w:rsidRPr="007A3D31" w14:paraId="047D1908" w14:textId="77777777" w:rsidTr="002C0455">
        <w:trPr>
          <w:trHeight w:val="240"/>
        </w:trPr>
        <w:tc>
          <w:tcPr>
            <w:tcW w:w="1007" w:type="dxa"/>
            <w:tcBorders>
              <w:top w:val="single" w:sz="4" w:space="0" w:color="auto"/>
              <w:left w:val="single" w:sz="4" w:space="0" w:color="auto"/>
              <w:bottom w:val="single" w:sz="4" w:space="0" w:color="auto"/>
              <w:right w:val="single" w:sz="4" w:space="0" w:color="auto"/>
            </w:tcBorders>
            <w:noWrap/>
            <w:hideMark/>
          </w:tcPr>
          <w:p w14:paraId="2B63D15E" w14:textId="77777777" w:rsidR="007A3D31" w:rsidRPr="007A3D31" w:rsidRDefault="007A3D31" w:rsidP="007A3D31">
            <w:pPr>
              <w:jc w:val="left"/>
              <w:rPr>
                <w:rFonts w:eastAsia="Times New Roman" w:cs="Arial"/>
                <w:sz w:val="18"/>
                <w:szCs w:val="18"/>
                <w:lang w:val="en-GB" w:eastAsia="en-GB"/>
              </w:rPr>
            </w:pPr>
            <w:r w:rsidRPr="007A3D31">
              <w:rPr>
                <w:rFonts w:eastAsia="Times New Roman" w:cs="Arial"/>
                <w:sz w:val="18"/>
                <w:szCs w:val="18"/>
                <w:lang w:val="en-GB" w:eastAsia="en-GB"/>
              </w:rPr>
              <w:t>6146</w:t>
            </w:r>
          </w:p>
        </w:tc>
        <w:tc>
          <w:tcPr>
            <w:tcW w:w="5520" w:type="dxa"/>
            <w:tcBorders>
              <w:top w:val="single" w:sz="4" w:space="0" w:color="auto"/>
              <w:left w:val="single" w:sz="4" w:space="0" w:color="auto"/>
              <w:bottom w:val="single" w:sz="4" w:space="0" w:color="auto"/>
              <w:right w:val="single" w:sz="4" w:space="0" w:color="auto"/>
            </w:tcBorders>
            <w:noWrap/>
            <w:hideMark/>
          </w:tcPr>
          <w:p w14:paraId="2F63D053" w14:textId="77777777" w:rsidR="007A3D31" w:rsidRPr="007A3D31" w:rsidRDefault="007A3D31" w:rsidP="007A3D31">
            <w:pPr>
              <w:jc w:val="left"/>
              <w:rPr>
                <w:rFonts w:eastAsia="Times New Roman" w:cs="Arial"/>
                <w:sz w:val="18"/>
                <w:szCs w:val="18"/>
                <w:lang w:val="en-GB" w:eastAsia="en-GB"/>
              </w:rPr>
            </w:pPr>
            <w:r w:rsidRPr="007A3D31">
              <w:rPr>
                <w:rFonts w:eastAsia="Times New Roman" w:cs="Arial"/>
                <w:sz w:val="18"/>
                <w:szCs w:val="18"/>
                <w:lang w:val="en-GB" w:eastAsia="en-GB"/>
              </w:rPr>
              <w:t>Senior care workers</w:t>
            </w:r>
          </w:p>
        </w:tc>
        <w:tc>
          <w:tcPr>
            <w:tcW w:w="981" w:type="dxa"/>
            <w:tcBorders>
              <w:top w:val="single" w:sz="4" w:space="0" w:color="auto"/>
              <w:left w:val="single" w:sz="4" w:space="0" w:color="auto"/>
              <w:bottom w:val="single" w:sz="4" w:space="0" w:color="auto"/>
              <w:right w:val="single" w:sz="4" w:space="0" w:color="auto"/>
            </w:tcBorders>
            <w:hideMark/>
          </w:tcPr>
          <w:p w14:paraId="233BDD71"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P</w:t>
            </w:r>
          </w:p>
        </w:tc>
        <w:tc>
          <w:tcPr>
            <w:tcW w:w="960" w:type="dxa"/>
            <w:tcBorders>
              <w:top w:val="single" w:sz="4" w:space="0" w:color="auto"/>
              <w:left w:val="single" w:sz="4" w:space="0" w:color="auto"/>
              <w:bottom w:val="single" w:sz="4" w:space="0" w:color="auto"/>
              <w:right w:val="single" w:sz="4" w:space="0" w:color="auto"/>
            </w:tcBorders>
            <w:noWrap/>
            <w:hideMark/>
          </w:tcPr>
          <w:p w14:paraId="4AAAF0FF"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NP</w:t>
            </w:r>
          </w:p>
        </w:tc>
        <w:tc>
          <w:tcPr>
            <w:tcW w:w="1100" w:type="dxa"/>
            <w:tcBorders>
              <w:top w:val="single" w:sz="4" w:space="0" w:color="auto"/>
              <w:left w:val="single" w:sz="4" w:space="0" w:color="auto"/>
              <w:bottom w:val="single" w:sz="4" w:space="0" w:color="auto"/>
              <w:right w:val="single" w:sz="4" w:space="0" w:color="auto"/>
            </w:tcBorders>
            <w:noWrap/>
            <w:hideMark/>
          </w:tcPr>
          <w:p w14:paraId="1AEC4247"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NP</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74B756E3"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17%</w:t>
            </w:r>
          </w:p>
        </w:tc>
        <w:tc>
          <w:tcPr>
            <w:tcW w:w="1140" w:type="dxa"/>
            <w:tcBorders>
              <w:top w:val="single" w:sz="4" w:space="0" w:color="auto"/>
              <w:left w:val="single" w:sz="4" w:space="0" w:color="auto"/>
              <w:bottom w:val="single" w:sz="4" w:space="0" w:color="auto"/>
              <w:right w:val="single" w:sz="4" w:space="0" w:color="auto"/>
            </w:tcBorders>
            <w:shd w:val="clear" w:color="auto" w:fill="auto"/>
            <w:noWrap/>
            <w:hideMark/>
          </w:tcPr>
          <w:p w14:paraId="388D2C0A"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n/a</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14:paraId="1ADF52ED" w14:textId="77777777" w:rsidR="007A3D31" w:rsidRPr="007A3D31" w:rsidRDefault="007A3D31" w:rsidP="007A3D31">
            <w:pPr>
              <w:rPr>
                <w:rFonts w:eastAsia="Times New Roman" w:cs="Arial"/>
                <w:sz w:val="18"/>
                <w:szCs w:val="18"/>
                <w:lang w:val="en-GB" w:eastAsia="en-GB"/>
              </w:rPr>
            </w:pPr>
            <w:r w:rsidRPr="007A3D31">
              <w:rPr>
                <w:rFonts w:eastAsia="Times New Roman" w:cs="Arial"/>
                <w:sz w:val="18"/>
                <w:szCs w:val="18"/>
                <w:lang w:val="en-GB" w:eastAsia="en-GB"/>
              </w:rPr>
              <w:t>n/a</w:t>
            </w:r>
          </w:p>
        </w:tc>
      </w:tr>
    </w:tbl>
    <w:p w14:paraId="1CE56EC8" w14:textId="3882C0EA" w:rsidR="0058397A" w:rsidRDefault="0058397A">
      <w:pPr>
        <w:jc w:val="left"/>
        <w:rPr>
          <w:b/>
          <w:sz w:val="20"/>
          <w:szCs w:val="20"/>
        </w:rPr>
      </w:pPr>
    </w:p>
    <w:p w14:paraId="38FE580D" w14:textId="77777777" w:rsidR="00773554" w:rsidRPr="00773554" w:rsidRDefault="00773554" w:rsidP="00773554">
      <w:pPr>
        <w:jc w:val="left"/>
        <w:rPr>
          <w:rFonts w:cs="Arial"/>
          <w:sz w:val="18"/>
          <w:szCs w:val="18"/>
        </w:rPr>
      </w:pPr>
      <w:r w:rsidRPr="00773554">
        <w:rPr>
          <w:rFonts w:cs="Arial"/>
          <w:sz w:val="18"/>
          <w:szCs w:val="18"/>
          <w:vertAlign w:val="superscript"/>
        </w:rPr>
        <w:t xml:space="preserve">1 </w:t>
      </w:r>
      <w:r w:rsidRPr="00773554">
        <w:rPr>
          <w:rFonts w:cs="Arial"/>
          <w:sz w:val="18"/>
          <w:szCs w:val="18"/>
        </w:rPr>
        <w:t>Research focused on what qualifications the person possessed, not on what qualifications were required to competently work in that role</w:t>
      </w:r>
    </w:p>
    <w:p w14:paraId="1084BEF2" w14:textId="77777777" w:rsidR="00773554" w:rsidRPr="00773554" w:rsidRDefault="00773554" w:rsidP="00773554">
      <w:pPr>
        <w:jc w:val="left"/>
        <w:rPr>
          <w:rFonts w:cs="Arial"/>
          <w:sz w:val="18"/>
          <w:szCs w:val="18"/>
        </w:rPr>
      </w:pPr>
      <w:r w:rsidRPr="00773554">
        <w:rPr>
          <w:rFonts w:cs="Arial"/>
          <w:sz w:val="18"/>
          <w:szCs w:val="18"/>
          <w:vertAlign w:val="superscript"/>
        </w:rPr>
        <w:t>2</w:t>
      </w:r>
      <w:r w:rsidRPr="00773554">
        <w:rPr>
          <w:rFonts w:cs="Arial"/>
          <w:sz w:val="18"/>
          <w:szCs w:val="18"/>
        </w:rPr>
        <w:t xml:space="preserve"> AP – Associate professional </w:t>
      </w:r>
    </w:p>
    <w:p w14:paraId="4F9E03AF" w14:textId="02976990" w:rsidR="00773554" w:rsidRDefault="00773554" w:rsidP="00773554">
      <w:pPr>
        <w:jc w:val="left"/>
        <w:rPr>
          <w:rFonts w:cs="Arial"/>
          <w:sz w:val="18"/>
          <w:szCs w:val="18"/>
        </w:rPr>
      </w:pPr>
      <w:r w:rsidRPr="00773554">
        <w:rPr>
          <w:rFonts w:cs="Arial"/>
          <w:sz w:val="18"/>
          <w:szCs w:val="18"/>
          <w:vertAlign w:val="superscript"/>
        </w:rPr>
        <w:t>3</w:t>
      </w:r>
      <w:r w:rsidRPr="00773554">
        <w:rPr>
          <w:rFonts w:cs="Arial"/>
          <w:sz w:val="18"/>
          <w:szCs w:val="18"/>
        </w:rPr>
        <w:t xml:space="preserve"> P – Professional </w:t>
      </w:r>
    </w:p>
    <w:p w14:paraId="05B9702A" w14:textId="61C9C6FE" w:rsidR="001B6D65" w:rsidRPr="00773554" w:rsidRDefault="001B6D65" w:rsidP="00773554">
      <w:pPr>
        <w:jc w:val="left"/>
        <w:rPr>
          <w:rFonts w:cs="Arial"/>
          <w:sz w:val="18"/>
          <w:szCs w:val="18"/>
        </w:rPr>
      </w:pPr>
      <w:r w:rsidRPr="001E7DE4">
        <w:rPr>
          <w:rFonts w:cs="Arial"/>
          <w:sz w:val="18"/>
          <w:szCs w:val="18"/>
          <w:vertAlign w:val="superscript"/>
        </w:rPr>
        <w:t>4</w:t>
      </w:r>
      <w:r>
        <w:rPr>
          <w:rFonts w:cs="Arial"/>
          <w:sz w:val="18"/>
          <w:szCs w:val="18"/>
        </w:rPr>
        <w:t xml:space="preserve"> Unit group appears in multiple tables</w:t>
      </w:r>
    </w:p>
    <w:p w14:paraId="7C002C22" w14:textId="63D5013E" w:rsidR="00773554" w:rsidRPr="00773554" w:rsidRDefault="001E7DE4" w:rsidP="00773554">
      <w:pPr>
        <w:jc w:val="left"/>
        <w:rPr>
          <w:rFonts w:cs="Arial"/>
          <w:sz w:val="18"/>
          <w:szCs w:val="18"/>
        </w:rPr>
      </w:pPr>
      <w:r>
        <w:rPr>
          <w:rFonts w:cs="Arial"/>
          <w:sz w:val="18"/>
          <w:szCs w:val="18"/>
          <w:vertAlign w:val="superscript"/>
        </w:rPr>
        <w:t>5</w:t>
      </w:r>
      <w:r w:rsidR="00773554" w:rsidRPr="00773554">
        <w:rPr>
          <w:rFonts w:cs="Arial"/>
          <w:sz w:val="18"/>
          <w:szCs w:val="18"/>
        </w:rPr>
        <w:t xml:space="preserve"> The top 10 job titles were very generic (administrator, executive officer and team leader) and specific to the civil service, and therefore difficult to research </w:t>
      </w:r>
    </w:p>
    <w:p w14:paraId="2DAA1335" w14:textId="57AE8642" w:rsidR="00773554" w:rsidRPr="00773554" w:rsidRDefault="00BE2511" w:rsidP="00773554">
      <w:pPr>
        <w:jc w:val="left"/>
        <w:rPr>
          <w:rFonts w:cs="Arial"/>
          <w:sz w:val="18"/>
          <w:szCs w:val="18"/>
        </w:rPr>
      </w:pPr>
      <w:r>
        <w:rPr>
          <w:rFonts w:cs="Arial"/>
          <w:sz w:val="18"/>
          <w:szCs w:val="18"/>
          <w:vertAlign w:val="superscript"/>
        </w:rPr>
        <w:t>6</w:t>
      </w:r>
      <w:r w:rsidR="00773554" w:rsidRPr="00773554">
        <w:rPr>
          <w:rFonts w:cs="Arial"/>
          <w:sz w:val="18"/>
          <w:szCs w:val="18"/>
        </w:rPr>
        <w:t xml:space="preserve"> NP – Non-professional </w:t>
      </w:r>
    </w:p>
    <w:p w14:paraId="00DD6786" w14:textId="22978EFF" w:rsidR="00773554" w:rsidRPr="00773554" w:rsidRDefault="001E7DE4" w:rsidP="00773554">
      <w:pPr>
        <w:jc w:val="left"/>
        <w:rPr>
          <w:rFonts w:cs="Arial"/>
          <w:sz w:val="18"/>
          <w:szCs w:val="18"/>
        </w:rPr>
      </w:pPr>
      <w:r>
        <w:rPr>
          <w:rFonts w:cs="Arial"/>
          <w:sz w:val="18"/>
          <w:szCs w:val="18"/>
          <w:vertAlign w:val="superscript"/>
        </w:rPr>
        <w:t>7</w:t>
      </w:r>
      <w:r w:rsidR="00773554" w:rsidRPr="00773554">
        <w:rPr>
          <w:rFonts w:cs="Arial"/>
          <w:sz w:val="18"/>
          <w:szCs w:val="18"/>
        </w:rPr>
        <w:t xml:space="preserve"> </w:t>
      </w:r>
      <w:hyperlink r:id="rId14" w:history="1">
        <w:r w:rsidR="00773554" w:rsidRPr="00773554">
          <w:rPr>
            <w:rStyle w:val="Hyperlink"/>
            <w:rFonts w:eastAsia="Times New Roman" w:cs="Arial"/>
            <w:sz w:val="18"/>
            <w:szCs w:val="18"/>
            <w:lang w:val="en-GB" w:eastAsia="en-GB"/>
          </w:rPr>
          <w:t>Elias and Purcell (2013)</w:t>
        </w:r>
      </w:hyperlink>
      <w:r w:rsidR="00773554" w:rsidRPr="00773554">
        <w:rPr>
          <w:rFonts w:eastAsia="Times New Roman" w:cs="Arial"/>
          <w:bCs/>
          <w:sz w:val="18"/>
          <w:szCs w:val="18"/>
          <w:lang w:val="en-GB" w:eastAsia="en-GB"/>
        </w:rPr>
        <w:t xml:space="preserve"> </w:t>
      </w:r>
    </w:p>
    <w:p w14:paraId="70AF9FA8" w14:textId="77777777" w:rsidR="00773554" w:rsidRPr="00773554" w:rsidRDefault="00773554" w:rsidP="00773554">
      <w:pPr>
        <w:jc w:val="left"/>
        <w:rPr>
          <w:rFonts w:cs="Arial"/>
          <w:sz w:val="18"/>
          <w:szCs w:val="18"/>
        </w:rPr>
      </w:pPr>
    </w:p>
    <w:p w14:paraId="1C8CF435" w14:textId="77777777" w:rsidR="00773554" w:rsidRPr="00773554" w:rsidRDefault="00773554" w:rsidP="00773554">
      <w:pPr>
        <w:jc w:val="left"/>
        <w:rPr>
          <w:rFonts w:cs="Arial"/>
          <w:sz w:val="18"/>
          <w:szCs w:val="18"/>
        </w:rPr>
      </w:pPr>
      <w:r w:rsidRPr="00773554">
        <w:rPr>
          <w:rFonts w:cs="Arial"/>
          <w:sz w:val="18"/>
          <w:szCs w:val="18"/>
        </w:rPr>
        <w:t>n/a - where threshold percentage was less than 25% in the DLHE data, therefore no additional research was conducted</w:t>
      </w:r>
    </w:p>
    <w:p w14:paraId="2BAF73C8" w14:textId="6BDB0288" w:rsidR="00215F9A" w:rsidRDefault="00773554" w:rsidP="00773554">
      <w:pPr>
        <w:jc w:val="left"/>
        <w:rPr>
          <w:rFonts w:cs="Arial"/>
          <w:sz w:val="18"/>
          <w:szCs w:val="18"/>
        </w:rPr>
      </w:pPr>
      <w:r w:rsidRPr="00773554">
        <w:rPr>
          <w:rFonts w:cs="Arial"/>
          <w:sz w:val="18"/>
          <w:szCs w:val="18"/>
        </w:rPr>
        <w:t>-  not included as part of Green &amp; Henseke research</w:t>
      </w:r>
    </w:p>
    <w:p w14:paraId="4BFD18C3" w14:textId="47ABC655" w:rsidR="00437582" w:rsidRDefault="00437582" w:rsidP="00773554">
      <w:pPr>
        <w:jc w:val="left"/>
        <w:rPr>
          <w:rFonts w:cs="Arial"/>
          <w:sz w:val="18"/>
          <w:szCs w:val="18"/>
        </w:rPr>
      </w:pPr>
    </w:p>
    <w:p w14:paraId="3E6FFD5A" w14:textId="77777777" w:rsidR="00437582" w:rsidRDefault="00437582" w:rsidP="00773554">
      <w:pPr>
        <w:jc w:val="left"/>
        <w:rPr>
          <w:rFonts w:cs="Arial"/>
          <w:sz w:val="18"/>
          <w:szCs w:val="18"/>
        </w:rPr>
        <w:sectPr w:rsidR="00437582" w:rsidSect="00D4490B">
          <w:pgSz w:w="16838" w:h="23811" w:code="8"/>
          <w:pgMar w:top="720" w:right="720" w:bottom="720" w:left="851" w:header="708" w:footer="708" w:gutter="0"/>
          <w:cols w:space="708"/>
          <w:docGrid w:linePitch="360"/>
        </w:sectPr>
      </w:pPr>
    </w:p>
    <w:p w14:paraId="23E48E63" w14:textId="590FC784" w:rsidR="00437582" w:rsidRDefault="00437582" w:rsidP="00773554">
      <w:pPr>
        <w:jc w:val="left"/>
        <w:rPr>
          <w:rFonts w:cs="Arial"/>
          <w:b/>
        </w:rPr>
      </w:pPr>
      <w:r w:rsidRPr="004965D8">
        <w:rPr>
          <w:rFonts w:cs="Arial"/>
          <w:b/>
        </w:rPr>
        <w:lastRenderedPageBreak/>
        <w:t>Annex A –</w:t>
      </w:r>
      <w:r w:rsidR="00D85779" w:rsidRPr="004965D8">
        <w:rPr>
          <w:rFonts w:cs="Arial"/>
          <w:b/>
        </w:rPr>
        <w:t xml:space="preserve"> </w:t>
      </w:r>
      <w:r w:rsidR="004965D8" w:rsidRPr="004965D8">
        <w:rPr>
          <w:rFonts w:cs="Arial"/>
          <w:b/>
        </w:rPr>
        <w:t xml:space="preserve">list of </w:t>
      </w:r>
      <w:r w:rsidR="008C5AC9">
        <w:rPr>
          <w:rFonts w:cs="Arial"/>
          <w:b/>
        </w:rPr>
        <w:t xml:space="preserve">other </w:t>
      </w:r>
      <w:r w:rsidR="004965D8" w:rsidRPr="004965D8">
        <w:rPr>
          <w:rFonts w:cs="Arial"/>
          <w:b/>
        </w:rPr>
        <w:t xml:space="preserve">amendments to the SOC2010 </w:t>
      </w:r>
      <w:r w:rsidR="004965D8" w:rsidRPr="008C5AC9">
        <w:rPr>
          <w:rFonts w:cs="Arial"/>
          <w:b/>
        </w:rPr>
        <w:t>structure</w:t>
      </w:r>
      <w:r w:rsidR="004965D8" w:rsidRPr="004965D8">
        <w:rPr>
          <w:rFonts w:cs="Arial"/>
          <w:b/>
        </w:rPr>
        <w:t xml:space="preserve"> as a result of changes agreed within this strand of research </w:t>
      </w:r>
      <w:r w:rsidR="008C5AC9">
        <w:rPr>
          <w:rFonts w:cs="Arial"/>
          <w:b/>
        </w:rPr>
        <w:t xml:space="preserve">and not </w:t>
      </w:r>
      <w:r w:rsidR="009027FF">
        <w:rPr>
          <w:rFonts w:cs="Arial"/>
          <w:b/>
        </w:rPr>
        <w:t>shown</w:t>
      </w:r>
      <w:r w:rsidR="008C5AC9">
        <w:rPr>
          <w:rFonts w:cs="Arial"/>
          <w:b/>
        </w:rPr>
        <w:t xml:space="preserve"> in </w:t>
      </w:r>
      <w:r w:rsidR="009027FF" w:rsidRPr="009027FF">
        <w:rPr>
          <w:rFonts w:cs="Arial"/>
          <w:b/>
        </w:rPr>
        <w:t>tables 1a, 1b, 2a &amp; 2b</w:t>
      </w:r>
      <w:r w:rsidR="009027FF">
        <w:rPr>
          <w:rFonts w:cs="Arial"/>
        </w:rPr>
        <w:t xml:space="preserve"> </w:t>
      </w:r>
      <w:r w:rsidR="008C5AC9">
        <w:rPr>
          <w:rFonts w:cs="Arial"/>
          <w:b/>
        </w:rPr>
        <w:t>above.</w:t>
      </w:r>
    </w:p>
    <w:p w14:paraId="1D2C99C3" w14:textId="77777777" w:rsidR="006F2FCA" w:rsidRDefault="006F2FCA" w:rsidP="00773554">
      <w:pPr>
        <w:jc w:val="left"/>
        <w:rPr>
          <w:rFonts w:cs="Arial"/>
          <w:b/>
        </w:rPr>
      </w:pPr>
    </w:p>
    <w:p w14:paraId="3321B96F" w14:textId="2A900A81" w:rsidR="006F2FCA" w:rsidRDefault="006F2FCA" w:rsidP="00773554">
      <w:pPr>
        <w:jc w:val="left"/>
        <w:rPr>
          <w:rFonts w:cs="Arial"/>
        </w:rPr>
      </w:pPr>
      <w:r w:rsidRPr="00064281">
        <w:rPr>
          <w:rFonts w:cs="Arial"/>
        </w:rPr>
        <w:t xml:space="preserve">Note numbers in </w:t>
      </w:r>
      <w:r w:rsidRPr="00064281">
        <w:rPr>
          <w:rFonts w:cs="Arial"/>
          <w:color w:val="00B050"/>
        </w:rPr>
        <w:t>green</w:t>
      </w:r>
      <w:r w:rsidRPr="00064281">
        <w:rPr>
          <w:rFonts w:cs="Arial"/>
        </w:rPr>
        <w:t xml:space="preserve"> refer to SOC2020 groups. In black they refer to SOC2010 groups</w:t>
      </w:r>
      <w:r w:rsidR="00713DA3">
        <w:rPr>
          <w:rFonts w:cs="Arial"/>
        </w:rPr>
        <w:t>.</w:t>
      </w:r>
    </w:p>
    <w:p w14:paraId="72EFD14D" w14:textId="753D5A06" w:rsidR="002B0F25" w:rsidRDefault="002B0F25" w:rsidP="00773554">
      <w:pPr>
        <w:jc w:val="left"/>
        <w:rPr>
          <w:rFonts w:cs="Arial"/>
        </w:rPr>
      </w:pPr>
    </w:p>
    <w:p w14:paraId="798A23CA" w14:textId="23BC7E07" w:rsidR="009027FF" w:rsidRPr="009027FF" w:rsidRDefault="009027FF" w:rsidP="00773554">
      <w:pPr>
        <w:jc w:val="left"/>
        <w:rPr>
          <w:rFonts w:cs="Arial"/>
          <w:b/>
          <w:u w:val="single"/>
        </w:rPr>
      </w:pPr>
      <w:r w:rsidRPr="009027FF">
        <w:rPr>
          <w:rFonts w:cs="Arial"/>
          <w:b/>
          <w:u w:val="single"/>
        </w:rPr>
        <w:t>Renamed unit and minor groups</w:t>
      </w:r>
    </w:p>
    <w:p w14:paraId="113B893E" w14:textId="77777777" w:rsidR="009027FF" w:rsidRDefault="009027FF" w:rsidP="00773554">
      <w:pPr>
        <w:jc w:val="left"/>
        <w:rPr>
          <w:rFonts w:cs="Arial"/>
        </w:rPr>
      </w:pPr>
    </w:p>
    <w:p w14:paraId="4FB0424B" w14:textId="77777777" w:rsidR="009027FF" w:rsidRPr="003D40ED" w:rsidRDefault="006F2FCA" w:rsidP="003D40ED">
      <w:pPr>
        <w:pStyle w:val="ListParagraph"/>
        <w:numPr>
          <w:ilvl w:val="0"/>
          <w:numId w:val="16"/>
        </w:numPr>
        <w:jc w:val="left"/>
        <w:rPr>
          <w:rFonts w:cs="Arial"/>
        </w:rPr>
      </w:pPr>
      <w:r w:rsidRPr="003D40ED">
        <w:rPr>
          <w:rFonts w:cs="Arial"/>
        </w:rPr>
        <w:t xml:space="preserve">unit group </w:t>
      </w:r>
      <w:r w:rsidRPr="003D40ED">
        <w:rPr>
          <w:rFonts w:cs="Arial"/>
          <w:color w:val="00B050"/>
        </w:rPr>
        <w:t xml:space="preserve">2452 </w:t>
      </w:r>
      <w:r w:rsidR="00B47A32" w:rsidRPr="003D40ED">
        <w:rPr>
          <w:rFonts w:cs="Arial"/>
        </w:rPr>
        <w:t xml:space="preserve">‘Town planning officers’ </w:t>
      </w:r>
      <w:r w:rsidRPr="003D40ED">
        <w:rPr>
          <w:rFonts w:cs="Arial"/>
        </w:rPr>
        <w:t>is renamed</w:t>
      </w:r>
      <w:r w:rsidR="009027FF" w:rsidRPr="003D40ED">
        <w:rPr>
          <w:rFonts w:cs="Arial"/>
        </w:rPr>
        <w:t>:</w:t>
      </w:r>
    </w:p>
    <w:p w14:paraId="70AEE86D" w14:textId="045C9F14" w:rsidR="000207ED" w:rsidRPr="003D40ED" w:rsidRDefault="006F2FCA" w:rsidP="003D40ED">
      <w:pPr>
        <w:pStyle w:val="ListParagraph"/>
        <w:numPr>
          <w:ilvl w:val="1"/>
          <w:numId w:val="16"/>
        </w:numPr>
        <w:jc w:val="left"/>
        <w:rPr>
          <w:rFonts w:cs="Arial"/>
        </w:rPr>
      </w:pPr>
      <w:r w:rsidRPr="003D40ED">
        <w:rPr>
          <w:rFonts w:cs="Arial"/>
          <w:b/>
        </w:rPr>
        <w:t>‘Architectural planning officers and consultants’</w:t>
      </w:r>
      <w:r w:rsidRPr="003D40ED">
        <w:rPr>
          <w:rFonts w:cs="Arial"/>
        </w:rPr>
        <w:t xml:space="preserve"> because</w:t>
      </w:r>
      <w:r w:rsidR="000207ED" w:rsidRPr="003D40ED">
        <w:rPr>
          <w:rFonts w:cs="Arial"/>
        </w:rPr>
        <w:t xml:space="preserve"> it has been merged with</w:t>
      </w:r>
      <w:r w:rsidR="00B47A32" w:rsidRPr="003D40ED">
        <w:rPr>
          <w:rFonts w:cs="Arial"/>
        </w:rPr>
        <w:t>:</w:t>
      </w:r>
      <w:r w:rsidR="000207ED" w:rsidRPr="003D40ED">
        <w:rPr>
          <w:rFonts w:cs="Arial"/>
        </w:rPr>
        <w:t xml:space="preserve"> </w:t>
      </w:r>
    </w:p>
    <w:p w14:paraId="10AD916D" w14:textId="77777777" w:rsidR="00B47A32" w:rsidRPr="003D40ED" w:rsidRDefault="00B47A32" w:rsidP="003D40ED">
      <w:pPr>
        <w:pStyle w:val="ListParagraph"/>
        <w:numPr>
          <w:ilvl w:val="2"/>
          <w:numId w:val="16"/>
        </w:numPr>
        <w:jc w:val="left"/>
        <w:rPr>
          <w:rFonts w:cs="Arial"/>
        </w:rPr>
      </w:pPr>
      <w:r w:rsidRPr="003D40ED">
        <w:rPr>
          <w:rFonts w:cs="Arial"/>
        </w:rPr>
        <w:t xml:space="preserve">3121 </w:t>
      </w:r>
      <w:r w:rsidR="000207ED" w:rsidRPr="003D40ED">
        <w:rPr>
          <w:rFonts w:cs="Arial"/>
        </w:rPr>
        <w:t xml:space="preserve">‘Architectural and town planning technicians’ </w:t>
      </w:r>
    </w:p>
    <w:p w14:paraId="4D19AF4E" w14:textId="3FC227C4" w:rsidR="006F2FCA" w:rsidRPr="003D40ED" w:rsidRDefault="00B47A32" w:rsidP="003D40ED">
      <w:pPr>
        <w:pStyle w:val="ListParagraph"/>
        <w:numPr>
          <w:ilvl w:val="2"/>
          <w:numId w:val="16"/>
        </w:numPr>
        <w:jc w:val="left"/>
        <w:rPr>
          <w:rFonts w:cs="Arial"/>
        </w:rPr>
      </w:pPr>
      <w:r w:rsidRPr="003D40ED">
        <w:rPr>
          <w:rFonts w:cs="Arial"/>
        </w:rPr>
        <w:t>2435</w:t>
      </w:r>
      <w:r w:rsidR="000207ED" w:rsidRPr="003D40ED">
        <w:rPr>
          <w:rFonts w:cs="Arial"/>
        </w:rPr>
        <w:t xml:space="preserve"> ‘Chartered architectural technologists’</w:t>
      </w:r>
      <w:r w:rsidRPr="003D40ED">
        <w:rPr>
          <w:rFonts w:cs="Arial"/>
        </w:rPr>
        <w:t xml:space="preserve"> </w:t>
      </w:r>
    </w:p>
    <w:p w14:paraId="167C567C" w14:textId="77777777" w:rsidR="00F9164A" w:rsidRPr="008C5AC9" w:rsidRDefault="00F9164A" w:rsidP="00CC0071">
      <w:pPr>
        <w:ind w:left="720"/>
        <w:jc w:val="left"/>
        <w:rPr>
          <w:rFonts w:cs="Arial"/>
        </w:rPr>
      </w:pPr>
    </w:p>
    <w:p w14:paraId="793549AF" w14:textId="77777777" w:rsidR="009027FF" w:rsidRPr="003D40ED" w:rsidRDefault="004965D8" w:rsidP="003D40ED">
      <w:pPr>
        <w:pStyle w:val="ListParagraph"/>
        <w:numPr>
          <w:ilvl w:val="0"/>
          <w:numId w:val="16"/>
        </w:numPr>
        <w:jc w:val="left"/>
        <w:rPr>
          <w:rFonts w:cs="Arial"/>
        </w:rPr>
      </w:pPr>
      <w:r w:rsidRPr="003D40ED">
        <w:rPr>
          <w:rFonts w:cs="Arial"/>
        </w:rPr>
        <w:t>m</w:t>
      </w:r>
      <w:r w:rsidR="00D85779" w:rsidRPr="003D40ED">
        <w:rPr>
          <w:rFonts w:cs="Arial"/>
        </w:rPr>
        <w:t>inor</w:t>
      </w:r>
      <w:r w:rsidRPr="003D40ED">
        <w:rPr>
          <w:rFonts w:cs="Arial"/>
        </w:rPr>
        <w:t xml:space="preserve"> group 312</w:t>
      </w:r>
      <w:r w:rsidR="00B47A32" w:rsidRPr="003D40ED">
        <w:rPr>
          <w:rFonts w:cs="Arial"/>
        </w:rPr>
        <w:t xml:space="preserve"> ‘CAD, Drawing and Related Architectural Technicians’</w:t>
      </w:r>
      <w:r w:rsidRPr="003D40ED">
        <w:rPr>
          <w:rFonts w:cs="Arial"/>
        </w:rPr>
        <w:t xml:space="preserve"> is renamed </w:t>
      </w:r>
    </w:p>
    <w:p w14:paraId="71DBFAC7" w14:textId="50ED4985" w:rsidR="009027FF" w:rsidRPr="003D40ED" w:rsidRDefault="004965D8" w:rsidP="003D40ED">
      <w:pPr>
        <w:pStyle w:val="ListParagraph"/>
        <w:numPr>
          <w:ilvl w:val="1"/>
          <w:numId w:val="16"/>
        </w:numPr>
        <w:jc w:val="left"/>
        <w:rPr>
          <w:rFonts w:cs="Arial"/>
        </w:rPr>
      </w:pPr>
      <w:r w:rsidRPr="003D40ED">
        <w:rPr>
          <w:rFonts w:cs="Arial"/>
          <w:b/>
        </w:rPr>
        <w:t>‘CAD and Drawing Technicians’</w:t>
      </w:r>
      <w:r w:rsidR="009027FF" w:rsidRPr="003D40ED">
        <w:rPr>
          <w:rFonts w:cs="Arial"/>
        </w:rPr>
        <w:t xml:space="preserve"> because:</w:t>
      </w:r>
    </w:p>
    <w:p w14:paraId="1C91AE53" w14:textId="50449383" w:rsidR="006F2FCA" w:rsidRPr="003D40ED" w:rsidRDefault="006F2FCA" w:rsidP="003D40ED">
      <w:pPr>
        <w:pStyle w:val="ListParagraph"/>
        <w:numPr>
          <w:ilvl w:val="2"/>
          <w:numId w:val="16"/>
        </w:numPr>
        <w:jc w:val="left"/>
        <w:rPr>
          <w:rFonts w:cs="Arial"/>
        </w:rPr>
      </w:pPr>
      <w:r w:rsidRPr="003D40ED">
        <w:rPr>
          <w:rFonts w:cs="Arial"/>
        </w:rPr>
        <w:t xml:space="preserve">‘Architectural and town planning technicians’ </w:t>
      </w:r>
      <w:r w:rsidR="005F61EC" w:rsidRPr="003D40ED">
        <w:rPr>
          <w:rFonts w:cs="Arial"/>
        </w:rPr>
        <w:t xml:space="preserve">(3121) </w:t>
      </w:r>
      <w:r w:rsidR="00F9164A" w:rsidRPr="003D40ED">
        <w:rPr>
          <w:rFonts w:cs="Arial"/>
        </w:rPr>
        <w:t>is moving out of minor group 312 and</w:t>
      </w:r>
      <w:r w:rsidRPr="003D40ED">
        <w:rPr>
          <w:rFonts w:cs="Arial"/>
        </w:rPr>
        <w:t xml:space="preserve"> </w:t>
      </w:r>
      <w:r w:rsidR="000207ED" w:rsidRPr="003D40ED">
        <w:rPr>
          <w:rFonts w:cs="Arial"/>
        </w:rPr>
        <w:t>has been merged with</w:t>
      </w:r>
      <w:r w:rsidRPr="003D40ED">
        <w:rPr>
          <w:rFonts w:cs="Arial"/>
        </w:rPr>
        <w:t xml:space="preserve"> ‘Architectural planning officers and consultants’</w:t>
      </w:r>
      <w:r w:rsidR="005F61EC" w:rsidRPr="003D40ED">
        <w:rPr>
          <w:rFonts w:cs="Arial"/>
        </w:rPr>
        <w:t xml:space="preserve"> (</w:t>
      </w:r>
      <w:r w:rsidR="005F61EC" w:rsidRPr="003D40ED">
        <w:rPr>
          <w:rFonts w:cs="Arial"/>
          <w:color w:val="00B050"/>
        </w:rPr>
        <w:t>2452</w:t>
      </w:r>
      <w:r w:rsidR="005F61EC" w:rsidRPr="003D40ED">
        <w:rPr>
          <w:rFonts w:cs="Arial"/>
        </w:rPr>
        <w:t>)</w:t>
      </w:r>
    </w:p>
    <w:p w14:paraId="6C114119" w14:textId="6CFB3A6A" w:rsidR="009027FF" w:rsidRDefault="009027FF" w:rsidP="005F61EC">
      <w:pPr>
        <w:ind w:left="360"/>
        <w:jc w:val="left"/>
        <w:rPr>
          <w:rFonts w:cs="Arial"/>
          <w:color w:val="00B050"/>
        </w:rPr>
      </w:pPr>
    </w:p>
    <w:p w14:paraId="7CFCE8B8" w14:textId="1025F4CC" w:rsidR="009027FF" w:rsidRPr="009027FF" w:rsidRDefault="009027FF" w:rsidP="009027FF">
      <w:pPr>
        <w:jc w:val="left"/>
        <w:rPr>
          <w:rFonts w:cs="Arial"/>
          <w:b/>
          <w:u w:val="single"/>
        </w:rPr>
      </w:pPr>
      <w:r w:rsidRPr="009027FF">
        <w:rPr>
          <w:rFonts w:cs="Arial"/>
          <w:b/>
          <w:u w:val="single"/>
        </w:rPr>
        <w:t xml:space="preserve">Creation of new </w:t>
      </w:r>
      <w:r w:rsidR="00644AFD">
        <w:rPr>
          <w:rFonts w:cs="Arial"/>
          <w:b/>
          <w:u w:val="single"/>
        </w:rPr>
        <w:t xml:space="preserve">SOC2020 </w:t>
      </w:r>
      <w:r w:rsidRPr="009027FF">
        <w:rPr>
          <w:rFonts w:cs="Arial"/>
          <w:b/>
          <w:u w:val="single"/>
        </w:rPr>
        <w:t>minor groups</w:t>
      </w:r>
    </w:p>
    <w:p w14:paraId="36C75A4D" w14:textId="77777777" w:rsidR="00F9164A" w:rsidRPr="008C5AC9" w:rsidRDefault="00F9164A" w:rsidP="008C5AC9">
      <w:pPr>
        <w:ind w:left="1080"/>
        <w:jc w:val="left"/>
        <w:rPr>
          <w:rFonts w:cs="Arial"/>
        </w:rPr>
      </w:pPr>
    </w:p>
    <w:p w14:paraId="237F9984" w14:textId="08C5ABDB" w:rsidR="00CF79F6" w:rsidRPr="005C618B" w:rsidRDefault="00CF79F6" w:rsidP="005C618B">
      <w:pPr>
        <w:pStyle w:val="ListParagraph"/>
        <w:numPr>
          <w:ilvl w:val="0"/>
          <w:numId w:val="22"/>
        </w:numPr>
        <w:jc w:val="left"/>
        <w:rPr>
          <w:rFonts w:cs="Arial"/>
        </w:rPr>
      </w:pPr>
      <w:r w:rsidRPr="005C618B">
        <w:rPr>
          <w:rFonts w:cs="Arial"/>
          <w:color w:val="00B050"/>
        </w:rPr>
        <w:t xml:space="preserve">224 </w:t>
      </w:r>
      <w:r w:rsidR="003E1028" w:rsidRPr="005C618B">
        <w:rPr>
          <w:rFonts w:cs="Arial"/>
          <w:color w:val="00B050"/>
        </w:rPr>
        <w:tab/>
      </w:r>
      <w:r w:rsidRPr="005C618B">
        <w:rPr>
          <w:rFonts w:cs="Arial"/>
        </w:rPr>
        <w:t>‘Veterinary Professionals’ to include:</w:t>
      </w:r>
    </w:p>
    <w:p w14:paraId="2C5EB953" w14:textId="225E9B92" w:rsidR="00CF79F6" w:rsidRPr="005C618B" w:rsidRDefault="00AE530A" w:rsidP="005C618B">
      <w:pPr>
        <w:pStyle w:val="ListParagraph"/>
        <w:numPr>
          <w:ilvl w:val="1"/>
          <w:numId w:val="22"/>
        </w:numPr>
        <w:jc w:val="left"/>
        <w:rPr>
          <w:rFonts w:cs="Arial"/>
        </w:rPr>
      </w:pPr>
      <w:r w:rsidRPr="005C618B">
        <w:rPr>
          <w:rFonts w:cs="Arial"/>
          <w:color w:val="00B050"/>
        </w:rPr>
        <w:t xml:space="preserve">2241 </w:t>
      </w:r>
      <w:r w:rsidR="003E1028" w:rsidRPr="005C618B">
        <w:rPr>
          <w:rFonts w:cs="Arial"/>
          <w:color w:val="00B050"/>
        </w:rPr>
        <w:tab/>
      </w:r>
      <w:r w:rsidRPr="005C618B">
        <w:rPr>
          <w:rFonts w:cs="Arial"/>
        </w:rPr>
        <w:t>Veterinarians</w:t>
      </w:r>
    </w:p>
    <w:p w14:paraId="4F7F30FF" w14:textId="2282ED8F" w:rsidR="00CF79F6" w:rsidRPr="005C618B" w:rsidRDefault="00AE530A" w:rsidP="005C618B">
      <w:pPr>
        <w:pStyle w:val="ListParagraph"/>
        <w:numPr>
          <w:ilvl w:val="1"/>
          <w:numId w:val="22"/>
        </w:numPr>
        <w:jc w:val="left"/>
        <w:rPr>
          <w:rFonts w:cs="Arial"/>
        </w:rPr>
      </w:pPr>
      <w:r w:rsidRPr="005C618B">
        <w:rPr>
          <w:rFonts w:cs="Arial"/>
          <w:color w:val="00B050"/>
        </w:rPr>
        <w:t xml:space="preserve">2242 </w:t>
      </w:r>
      <w:r w:rsidR="003E1028" w:rsidRPr="005C618B">
        <w:rPr>
          <w:rFonts w:cs="Arial"/>
          <w:color w:val="00B050"/>
        </w:rPr>
        <w:tab/>
      </w:r>
      <w:r w:rsidRPr="005C618B">
        <w:rPr>
          <w:rFonts w:cs="Arial"/>
        </w:rPr>
        <w:t>Veterinary nurses</w:t>
      </w:r>
    </w:p>
    <w:p w14:paraId="5C578348" w14:textId="24545586" w:rsidR="005F61EC" w:rsidRDefault="005F61EC" w:rsidP="00CC0071">
      <w:pPr>
        <w:ind w:left="720"/>
        <w:jc w:val="left"/>
        <w:rPr>
          <w:rFonts w:cs="Arial"/>
        </w:rPr>
      </w:pPr>
    </w:p>
    <w:p w14:paraId="5261AC87" w14:textId="13E03F4C" w:rsidR="005F61EC" w:rsidRPr="005C618B" w:rsidRDefault="005F61EC" w:rsidP="005C618B">
      <w:pPr>
        <w:pStyle w:val="ListParagraph"/>
        <w:numPr>
          <w:ilvl w:val="0"/>
          <w:numId w:val="22"/>
        </w:numPr>
        <w:jc w:val="left"/>
        <w:rPr>
          <w:rFonts w:cs="Arial"/>
        </w:rPr>
      </w:pPr>
      <w:r w:rsidRPr="005C618B">
        <w:rPr>
          <w:rFonts w:cs="Arial"/>
          <w:color w:val="00B050"/>
        </w:rPr>
        <w:t xml:space="preserve">225 </w:t>
      </w:r>
      <w:r w:rsidR="003E1028" w:rsidRPr="005C618B">
        <w:rPr>
          <w:rFonts w:cs="Arial"/>
          <w:color w:val="00B050"/>
        </w:rPr>
        <w:tab/>
      </w:r>
      <w:r w:rsidRPr="005C618B">
        <w:rPr>
          <w:rFonts w:cs="Arial"/>
        </w:rPr>
        <w:t>‘Other Health Professionals’ to include:</w:t>
      </w:r>
    </w:p>
    <w:p w14:paraId="175A46D3" w14:textId="1CE910DE" w:rsidR="005F61EC" w:rsidRPr="005C618B" w:rsidRDefault="00AE530A" w:rsidP="005C618B">
      <w:pPr>
        <w:pStyle w:val="ListParagraph"/>
        <w:numPr>
          <w:ilvl w:val="1"/>
          <w:numId w:val="22"/>
        </w:numPr>
        <w:jc w:val="left"/>
        <w:rPr>
          <w:rFonts w:cs="Arial"/>
        </w:rPr>
      </w:pPr>
      <w:r w:rsidRPr="005C618B">
        <w:rPr>
          <w:rFonts w:cs="Arial"/>
          <w:color w:val="00B050"/>
        </w:rPr>
        <w:t>2251</w:t>
      </w:r>
      <w:r w:rsidRPr="005C618B">
        <w:rPr>
          <w:rFonts w:cs="Arial"/>
        </w:rPr>
        <w:t xml:space="preserve"> </w:t>
      </w:r>
      <w:r w:rsidR="003E1028" w:rsidRPr="005C618B">
        <w:rPr>
          <w:rFonts w:cs="Arial"/>
        </w:rPr>
        <w:tab/>
      </w:r>
      <w:r w:rsidR="005F61EC" w:rsidRPr="005C618B">
        <w:rPr>
          <w:rFonts w:cs="Arial"/>
        </w:rPr>
        <w:t>Pharmacists</w:t>
      </w:r>
    </w:p>
    <w:p w14:paraId="7D5BCE5C" w14:textId="016AE4EA" w:rsidR="005F61EC" w:rsidRPr="005C618B" w:rsidRDefault="00AE530A" w:rsidP="005C618B">
      <w:pPr>
        <w:pStyle w:val="ListParagraph"/>
        <w:numPr>
          <w:ilvl w:val="1"/>
          <w:numId w:val="22"/>
        </w:numPr>
        <w:jc w:val="left"/>
        <w:rPr>
          <w:rFonts w:cs="Arial"/>
        </w:rPr>
      </w:pPr>
      <w:r w:rsidRPr="005C618B">
        <w:rPr>
          <w:rFonts w:cs="Arial"/>
          <w:color w:val="00B050"/>
        </w:rPr>
        <w:t xml:space="preserve">2252 </w:t>
      </w:r>
      <w:r w:rsidR="003E1028" w:rsidRPr="005C618B">
        <w:rPr>
          <w:rFonts w:cs="Arial"/>
          <w:color w:val="00B050"/>
        </w:rPr>
        <w:tab/>
      </w:r>
      <w:r w:rsidR="005F61EC" w:rsidRPr="005C618B">
        <w:rPr>
          <w:rFonts w:cs="Arial"/>
        </w:rPr>
        <w:t>Ophthalmic opticians</w:t>
      </w:r>
    </w:p>
    <w:p w14:paraId="4608AB17" w14:textId="3438C85A" w:rsidR="005F61EC" w:rsidRPr="005C618B" w:rsidRDefault="00AE530A" w:rsidP="005C618B">
      <w:pPr>
        <w:pStyle w:val="ListParagraph"/>
        <w:numPr>
          <w:ilvl w:val="1"/>
          <w:numId w:val="22"/>
        </w:numPr>
        <w:jc w:val="left"/>
        <w:rPr>
          <w:rFonts w:cs="Arial"/>
        </w:rPr>
      </w:pPr>
      <w:r w:rsidRPr="005C618B">
        <w:rPr>
          <w:rFonts w:cs="Arial"/>
          <w:color w:val="00B050"/>
        </w:rPr>
        <w:t xml:space="preserve">2253 </w:t>
      </w:r>
      <w:r w:rsidR="003E1028" w:rsidRPr="005C618B">
        <w:rPr>
          <w:rFonts w:cs="Arial"/>
          <w:color w:val="00B050"/>
        </w:rPr>
        <w:tab/>
      </w:r>
      <w:r w:rsidR="005F61EC" w:rsidRPr="005C618B">
        <w:rPr>
          <w:rFonts w:cs="Arial"/>
        </w:rPr>
        <w:t>Dental practitioners</w:t>
      </w:r>
    </w:p>
    <w:p w14:paraId="55985B02" w14:textId="7CDC8BAB" w:rsidR="005F61EC" w:rsidRPr="005C618B" w:rsidRDefault="00AE530A" w:rsidP="005C618B">
      <w:pPr>
        <w:pStyle w:val="ListParagraph"/>
        <w:numPr>
          <w:ilvl w:val="1"/>
          <w:numId w:val="22"/>
        </w:numPr>
        <w:jc w:val="left"/>
        <w:rPr>
          <w:rFonts w:cs="Arial"/>
        </w:rPr>
      </w:pPr>
      <w:r w:rsidRPr="005C618B">
        <w:rPr>
          <w:rFonts w:cs="Arial"/>
          <w:color w:val="00B050"/>
        </w:rPr>
        <w:t xml:space="preserve">2254 </w:t>
      </w:r>
      <w:r w:rsidR="003E1028" w:rsidRPr="005C618B">
        <w:rPr>
          <w:rFonts w:cs="Arial"/>
          <w:color w:val="00B050"/>
        </w:rPr>
        <w:tab/>
      </w:r>
      <w:r w:rsidR="005F61EC" w:rsidRPr="005C618B">
        <w:rPr>
          <w:rFonts w:cs="Arial"/>
        </w:rPr>
        <w:t>Dental technicians</w:t>
      </w:r>
    </w:p>
    <w:p w14:paraId="50E84AC5" w14:textId="33E714D6" w:rsidR="005F61EC" w:rsidRPr="005C618B" w:rsidRDefault="00AE530A" w:rsidP="005C618B">
      <w:pPr>
        <w:pStyle w:val="ListParagraph"/>
        <w:numPr>
          <w:ilvl w:val="1"/>
          <w:numId w:val="22"/>
        </w:numPr>
        <w:jc w:val="left"/>
        <w:rPr>
          <w:rFonts w:cs="Arial"/>
        </w:rPr>
      </w:pPr>
      <w:r w:rsidRPr="005C618B">
        <w:rPr>
          <w:rFonts w:cs="Arial"/>
          <w:color w:val="00B050"/>
        </w:rPr>
        <w:t xml:space="preserve">2255 </w:t>
      </w:r>
      <w:r w:rsidR="003E1028" w:rsidRPr="005C618B">
        <w:rPr>
          <w:rFonts w:cs="Arial"/>
          <w:color w:val="00B050"/>
        </w:rPr>
        <w:tab/>
      </w:r>
      <w:r w:rsidR="005F61EC" w:rsidRPr="005C618B">
        <w:rPr>
          <w:rFonts w:cs="Arial"/>
        </w:rPr>
        <w:t>Medical technicians</w:t>
      </w:r>
    </w:p>
    <w:p w14:paraId="7A8948BF" w14:textId="4317228B" w:rsidR="005F61EC" w:rsidRPr="005C618B" w:rsidRDefault="00AE530A" w:rsidP="005C618B">
      <w:pPr>
        <w:pStyle w:val="ListParagraph"/>
        <w:numPr>
          <w:ilvl w:val="1"/>
          <w:numId w:val="22"/>
        </w:numPr>
        <w:jc w:val="left"/>
        <w:rPr>
          <w:rFonts w:cs="Arial"/>
        </w:rPr>
      </w:pPr>
      <w:r w:rsidRPr="005C618B">
        <w:rPr>
          <w:rFonts w:cs="Arial"/>
          <w:color w:val="00B050"/>
        </w:rPr>
        <w:t xml:space="preserve">2256 </w:t>
      </w:r>
      <w:r w:rsidR="003E1028" w:rsidRPr="005C618B">
        <w:rPr>
          <w:rFonts w:cs="Arial"/>
          <w:color w:val="00B050"/>
        </w:rPr>
        <w:tab/>
      </w:r>
      <w:r w:rsidR="005F61EC" w:rsidRPr="005C618B">
        <w:rPr>
          <w:rFonts w:cs="Arial"/>
        </w:rPr>
        <w:t>Medical radiographers</w:t>
      </w:r>
    </w:p>
    <w:p w14:paraId="7FB8B7C7" w14:textId="69950F4D" w:rsidR="005F61EC" w:rsidRPr="005C618B" w:rsidRDefault="00AE530A" w:rsidP="005C618B">
      <w:pPr>
        <w:pStyle w:val="ListParagraph"/>
        <w:numPr>
          <w:ilvl w:val="1"/>
          <w:numId w:val="22"/>
        </w:numPr>
        <w:jc w:val="left"/>
        <w:rPr>
          <w:rFonts w:cs="Arial"/>
        </w:rPr>
      </w:pPr>
      <w:r w:rsidRPr="005C618B">
        <w:rPr>
          <w:rFonts w:cs="Arial"/>
          <w:color w:val="00B050"/>
        </w:rPr>
        <w:t xml:space="preserve">2257 </w:t>
      </w:r>
      <w:r w:rsidR="003E1028" w:rsidRPr="005C618B">
        <w:rPr>
          <w:rFonts w:cs="Arial"/>
          <w:color w:val="00B050"/>
        </w:rPr>
        <w:tab/>
      </w:r>
      <w:r w:rsidR="005F61EC" w:rsidRPr="005C618B">
        <w:rPr>
          <w:rFonts w:cs="Arial"/>
        </w:rPr>
        <w:t>Paramedics</w:t>
      </w:r>
    </w:p>
    <w:p w14:paraId="6C6F38D0" w14:textId="1678F0E4" w:rsidR="005F61EC" w:rsidRPr="005C618B" w:rsidRDefault="00AE530A" w:rsidP="005C618B">
      <w:pPr>
        <w:pStyle w:val="ListParagraph"/>
        <w:numPr>
          <w:ilvl w:val="1"/>
          <w:numId w:val="22"/>
        </w:numPr>
        <w:jc w:val="left"/>
        <w:rPr>
          <w:rFonts w:cs="Arial"/>
        </w:rPr>
      </w:pPr>
      <w:r w:rsidRPr="005C618B">
        <w:rPr>
          <w:rFonts w:cs="Arial"/>
          <w:color w:val="00B050"/>
        </w:rPr>
        <w:t xml:space="preserve">2258 </w:t>
      </w:r>
      <w:r w:rsidR="003E1028" w:rsidRPr="005C618B">
        <w:rPr>
          <w:rFonts w:cs="Arial"/>
          <w:color w:val="00B050"/>
        </w:rPr>
        <w:tab/>
      </w:r>
      <w:r w:rsidR="005F61EC" w:rsidRPr="005C618B">
        <w:rPr>
          <w:rFonts w:cs="Arial"/>
        </w:rPr>
        <w:t>Podiatrists</w:t>
      </w:r>
    </w:p>
    <w:p w14:paraId="23C5BC07" w14:textId="38BE0E3B" w:rsidR="005F61EC" w:rsidRPr="005C618B" w:rsidRDefault="00AE530A" w:rsidP="005C618B">
      <w:pPr>
        <w:pStyle w:val="ListParagraph"/>
        <w:numPr>
          <w:ilvl w:val="1"/>
          <w:numId w:val="22"/>
        </w:numPr>
        <w:jc w:val="left"/>
        <w:rPr>
          <w:rFonts w:cs="Arial"/>
        </w:rPr>
      </w:pPr>
      <w:r w:rsidRPr="005C618B">
        <w:rPr>
          <w:rFonts w:cs="Arial"/>
          <w:color w:val="00B050"/>
        </w:rPr>
        <w:t xml:space="preserve">2259 </w:t>
      </w:r>
      <w:r w:rsidR="003E1028" w:rsidRPr="005C618B">
        <w:rPr>
          <w:rFonts w:cs="Arial"/>
          <w:color w:val="00B050"/>
        </w:rPr>
        <w:tab/>
      </w:r>
      <w:r w:rsidR="005F61EC" w:rsidRPr="005C618B">
        <w:rPr>
          <w:rFonts w:cs="Arial"/>
        </w:rPr>
        <w:t>Other health professionals n.e.c.</w:t>
      </w:r>
    </w:p>
    <w:p w14:paraId="183EAA79" w14:textId="68AE8689" w:rsidR="00CC0071" w:rsidRDefault="00CC0071" w:rsidP="00CC0071">
      <w:pPr>
        <w:ind w:left="360"/>
        <w:jc w:val="left"/>
        <w:rPr>
          <w:rFonts w:cs="Arial"/>
        </w:rPr>
      </w:pPr>
    </w:p>
    <w:p w14:paraId="0A6C232B" w14:textId="6E34B822" w:rsidR="00CC0071" w:rsidRPr="005C618B" w:rsidRDefault="00CC0071" w:rsidP="005C618B">
      <w:pPr>
        <w:pStyle w:val="ListParagraph"/>
        <w:numPr>
          <w:ilvl w:val="0"/>
          <w:numId w:val="22"/>
        </w:numPr>
        <w:jc w:val="left"/>
        <w:rPr>
          <w:rFonts w:cs="Arial"/>
        </w:rPr>
      </w:pPr>
      <w:r w:rsidRPr="005C618B">
        <w:rPr>
          <w:rFonts w:cs="Arial"/>
          <w:color w:val="00B050"/>
        </w:rPr>
        <w:t>242</w:t>
      </w:r>
      <w:r w:rsidRPr="005C618B">
        <w:rPr>
          <w:rFonts w:cs="Arial"/>
        </w:rPr>
        <w:t xml:space="preserve"> </w:t>
      </w:r>
      <w:r w:rsidR="003E1028" w:rsidRPr="005C618B">
        <w:rPr>
          <w:rFonts w:cs="Arial"/>
        </w:rPr>
        <w:tab/>
      </w:r>
      <w:r w:rsidRPr="005C618B">
        <w:rPr>
          <w:rFonts w:cs="Arial"/>
        </w:rPr>
        <w:t xml:space="preserve">‘Finance Professionals’ to include: </w:t>
      </w:r>
    </w:p>
    <w:p w14:paraId="60F1A0AE" w14:textId="1CDF3024" w:rsidR="00CC0071" w:rsidRPr="005C618B" w:rsidRDefault="00FD5761" w:rsidP="001C7628">
      <w:pPr>
        <w:pStyle w:val="ListParagraph"/>
        <w:numPr>
          <w:ilvl w:val="1"/>
          <w:numId w:val="22"/>
        </w:numPr>
        <w:jc w:val="left"/>
        <w:rPr>
          <w:rFonts w:cs="Arial"/>
        </w:rPr>
      </w:pPr>
      <w:r>
        <w:rPr>
          <w:rFonts w:cs="Arial"/>
          <w:color w:val="00B050"/>
        </w:rPr>
        <w:t>242</w:t>
      </w:r>
      <w:r w:rsidR="00CC0071" w:rsidRPr="005C618B">
        <w:rPr>
          <w:rFonts w:cs="Arial"/>
          <w:color w:val="00B050"/>
        </w:rPr>
        <w:t xml:space="preserve">1 </w:t>
      </w:r>
      <w:r w:rsidR="003E1028" w:rsidRPr="005C618B">
        <w:rPr>
          <w:rFonts w:cs="Arial"/>
          <w:color w:val="00B050"/>
        </w:rPr>
        <w:tab/>
      </w:r>
      <w:r w:rsidR="00CC0071" w:rsidRPr="005C618B">
        <w:rPr>
          <w:rFonts w:cs="Arial"/>
        </w:rPr>
        <w:t>Chartered and certified accountants</w:t>
      </w:r>
    </w:p>
    <w:p w14:paraId="30AE1CA3" w14:textId="7574C30D" w:rsidR="00CC0071" w:rsidRPr="005C618B" w:rsidRDefault="00FD5761" w:rsidP="001C7628">
      <w:pPr>
        <w:pStyle w:val="ListParagraph"/>
        <w:numPr>
          <w:ilvl w:val="1"/>
          <w:numId w:val="22"/>
        </w:numPr>
        <w:jc w:val="left"/>
        <w:rPr>
          <w:rFonts w:cs="Arial"/>
        </w:rPr>
      </w:pPr>
      <w:r>
        <w:rPr>
          <w:rFonts w:cs="Arial"/>
          <w:color w:val="00B050"/>
        </w:rPr>
        <w:t>242</w:t>
      </w:r>
      <w:r w:rsidR="00CC0071" w:rsidRPr="005C618B">
        <w:rPr>
          <w:rFonts w:cs="Arial"/>
          <w:color w:val="00B050"/>
        </w:rPr>
        <w:t xml:space="preserve">2 </w:t>
      </w:r>
      <w:r w:rsidR="003E1028" w:rsidRPr="005C618B">
        <w:rPr>
          <w:rFonts w:cs="Arial"/>
          <w:color w:val="00B050"/>
        </w:rPr>
        <w:tab/>
      </w:r>
      <w:r w:rsidR="00CC0071" w:rsidRPr="005C618B">
        <w:rPr>
          <w:rFonts w:cs="Arial"/>
        </w:rPr>
        <w:t>Financial accounts and investment managers</w:t>
      </w:r>
    </w:p>
    <w:p w14:paraId="228D627F" w14:textId="325B6EF0" w:rsidR="00CC0071" w:rsidRPr="005C618B" w:rsidRDefault="00FD5761" w:rsidP="001C7628">
      <w:pPr>
        <w:pStyle w:val="ListParagraph"/>
        <w:numPr>
          <w:ilvl w:val="1"/>
          <w:numId w:val="22"/>
        </w:numPr>
        <w:jc w:val="left"/>
        <w:rPr>
          <w:rFonts w:cs="Arial"/>
        </w:rPr>
      </w:pPr>
      <w:r>
        <w:rPr>
          <w:rFonts w:cs="Arial"/>
          <w:color w:val="00B050"/>
        </w:rPr>
        <w:t>242</w:t>
      </w:r>
      <w:r w:rsidR="00CC0071" w:rsidRPr="005C618B">
        <w:rPr>
          <w:rFonts w:cs="Arial"/>
          <w:color w:val="00B050"/>
        </w:rPr>
        <w:t xml:space="preserve">3 </w:t>
      </w:r>
      <w:r w:rsidR="003E1028" w:rsidRPr="005C618B">
        <w:rPr>
          <w:rFonts w:cs="Arial"/>
          <w:color w:val="00B050"/>
        </w:rPr>
        <w:tab/>
      </w:r>
      <w:r w:rsidR="00CC0071" w:rsidRPr="005C618B">
        <w:rPr>
          <w:rFonts w:cs="Arial"/>
        </w:rPr>
        <w:t>Finance and investment analysts and advisers</w:t>
      </w:r>
    </w:p>
    <w:p w14:paraId="4C8A5206" w14:textId="3AF035E1" w:rsidR="00CC0071" w:rsidRPr="005C618B" w:rsidRDefault="00FD5761" w:rsidP="001C7628">
      <w:pPr>
        <w:pStyle w:val="ListParagraph"/>
        <w:numPr>
          <w:ilvl w:val="1"/>
          <w:numId w:val="22"/>
        </w:numPr>
        <w:jc w:val="left"/>
        <w:rPr>
          <w:rFonts w:cs="Arial"/>
        </w:rPr>
      </w:pPr>
      <w:r>
        <w:rPr>
          <w:rFonts w:cs="Arial"/>
          <w:color w:val="00B050"/>
        </w:rPr>
        <w:t>242</w:t>
      </w:r>
      <w:r w:rsidR="00CC0071" w:rsidRPr="005C618B">
        <w:rPr>
          <w:rFonts w:cs="Arial"/>
          <w:color w:val="00B050"/>
        </w:rPr>
        <w:t xml:space="preserve">4 </w:t>
      </w:r>
      <w:r w:rsidR="003E1028" w:rsidRPr="005C618B">
        <w:rPr>
          <w:rFonts w:cs="Arial"/>
          <w:color w:val="00B050"/>
        </w:rPr>
        <w:tab/>
      </w:r>
      <w:r w:rsidR="00CC0071" w:rsidRPr="005C618B">
        <w:rPr>
          <w:rFonts w:cs="Arial"/>
        </w:rPr>
        <w:t>Taxation experts</w:t>
      </w:r>
    </w:p>
    <w:p w14:paraId="4CBB2421" w14:textId="4265F21C" w:rsidR="00CC0071" w:rsidRDefault="00CC0071" w:rsidP="00CC0071">
      <w:pPr>
        <w:jc w:val="left"/>
        <w:rPr>
          <w:rFonts w:cs="Arial"/>
        </w:rPr>
      </w:pPr>
    </w:p>
    <w:p w14:paraId="5C05FA21" w14:textId="2BB9779A" w:rsidR="00CC0071" w:rsidRPr="005C618B" w:rsidRDefault="00CC0071" w:rsidP="005C618B">
      <w:pPr>
        <w:pStyle w:val="ListParagraph"/>
        <w:numPr>
          <w:ilvl w:val="0"/>
          <w:numId w:val="22"/>
        </w:numPr>
        <w:jc w:val="left"/>
        <w:rPr>
          <w:rFonts w:cs="Arial"/>
        </w:rPr>
      </w:pPr>
      <w:r w:rsidRPr="005C618B">
        <w:rPr>
          <w:rFonts w:cs="Arial"/>
          <w:color w:val="00B050"/>
        </w:rPr>
        <w:t xml:space="preserve">244 </w:t>
      </w:r>
      <w:r w:rsidR="003E1028" w:rsidRPr="005C618B">
        <w:rPr>
          <w:rFonts w:cs="Arial"/>
          <w:color w:val="00B050"/>
        </w:rPr>
        <w:tab/>
      </w:r>
      <w:r w:rsidRPr="005C618B">
        <w:rPr>
          <w:rFonts w:cs="Arial"/>
        </w:rPr>
        <w:t>‘Business and Financial Project Management Professionals’ to include:</w:t>
      </w:r>
    </w:p>
    <w:p w14:paraId="3D4AA36A" w14:textId="3201FA35" w:rsidR="00CC0071" w:rsidRPr="005C618B" w:rsidRDefault="000A6B4B" w:rsidP="001C7628">
      <w:pPr>
        <w:pStyle w:val="ListParagraph"/>
        <w:numPr>
          <w:ilvl w:val="1"/>
          <w:numId w:val="22"/>
        </w:numPr>
        <w:jc w:val="left"/>
        <w:rPr>
          <w:rFonts w:cs="Arial"/>
        </w:rPr>
      </w:pPr>
      <w:r>
        <w:rPr>
          <w:rFonts w:cs="Arial"/>
          <w:color w:val="00B050"/>
        </w:rPr>
        <w:t>24</w:t>
      </w:r>
      <w:r w:rsidR="00CC0071" w:rsidRPr="005C618B">
        <w:rPr>
          <w:rFonts w:cs="Arial"/>
          <w:color w:val="00B050"/>
        </w:rPr>
        <w:t xml:space="preserve">40 </w:t>
      </w:r>
      <w:r w:rsidR="003E1028" w:rsidRPr="005C618B">
        <w:rPr>
          <w:rFonts w:cs="Arial"/>
          <w:color w:val="00B050"/>
        </w:rPr>
        <w:tab/>
      </w:r>
      <w:r w:rsidR="00CC0071" w:rsidRPr="005C618B">
        <w:rPr>
          <w:rFonts w:cs="Arial"/>
        </w:rPr>
        <w:t>Business and financial project management professionals</w:t>
      </w:r>
    </w:p>
    <w:p w14:paraId="2EE029C0" w14:textId="77777777" w:rsidR="00CC0071" w:rsidRDefault="00CC0071" w:rsidP="00CC0071">
      <w:pPr>
        <w:ind w:left="360"/>
        <w:jc w:val="left"/>
        <w:rPr>
          <w:rFonts w:cs="Arial"/>
        </w:rPr>
      </w:pPr>
    </w:p>
    <w:p w14:paraId="55A7175D" w14:textId="063833FD" w:rsidR="00A93619" w:rsidRDefault="00A93619" w:rsidP="00AE530A">
      <w:pPr>
        <w:ind w:left="720"/>
        <w:jc w:val="left"/>
        <w:rPr>
          <w:rFonts w:cs="Arial"/>
        </w:rPr>
      </w:pPr>
    </w:p>
    <w:p w14:paraId="28BE867D" w14:textId="63B4F97B" w:rsidR="00644AFD" w:rsidRDefault="00644AFD" w:rsidP="00644AFD">
      <w:pPr>
        <w:jc w:val="left"/>
        <w:rPr>
          <w:rFonts w:cs="Arial"/>
          <w:b/>
          <w:u w:val="single"/>
        </w:rPr>
      </w:pPr>
      <w:r>
        <w:rPr>
          <w:rFonts w:cs="Arial"/>
          <w:b/>
          <w:u w:val="single"/>
        </w:rPr>
        <w:t>Deletion</w:t>
      </w:r>
      <w:r w:rsidRPr="009027FF">
        <w:rPr>
          <w:rFonts w:cs="Arial"/>
          <w:b/>
          <w:u w:val="single"/>
        </w:rPr>
        <w:t xml:space="preserve"> of new </w:t>
      </w:r>
      <w:r>
        <w:rPr>
          <w:rFonts w:cs="Arial"/>
          <w:b/>
          <w:u w:val="single"/>
        </w:rPr>
        <w:t xml:space="preserve">SOC2020 </w:t>
      </w:r>
      <w:r w:rsidRPr="009027FF">
        <w:rPr>
          <w:rFonts w:cs="Arial"/>
          <w:b/>
          <w:u w:val="single"/>
        </w:rPr>
        <w:t>minor groups</w:t>
      </w:r>
    </w:p>
    <w:p w14:paraId="30D3DBCB" w14:textId="77777777" w:rsidR="00644AFD" w:rsidRPr="009027FF" w:rsidRDefault="00644AFD" w:rsidP="00644AFD">
      <w:pPr>
        <w:jc w:val="left"/>
        <w:rPr>
          <w:rFonts w:cs="Arial"/>
          <w:b/>
          <w:u w:val="single"/>
        </w:rPr>
      </w:pPr>
    </w:p>
    <w:p w14:paraId="1A1AB16C" w14:textId="31B14ED0" w:rsidR="005F61EC" w:rsidRPr="001C7628" w:rsidRDefault="00644AFD" w:rsidP="001C7628">
      <w:pPr>
        <w:pStyle w:val="ListParagraph"/>
        <w:numPr>
          <w:ilvl w:val="0"/>
          <w:numId w:val="23"/>
        </w:numPr>
        <w:jc w:val="left"/>
        <w:rPr>
          <w:rFonts w:cs="Arial"/>
        </w:rPr>
      </w:pPr>
      <w:r w:rsidRPr="001C7628">
        <w:rPr>
          <w:rFonts w:cs="Arial"/>
          <w:color w:val="00B050"/>
        </w:rPr>
        <w:t xml:space="preserve">233 </w:t>
      </w:r>
      <w:r w:rsidRPr="001C7628">
        <w:rPr>
          <w:rFonts w:cs="Arial"/>
        </w:rPr>
        <w:t>‘Early Education and Childcare Services Managers’</w:t>
      </w:r>
    </w:p>
    <w:p w14:paraId="1006570C" w14:textId="13D3B8E7" w:rsidR="00644AFD" w:rsidRPr="001C7628" w:rsidRDefault="00644AFD" w:rsidP="001C7628">
      <w:pPr>
        <w:pStyle w:val="ListParagraph"/>
        <w:numPr>
          <w:ilvl w:val="1"/>
          <w:numId w:val="23"/>
        </w:numPr>
        <w:jc w:val="left"/>
        <w:rPr>
          <w:rFonts w:cs="Arial"/>
        </w:rPr>
      </w:pPr>
      <w:r w:rsidRPr="001C7628">
        <w:rPr>
          <w:rFonts w:cs="Arial"/>
        </w:rPr>
        <w:t>The new SOC2020 unit group ‘Early education and childcare services managers; (</w:t>
      </w:r>
      <w:r w:rsidRPr="001C7628">
        <w:rPr>
          <w:rFonts w:cs="Arial"/>
          <w:color w:val="00B050"/>
        </w:rPr>
        <w:t>2330</w:t>
      </w:r>
      <w:r w:rsidRPr="001C7628">
        <w:rPr>
          <w:rFonts w:cs="Arial"/>
        </w:rPr>
        <w:t xml:space="preserve">) has been moved to new SOC2020 minor group </w:t>
      </w:r>
      <w:r w:rsidRPr="001C7628">
        <w:rPr>
          <w:rFonts w:cs="Arial"/>
          <w:color w:val="00B050"/>
        </w:rPr>
        <w:t xml:space="preserve">232 </w:t>
      </w:r>
      <w:r w:rsidRPr="001C7628">
        <w:rPr>
          <w:rFonts w:cs="Arial"/>
        </w:rPr>
        <w:t>‘Other Educational Professionals’</w:t>
      </w:r>
    </w:p>
    <w:p w14:paraId="10BF7900" w14:textId="77777777" w:rsidR="006F2FCA" w:rsidRPr="000207ED" w:rsidRDefault="006F2FCA" w:rsidP="000207ED">
      <w:pPr>
        <w:jc w:val="left"/>
        <w:rPr>
          <w:rFonts w:cs="Arial"/>
          <w:b/>
        </w:rPr>
      </w:pPr>
    </w:p>
    <w:sectPr w:rsidR="006F2FCA" w:rsidRPr="000207ED" w:rsidSect="00437582">
      <w:pgSz w:w="11906" w:h="16838" w:code="9"/>
      <w:pgMar w:top="720" w:right="720" w:bottom="72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595B99" w14:textId="77777777" w:rsidR="00445BFB" w:rsidRDefault="00445BFB" w:rsidP="00B96BBC">
      <w:r>
        <w:separator/>
      </w:r>
    </w:p>
  </w:endnote>
  <w:endnote w:type="continuationSeparator" w:id="0">
    <w:p w14:paraId="5F7D12C4" w14:textId="77777777" w:rsidR="00445BFB" w:rsidRDefault="00445BFB" w:rsidP="00B96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alibr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50D7C6" w14:textId="77777777" w:rsidR="00445BFB" w:rsidRDefault="00445BFB" w:rsidP="00B96BBC">
      <w:r>
        <w:separator/>
      </w:r>
    </w:p>
  </w:footnote>
  <w:footnote w:type="continuationSeparator" w:id="0">
    <w:p w14:paraId="3F7851D3" w14:textId="77777777" w:rsidR="00445BFB" w:rsidRDefault="00445BFB" w:rsidP="00B96B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C5194"/>
    <w:multiLevelType w:val="hybridMultilevel"/>
    <w:tmpl w:val="91F4E35A"/>
    <w:lvl w:ilvl="0" w:tplc="0D82A222">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77165E"/>
    <w:multiLevelType w:val="hybridMultilevel"/>
    <w:tmpl w:val="80BAD6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117573"/>
    <w:multiLevelType w:val="hybridMultilevel"/>
    <w:tmpl w:val="0D98F0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C710A3E"/>
    <w:multiLevelType w:val="hybridMultilevel"/>
    <w:tmpl w:val="21806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6859E8"/>
    <w:multiLevelType w:val="hybridMultilevel"/>
    <w:tmpl w:val="B8CE707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E40A0C"/>
    <w:multiLevelType w:val="hybridMultilevel"/>
    <w:tmpl w:val="4BECF90A"/>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402D4C94"/>
    <w:multiLevelType w:val="hybridMultilevel"/>
    <w:tmpl w:val="D4EACB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6F699B"/>
    <w:multiLevelType w:val="hybridMultilevel"/>
    <w:tmpl w:val="38BAAA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2F4095"/>
    <w:multiLevelType w:val="hybridMultilevel"/>
    <w:tmpl w:val="85FED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A52217"/>
    <w:multiLevelType w:val="hybridMultilevel"/>
    <w:tmpl w:val="119C05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247568"/>
    <w:multiLevelType w:val="hybridMultilevel"/>
    <w:tmpl w:val="4826482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3A77A6A"/>
    <w:multiLevelType w:val="hybridMultilevel"/>
    <w:tmpl w:val="31166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52596A"/>
    <w:multiLevelType w:val="hybridMultilevel"/>
    <w:tmpl w:val="FFBC93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960D83"/>
    <w:multiLevelType w:val="hybridMultilevel"/>
    <w:tmpl w:val="302E99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00E3E68"/>
    <w:multiLevelType w:val="hybridMultilevel"/>
    <w:tmpl w:val="C4FA2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7E40C0"/>
    <w:multiLevelType w:val="hybridMultilevel"/>
    <w:tmpl w:val="ED26698E"/>
    <w:lvl w:ilvl="0" w:tplc="3E14DDB4">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6639694F"/>
    <w:multiLevelType w:val="hybridMultilevel"/>
    <w:tmpl w:val="DAF8F5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D437EED"/>
    <w:multiLevelType w:val="hybridMultilevel"/>
    <w:tmpl w:val="62F6E7C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24B7EFD"/>
    <w:multiLevelType w:val="hybridMultilevel"/>
    <w:tmpl w:val="F00EE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4F6075"/>
    <w:multiLevelType w:val="hybridMultilevel"/>
    <w:tmpl w:val="666824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A281E06"/>
    <w:multiLevelType w:val="hybridMultilevel"/>
    <w:tmpl w:val="EC08AE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A35D38"/>
    <w:multiLevelType w:val="hybridMultilevel"/>
    <w:tmpl w:val="4314B784"/>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D3B186B"/>
    <w:multiLevelType w:val="hybridMultilevel"/>
    <w:tmpl w:val="08142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3"/>
  </w:num>
  <w:num w:numId="4">
    <w:abstractNumId w:val="6"/>
  </w:num>
  <w:num w:numId="5">
    <w:abstractNumId w:val="16"/>
  </w:num>
  <w:num w:numId="6">
    <w:abstractNumId w:val="2"/>
  </w:num>
  <w:num w:numId="7">
    <w:abstractNumId w:val="5"/>
  </w:num>
  <w:num w:numId="8">
    <w:abstractNumId w:val="11"/>
  </w:num>
  <w:num w:numId="9">
    <w:abstractNumId w:val="8"/>
  </w:num>
  <w:num w:numId="10">
    <w:abstractNumId w:val="14"/>
  </w:num>
  <w:num w:numId="11">
    <w:abstractNumId w:val="4"/>
  </w:num>
  <w:num w:numId="12">
    <w:abstractNumId w:val="7"/>
  </w:num>
  <w:num w:numId="13">
    <w:abstractNumId w:val="19"/>
  </w:num>
  <w:num w:numId="14">
    <w:abstractNumId w:val="18"/>
  </w:num>
  <w:num w:numId="15">
    <w:abstractNumId w:val="3"/>
  </w:num>
  <w:num w:numId="16">
    <w:abstractNumId w:val="10"/>
  </w:num>
  <w:num w:numId="17">
    <w:abstractNumId w:val="22"/>
  </w:num>
  <w:num w:numId="18">
    <w:abstractNumId w:val="15"/>
  </w:num>
  <w:num w:numId="19">
    <w:abstractNumId w:val="0"/>
  </w:num>
  <w:num w:numId="20">
    <w:abstractNumId w:val="17"/>
  </w:num>
  <w:num w:numId="21">
    <w:abstractNumId w:val="21"/>
  </w:num>
  <w:num w:numId="22">
    <w:abstractNumId w:val="9"/>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0" w:nlCheck="1" w:checkStyle="0"/>
  <w:activeWritingStyle w:appName="MSWord" w:lang="en-US" w:vendorID="64" w:dllVersion="0"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21D"/>
    <w:rsid w:val="000073FE"/>
    <w:rsid w:val="00011F0D"/>
    <w:rsid w:val="000207ED"/>
    <w:rsid w:val="000230F0"/>
    <w:rsid w:val="00034538"/>
    <w:rsid w:val="000423E6"/>
    <w:rsid w:val="0004328E"/>
    <w:rsid w:val="00044C80"/>
    <w:rsid w:val="000622A1"/>
    <w:rsid w:val="000627E2"/>
    <w:rsid w:val="00066F98"/>
    <w:rsid w:val="00082CCB"/>
    <w:rsid w:val="00093DE6"/>
    <w:rsid w:val="000A6B4B"/>
    <w:rsid w:val="000B19D5"/>
    <w:rsid w:val="000B5800"/>
    <w:rsid w:val="000D210D"/>
    <w:rsid w:val="00103B5D"/>
    <w:rsid w:val="00110563"/>
    <w:rsid w:val="001140B3"/>
    <w:rsid w:val="00116A4F"/>
    <w:rsid w:val="00121780"/>
    <w:rsid w:val="0015778B"/>
    <w:rsid w:val="0017465A"/>
    <w:rsid w:val="0017719B"/>
    <w:rsid w:val="0018635F"/>
    <w:rsid w:val="0019636A"/>
    <w:rsid w:val="00197FB1"/>
    <w:rsid w:val="001A4757"/>
    <w:rsid w:val="001B6D65"/>
    <w:rsid w:val="001C0DB4"/>
    <w:rsid w:val="001C6CBE"/>
    <w:rsid w:val="001C7628"/>
    <w:rsid w:val="001E7DE4"/>
    <w:rsid w:val="001F6650"/>
    <w:rsid w:val="0020509C"/>
    <w:rsid w:val="00215F9A"/>
    <w:rsid w:val="00217558"/>
    <w:rsid w:val="00233D12"/>
    <w:rsid w:val="0024056C"/>
    <w:rsid w:val="002503A3"/>
    <w:rsid w:val="00250C69"/>
    <w:rsid w:val="0025736D"/>
    <w:rsid w:val="0026521D"/>
    <w:rsid w:val="002A5246"/>
    <w:rsid w:val="002A787E"/>
    <w:rsid w:val="002B0F25"/>
    <w:rsid w:val="002C0455"/>
    <w:rsid w:val="002D7D60"/>
    <w:rsid w:val="002F1ADF"/>
    <w:rsid w:val="0030243F"/>
    <w:rsid w:val="00303793"/>
    <w:rsid w:val="00314512"/>
    <w:rsid w:val="0031524C"/>
    <w:rsid w:val="00324059"/>
    <w:rsid w:val="00337E20"/>
    <w:rsid w:val="003434F2"/>
    <w:rsid w:val="003466B5"/>
    <w:rsid w:val="003479AB"/>
    <w:rsid w:val="00355DE2"/>
    <w:rsid w:val="00355E14"/>
    <w:rsid w:val="00362E5C"/>
    <w:rsid w:val="003645F2"/>
    <w:rsid w:val="003651C3"/>
    <w:rsid w:val="003769C3"/>
    <w:rsid w:val="00383C74"/>
    <w:rsid w:val="003A32EF"/>
    <w:rsid w:val="003A51D4"/>
    <w:rsid w:val="003C02D0"/>
    <w:rsid w:val="003C2F84"/>
    <w:rsid w:val="003C7409"/>
    <w:rsid w:val="003D40ED"/>
    <w:rsid w:val="003E1028"/>
    <w:rsid w:val="00403221"/>
    <w:rsid w:val="00404785"/>
    <w:rsid w:val="00405540"/>
    <w:rsid w:val="00405643"/>
    <w:rsid w:val="00412876"/>
    <w:rsid w:val="00417479"/>
    <w:rsid w:val="004238F1"/>
    <w:rsid w:val="004316CE"/>
    <w:rsid w:val="00437582"/>
    <w:rsid w:val="00443BE1"/>
    <w:rsid w:val="00445BFB"/>
    <w:rsid w:val="00454087"/>
    <w:rsid w:val="00465DBE"/>
    <w:rsid w:val="004767B1"/>
    <w:rsid w:val="00476E29"/>
    <w:rsid w:val="004965D8"/>
    <w:rsid w:val="004A54AD"/>
    <w:rsid w:val="004A55FF"/>
    <w:rsid w:val="004A70F0"/>
    <w:rsid w:val="004A7F0E"/>
    <w:rsid w:val="004B3429"/>
    <w:rsid w:val="004B7DCF"/>
    <w:rsid w:val="004E103D"/>
    <w:rsid w:val="004F4A71"/>
    <w:rsid w:val="0051416C"/>
    <w:rsid w:val="00515B15"/>
    <w:rsid w:val="00520BCC"/>
    <w:rsid w:val="00530C5B"/>
    <w:rsid w:val="0053106D"/>
    <w:rsid w:val="0053545A"/>
    <w:rsid w:val="00541F85"/>
    <w:rsid w:val="00546C47"/>
    <w:rsid w:val="00550167"/>
    <w:rsid w:val="00554049"/>
    <w:rsid w:val="005711FC"/>
    <w:rsid w:val="0057797C"/>
    <w:rsid w:val="0058397A"/>
    <w:rsid w:val="00590307"/>
    <w:rsid w:val="005914FB"/>
    <w:rsid w:val="005940E9"/>
    <w:rsid w:val="005A185B"/>
    <w:rsid w:val="005A6EF1"/>
    <w:rsid w:val="005B00F1"/>
    <w:rsid w:val="005B6697"/>
    <w:rsid w:val="005C618B"/>
    <w:rsid w:val="005F61EC"/>
    <w:rsid w:val="00627473"/>
    <w:rsid w:val="006347B3"/>
    <w:rsid w:val="0064249B"/>
    <w:rsid w:val="006426D6"/>
    <w:rsid w:val="00644AFD"/>
    <w:rsid w:val="00650E6B"/>
    <w:rsid w:val="00653565"/>
    <w:rsid w:val="00656707"/>
    <w:rsid w:val="006579E8"/>
    <w:rsid w:val="00667CEE"/>
    <w:rsid w:val="00671385"/>
    <w:rsid w:val="006A385F"/>
    <w:rsid w:val="006E0C29"/>
    <w:rsid w:val="006E4B41"/>
    <w:rsid w:val="006F2491"/>
    <w:rsid w:val="006F2FCA"/>
    <w:rsid w:val="006F7EB0"/>
    <w:rsid w:val="0070606B"/>
    <w:rsid w:val="00711365"/>
    <w:rsid w:val="00713DA3"/>
    <w:rsid w:val="007170F0"/>
    <w:rsid w:val="0072084E"/>
    <w:rsid w:val="00727AE2"/>
    <w:rsid w:val="007345BA"/>
    <w:rsid w:val="00734707"/>
    <w:rsid w:val="00761266"/>
    <w:rsid w:val="00761F86"/>
    <w:rsid w:val="0076636C"/>
    <w:rsid w:val="007710C6"/>
    <w:rsid w:val="00773554"/>
    <w:rsid w:val="007753FC"/>
    <w:rsid w:val="00792B14"/>
    <w:rsid w:val="00792FBE"/>
    <w:rsid w:val="007A2AFC"/>
    <w:rsid w:val="007A37CC"/>
    <w:rsid w:val="007A3D31"/>
    <w:rsid w:val="007A5B3B"/>
    <w:rsid w:val="007B3103"/>
    <w:rsid w:val="007D58C1"/>
    <w:rsid w:val="007D7CC9"/>
    <w:rsid w:val="007E3727"/>
    <w:rsid w:val="007F5665"/>
    <w:rsid w:val="00812708"/>
    <w:rsid w:val="008137A9"/>
    <w:rsid w:val="008148E1"/>
    <w:rsid w:val="00825A77"/>
    <w:rsid w:val="00832067"/>
    <w:rsid w:val="0083678B"/>
    <w:rsid w:val="00836838"/>
    <w:rsid w:val="008448BF"/>
    <w:rsid w:val="00855B5A"/>
    <w:rsid w:val="008614F6"/>
    <w:rsid w:val="008622B0"/>
    <w:rsid w:val="00863A48"/>
    <w:rsid w:val="00876FD4"/>
    <w:rsid w:val="008949BC"/>
    <w:rsid w:val="008C4DB0"/>
    <w:rsid w:val="008C5AC9"/>
    <w:rsid w:val="008D639A"/>
    <w:rsid w:val="008E486B"/>
    <w:rsid w:val="0090171F"/>
    <w:rsid w:val="009027FF"/>
    <w:rsid w:val="00912FE8"/>
    <w:rsid w:val="009249A4"/>
    <w:rsid w:val="00924CF1"/>
    <w:rsid w:val="00926D98"/>
    <w:rsid w:val="0094533B"/>
    <w:rsid w:val="00946254"/>
    <w:rsid w:val="00946E67"/>
    <w:rsid w:val="0095399A"/>
    <w:rsid w:val="00955237"/>
    <w:rsid w:val="00964830"/>
    <w:rsid w:val="009702DB"/>
    <w:rsid w:val="009873AA"/>
    <w:rsid w:val="00990183"/>
    <w:rsid w:val="009A0C97"/>
    <w:rsid w:val="009C757C"/>
    <w:rsid w:val="009D1966"/>
    <w:rsid w:val="009E20E7"/>
    <w:rsid w:val="009E6F97"/>
    <w:rsid w:val="00A14B94"/>
    <w:rsid w:val="00A440A0"/>
    <w:rsid w:val="00A449AE"/>
    <w:rsid w:val="00A5409F"/>
    <w:rsid w:val="00A54C7C"/>
    <w:rsid w:val="00A80469"/>
    <w:rsid w:val="00A928B9"/>
    <w:rsid w:val="00A93619"/>
    <w:rsid w:val="00AC3627"/>
    <w:rsid w:val="00AD3481"/>
    <w:rsid w:val="00AE39A0"/>
    <w:rsid w:val="00AE530A"/>
    <w:rsid w:val="00AE5315"/>
    <w:rsid w:val="00B05265"/>
    <w:rsid w:val="00B11412"/>
    <w:rsid w:val="00B14E0E"/>
    <w:rsid w:val="00B157D8"/>
    <w:rsid w:val="00B16493"/>
    <w:rsid w:val="00B31CE6"/>
    <w:rsid w:val="00B46EB5"/>
    <w:rsid w:val="00B47A32"/>
    <w:rsid w:val="00B61DD5"/>
    <w:rsid w:val="00B718AA"/>
    <w:rsid w:val="00B83C2F"/>
    <w:rsid w:val="00B85779"/>
    <w:rsid w:val="00B96BBC"/>
    <w:rsid w:val="00B97A1F"/>
    <w:rsid w:val="00BA7260"/>
    <w:rsid w:val="00BE2436"/>
    <w:rsid w:val="00BE2511"/>
    <w:rsid w:val="00BF544D"/>
    <w:rsid w:val="00C16E0C"/>
    <w:rsid w:val="00C25AFF"/>
    <w:rsid w:val="00C361B1"/>
    <w:rsid w:val="00C401C9"/>
    <w:rsid w:val="00C42892"/>
    <w:rsid w:val="00C52D45"/>
    <w:rsid w:val="00C5377B"/>
    <w:rsid w:val="00C672EF"/>
    <w:rsid w:val="00C7405D"/>
    <w:rsid w:val="00C75C8B"/>
    <w:rsid w:val="00CA0A9B"/>
    <w:rsid w:val="00CA491F"/>
    <w:rsid w:val="00CC0071"/>
    <w:rsid w:val="00CC059D"/>
    <w:rsid w:val="00CC1FC6"/>
    <w:rsid w:val="00CD4865"/>
    <w:rsid w:val="00CE0534"/>
    <w:rsid w:val="00CE089F"/>
    <w:rsid w:val="00CF79F6"/>
    <w:rsid w:val="00D06D2A"/>
    <w:rsid w:val="00D242E0"/>
    <w:rsid w:val="00D36894"/>
    <w:rsid w:val="00D438D5"/>
    <w:rsid w:val="00D4490B"/>
    <w:rsid w:val="00D74290"/>
    <w:rsid w:val="00D77716"/>
    <w:rsid w:val="00D8307E"/>
    <w:rsid w:val="00D85779"/>
    <w:rsid w:val="00D97B68"/>
    <w:rsid w:val="00DB4D71"/>
    <w:rsid w:val="00DB5731"/>
    <w:rsid w:val="00DB59AA"/>
    <w:rsid w:val="00DC16EA"/>
    <w:rsid w:val="00DC389D"/>
    <w:rsid w:val="00DC4F64"/>
    <w:rsid w:val="00DC700D"/>
    <w:rsid w:val="00DE482D"/>
    <w:rsid w:val="00DF77F6"/>
    <w:rsid w:val="00E06FED"/>
    <w:rsid w:val="00E137C1"/>
    <w:rsid w:val="00E15D87"/>
    <w:rsid w:val="00E16122"/>
    <w:rsid w:val="00E307ED"/>
    <w:rsid w:val="00E40EBF"/>
    <w:rsid w:val="00E417D1"/>
    <w:rsid w:val="00E60AA6"/>
    <w:rsid w:val="00E61C28"/>
    <w:rsid w:val="00E63936"/>
    <w:rsid w:val="00E66253"/>
    <w:rsid w:val="00E70C95"/>
    <w:rsid w:val="00E9395A"/>
    <w:rsid w:val="00E95BD8"/>
    <w:rsid w:val="00EB0086"/>
    <w:rsid w:val="00EB194F"/>
    <w:rsid w:val="00EC5004"/>
    <w:rsid w:val="00ED3230"/>
    <w:rsid w:val="00EE3CE2"/>
    <w:rsid w:val="00F001E2"/>
    <w:rsid w:val="00F1390F"/>
    <w:rsid w:val="00F15DB6"/>
    <w:rsid w:val="00F20538"/>
    <w:rsid w:val="00F527FC"/>
    <w:rsid w:val="00F65B3C"/>
    <w:rsid w:val="00F83978"/>
    <w:rsid w:val="00F9164A"/>
    <w:rsid w:val="00F9258C"/>
    <w:rsid w:val="00FA572B"/>
    <w:rsid w:val="00FB163B"/>
    <w:rsid w:val="00FB59D9"/>
    <w:rsid w:val="00FC18D3"/>
    <w:rsid w:val="00FC3157"/>
    <w:rsid w:val="00FD2C25"/>
    <w:rsid w:val="00FD5761"/>
    <w:rsid w:val="00FF13AA"/>
    <w:rsid w:val="00FF7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D2E3F"/>
  <w15:chartTrackingRefBased/>
  <w15:docId w15:val="{B4531D72-A5E7-4EE1-B76E-A010C8B1F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4D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85F"/>
    <w:pPr>
      <w:ind w:left="720"/>
      <w:contextualSpacing/>
    </w:pPr>
  </w:style>
  <w:style w:type="character" w:customStyle="1" w:styleId="CommentTextChar">
    <w:name w:val="Comment Text Char"/>
    <w:basedOn w:val="DefaultParagraphFont"/>
    <w:link w:val="CommentText"/>
    <w:uiPriority w:val="99"/>
    <w:semiHidden/>
    <w:rsid w:val="00116A4F"/>
    <w:rPr>
      <w:rFonts w:eastAsia="Times New Roman"/>
    </w:rPr>
  </w:style>
  <w:style w:type="paragraph" w:styleId="CommentText">
    <w:name w:val="annotation text"/>
    <w:basedOn w:val="Normal"/>
    <w:link w:val="CommentTextChar"/>
    <w:uiPriority w:val="99"/>
    <w:semiHidden/>
    <w:rsid w:val="00116A4F"/>
    <w:pPr>
      <w:jc w:val="left"/>
    </w:pPr>
    <w:rPr>
      <w:rFonts w:eastAsia="Times New Roman"/>
    </w:rPr>
  </w:style>
  <w:style w:type="character" w:customStyle="1" w:styleId="CommentTextChar1">
    <w:name w:val="Comment Text Char1"/>
    <w:basedOn w:val="DefaultParagraphFont"/>
    <w:uiPriority w:val="99"/>
    <w:semiHidden/>
    <w:rsid w:val="00116A4F"/>
    <w:rPr>
      <w:sz w:val="20"/>
      <w:szCs w:val="20"/>
    </w:rPr>
  </w:style>
  <w:style w:type="character" w:styleId="CommentReference">
    <w:name w:val="annotation reference"/>
    <w:basedOn w:val="DefaultParagraphFont"/>
    <w:uiPriority w:val="99"/>
    <w:semiHidden/>
    <w:unhideWhenUsed/>
    <w:rsid w:val="00116A4F"/>
    <w:rPr>
      <w:sz w:val="16"/>
      <w:szCs w:val="16"/>
    </w:rPr>
  </w:style>
  <w:style w:type="paragraph" w:styleId="BalloonText">
    <w:name w:val="Balloon Text"/>
    <w:basedOn w:val="Normal"/>
    <w:link w:val="BalloonTextChar"/>
    <w:uiPriority w:val="99"/>
    <w:semiHidden/>
    <w:unhideWhenUsed/>
    <w:rsid w:val="00116A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A4F"/>
    <w:rPr>
      <w:rFonts w:ascii="Segoe UI" w:hAnsi="Segoe UI" w:cs="Segoe UI"/>
      <w:sz w:val="18"/>
      <w:szCs w:val="18"/>
    </w:rPr>
  </w:style>
  <w:style w:type="table" w:styleId="TableGrid">
    <w:name w:val="Table Grid"/>
    <w:basedOn w:val="TableNormal"/>
    <w:uiPriority w:val="59"/>
    <w:rsid w:val="00110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511">
    <w:name w:val="font511"/>
    <w:basedOn w:val="DefaultParagraphFont"/>
    <w:rsid w:val="008614F6"/>
    <w:rPr>
      <w:rFonts w:ascii="Arial" w:hAnsi="Arial" w:cs="Arial" w:hint="default"/>
      <w:b w:val="0"/>
      <w:bCs w:val="0"/>
      <w:i w:val="0"/>
      <w:iCs w:val="0"/>
      <w:strike w:val="0"/>
      <w:dstrike w:val="0"/>
      <w:color w:val="000000"/>
      <w:sz w:val="18"/>
      <w:szCs w:val="18"/>
      <w:u w:val="none"/>
      <w:effect w:val="none"/>
    </w:rPr>
  </w:style>
  <w:style w:type="character" w:customStyle="1" w:styleId="font401">
    <w:name w:val="font401"/>
    <w:basedOn w:val="DefaultParagraphFont"/>
    <w:rsid w:val="008614F6"/>
    <w:rPr>
      <w:rFonts w:ascii="Arial" w:hAnsi="Arial" w:cs="Arial" w:hint="default"/>
      <w:b w:val="0"/>
      <w:bCs w:val="0"/>
      <w:i w:val="0"/>
      <w:iCs w:val="0"/>
      <w:strike w:val="0"/>
      <w:dstrike w:val="0"/>
      <w:color w:val="000000"/>
      <w:sz w:val="18"/>
      <w:szCs w:val="18"/>
      <w:u w:val="none"/>
      <w:effect w:val="none"/>
    </w:rPr>
  </w:style>
  <w:style w:type="character" w:customStyle="1" w:styleId="font61">
    <w:name w:val="font61"/>
    <w:basedOn w:val="DefaultParagraphFont"/>
    <w:rsid w:val="008614F6"/>
    <w:rPr>
      <w:rFonts w:ascii="Arial" w:hAnsi="Arial" w:cs="Arial" w:hint="default"/>
      <w:b/>
      <w:bCs/>
      <w:i w:val="0"/>
      <w:iCs w:val="0"/>
      <w:strike w:val="0"/>
      <w:dstrike w:val="0"/>
      <w:color w:val="000000"/>
      <w:sz w:val="18"/>
      <w:szCs w:val="18"/>
      <w:u w:val="none"/>
      <w:effect w:val="none"/>
    </w:rPr>
  </w:style>
  <w:style w:type="character" w:customStyle="1" w:styleId="font71">
    <w:name w:val="font71"/>
    <w:basedOn w:val="DefaultParagraphFont"/>
    <w:rsid w:val="008614F6"/>
    <w:rPr>
      <w:rFonts w:ascii="Arial" w:hAnsi="Arial" w:cs="Arial" w:hint="default"/>
      <w:b w:val="0"/>
      <w:bCs w:val="0"/>
      <w:i w:val="0"/>
      <w:iCs w:val="0"/>
      <w:strike w:val="0"/>
      <w:dstrike w:val="0"/>
      <w:color w:val="000000"/>
      <w:sz w:val="18"/>
      <w:szCs w:val="18"/>
      <w:u w:val="none"/>
      <w:effect w:val="none"/>
    </w:rPr>
  </w:style>
  <w:style w:type="character" w:customStyle="1" w:styleId="font501">
    <w:name w:val="font501"/>
    <w:basedOn w:val="DefaultParagraphFont"/>
    <w:rsid w:val="008614F6"/>
    <w:rPr>
      <w:rFonts w:ascii="Arial" w:hAnsi="Arial" w:cs="Arial" w:hint="default"/>
      <w:b w:val="0"/>
      <w:bCs w:val="0"/>
      <w:i w:val="0"/>
      <w:iCs w:val="0"/>
      <w:strike w:val="0"/>
      <w:dstrike w:val="0"/>
      <w:color w:val="FF0000"/>
      <w:sz w:val="18"/>
      <w:szCs w:val="18"/>
      <w:u w:val="none"/>
      <w:effect w:val="none"/>
    </w:rPr>
  </w:style>
  <w:style w:type="character" w:customStyle="1" w:styleId="font381">
    <w:name w:val="font381"/>
    <w:basedOn w:val="DefaultParagraphFont"/>
    <w:rsid w:val="008614F6"/>
    <w:rPr>
      <w:rFonts w:ascii="Arial" w:hAnsi="Arial" w:cs="Arial" w:hint="default"/>
      <w:b w:val="0"/>
      <w:bCs w:val="0"/>
      <w:i w:val="0"/>
      <w:iCs w:val="0"/>
      <w:strike w:val="0"/>
      <w:dstrike w:val="0"/>
      <w:color w:val="00B050"/>
      <w:sz w:val="18"/>
      <w:szCs w:val="18"/>
      <w:u w:val="none"/>
      <w:effect w:val="none"/>
    </w:rPr>
  </w:style>
  <w:style w:type="paragraph" w:styleId="CommentSubject">
    <w:name w:val="annotation subject"/>
    <w:basedOn w:val="CommentText"/>
    <w:next w:val="CommentText"/>
    <w:link w:val="CommentSubjectChar"/>
    <w:uiPriority w:val="99"/>
    <w:semiHidden/>
    <w:unhideWhenUsed/>
    <w:rsid w:val="008614F6"/>
    <w:pPr>
      <w:jc w:val="center"/>
    </w:pPr>
    <w:rPr>
      <w:rFonts w:eastAsiaTheme="minorHAnsi"/>
      <w:b/>
      <w:bCs/>
      <w:sz w:val="20"/>
      <w:szCs w:val="20"/>
    </w:rPr>
  </w:style>
  <w:style w:type="character" w:customStyle="1" w:styleId="CommentSubjectChar">
    <w:name w:val="Comment Subject Char"/>
    <w:basedOn w:val="CommentTextChar"/>
    <w:link w:val="CommentSubject"/>
    <w:uiPriority w:val="99"/>
    <w:semiHidden/>
    <w:rsid w:val="008614F6"/>
    <w:rPr>
      <w:rFonts w:eastAsia="Times New Roman"/>
      <w:b/>
      <w:bCs/>
      <w:sz w:val="20"/>
      <w:szCs w:val="20"/>
    </w:rPr>
  </w:style>
  <w:style w:type="character" w:customStyle="1" w:styleId="font341">
    <w:name w:val="font341"/>
    <w:basedOn w:val="DefaultParagraphFont"/>
    <w:rsid w:val="00B96BBC"/>
    <w:rPr>
      <w:rFonts w:ascii="Arial" w:hAnsi="Arial" w:cs="Arial" w:hint="default"/>
      <w:b w:val="0"/>
      <w:bCs w:val="0"/>
      <w:i w:val="0"/>
      <w:iCs w:val="0"/>
      <w:strike w:val="0"/>
      <w:dstrike w:val="0"/>
      <w:color w:val="auto"/>
      <w:sz w:val="18"/>
      <w:szCs w:val="18"/>
      <w:u w:val="none"/>
      <w:effect w:val="none"/>
    </w:rPr>
  </w:style>
  <w:style w:type="character" w:customStyle="1" w:styleId="font161">
    <w:name w:val="font161"/>
    <w:basedOn w:val="DefaultParagraphFont"/>
    <w:rsid w:val="00E95BD8"/>
    <w:rPr>
      <w:rFonts w:ascii="Arial" w:hAnsi="Arial" w:cs="Arial" w:hint="default"/>
      <w:b w:val="0"/>
      <w:bCs w:val="0"/>
      <w:i w:val="0"/>
      <w:iCs w:val="0"/>
      <w:strike w:val="0"/>
      <w:dstrike w:val="0"/>
      <w:color w:val="FF0000"/>
      <w:sz w:val="18"/>
      <w:szCs w:val="18"/>
      <w:u w:val="none"/>
      <w:effect w:val="none"/>
    </w:rPr>
  </w:style>
  <w:style w:type="character" w:customStyle="1" w:styleId="font91">
    <w:name w:val="font91"/>
    <w:basedOn w:val="DefaultParagraphFont"/>
    <w:rsid w:val="00E95BD8"/>
    <w:rPr>
      <w:rFonts w:ascii="Arial" w:hAnsi="Arial" w:cs="Arial" w:hint="default"/>
      <w:b w:val="0"/>
      <w:bCs w:val="0"/>
      <w:i w:val="0"/>
      <w:iCs w:val="0"/>
      <w:strike w:val="0"/>
      <w:dstrike w:val="0"/>
      <w:color w:val="auto"/>
      <w:sz w:val="18"/>
      <w:szCs w:val="18"/>
      <w:u w:val="none"/>
      <w:effect w:val="none"/>
    </w:rPr>
  </w:style>
  <w:style w:type="character" w:customStyle="1" w:styleId="font421">
    <w:name w:val="font421"/>
    <w:basedOn w:val="DefaultParagraphFont"/>
    <w:rsid w:val="00D4490B"/>
    <w:rPr>
      <w:rFonts w:ascii="Arial" w:hAnsi="Arial" w:cs="Arial" w:hint="default"/>
      <w:b w:val="0"/>
      <w:bCs w:val="0"/>
      <w:i w:val="0"/>
      <w:iCs w:val="0"/>
      <w:strike w:val="0"/>
      <w:dstrike w:val="0"/>
      <w:color w:val="FF0000"/>
      <w:sz w:val="16"/>
      <w:szCs w:val="16"/>
      <w:u w:val="none"/>
      <w:effect w:val="none"/>
    </w:rPr>
  </w:style>
  <w:style w:type="character" w:customStyle="1" w:styleId="font431">
    <w:name w:val="font431"/>
    <w:basedOn w:val="DefaultParagraphFont"/>
    <w:rsid w:val="00D4490B"/>
    <w:rPr>
      <w:rFonts w:ascii="Arial" w:hAnsi="Arial" w:cs="Arial" w:hint="default"/>
      <w:b w:val="0"/>
      <w:bCs w:val="0"/>
      <w:i w:val="0"/>
      <w:iCs w:val="0"/>
      <w:strike w:val="0"/>
      <w:dstrike w:val="0"/>
      <w:color w:val="000000"/>
      <w:sz w:val="16"/>
      <w:szCs w:val="16"/>
      <w:u w:val="none"/>
      <w:effect w:val="none"/>
    </w:rPr>
  </w:style>
  <w:style w:type="character" w:customStyle="1" w:styleId="font451">
    <w:name w:val="font451"/>
    <w:basedOn w:val="DefaultParagraphFont"/>
    <w:rsid w:val="00D4490B"/>
    <w:rPr>
      <w:rFonts w:ascii="Arial" w:hAnsi="Arial" w:cs="Arial" w:hint="default"/>
      <w:b w:val="0"/>
      <w:bCs w:val="0"/>
      <w:i w:val="0"/>
      <w:iCs w:val="0"/>
      <w:strike w:val="0"/>
      <w:dstrike w:val="0"/>
      <w:color w:val="auto"/>
      <w:sz w:val="16"/>
      <w:szCs w:val="16"/>
      <w:u w:val="none"/>
      <w:effect w:val="none"/>
    </w:rPr>
  </w:style>
  <w:style w:type="character" w:customStyle="1" w:styleId="font461">
    <w:name w:val="font461"/>
    <w:basedOn w:val="DefaultParagraphFont"/>
    <w:rsid w:val="00D4490B"/>
    <w:rPr>
      <w:rFonts w:ascii="Arial" w:hAnsi="Arial" w:cs="Arial" w:hint="default"/>
      <w:b w:val="0"/>
      <w:bCs w:val="0"/>
      <w:i w:val="0"/>
      <w:iCs w:val="0"/>
      <w:strike w:val="0"/>
      <w:dstrike w:val="0"/>
      <w:color w:val="00B050"/>
      <w:sz w:val="16"/>
      <w:szCs w:val="16"/>
      <w:u w:val="none"/>
      <w:effect w:val="none"/>
    </w:rPr>
  </w:style>
  <w:style w:type="character" w:customStyle="1" w:styleId="font411">
    <w:name w:val="font411"/>
    <w:basedOn w:val="DefaultParagraphFont"/>
    <w:rsid w:val="00D4490B"/>
    <w:rPr>
      <w:rFonts w:ascii="Arial" w:hAnsi="Arial" w:cs="Arial" w:hint="default"/>
      <w:b w:val="0"/>
      <w:bCs w:val="0"/>
      <w:i w:val="0"/>
      <w:iCs w:val="0"/>
      <w:strike w:val="0"/>
      <w:dstrike w:val="0"/>
      <w:color w:val="auto"/>
      <w:sz w:val="16"/>
      <w:szCs w:val="16"/>
      <w:u w:val="none"/>
      <w:effect w:val="none"/>
    </w:rPr>
  </w:style>
  <w:style w:type="character" w:customStyle="1" w:styleId="font481">
    <w:name w:val="font481"/>
    <w:basedOn w:val="DefaultParagraphFont"/>
    <w:rsid w:val="00D4490B"/>
    <w:rPr>
      <w:rFonts w:ascii="Arial" w:hAnsi="Arial" w:cs="Arial" w:hint="default"/>
      <w:b w:val="0"/>
      <w:bCs w:val="0"/>
      <w:i w:val="0"/>
      <w:iCs w:val="0"/>
      <w:strike w:val="0"/>
      <w:dstrike w:val="0"/>
      <w:color w:val="000000"/>
      <w:sz w:val="16"/>
      <w:szCs w:val="16"/>
      <w:u w:val="none"/>
      <w:effect w:val="none"/>
    </w:rPr>
  </w:style>
  <w:style w:type="character" w:customStyle="1" w:styleId="font141">
    <w:name w:val="font141"/>
    <w:basedOn w:val="DefaultParagraphFont"/>
    <w:rsid w:val="0058397A"/>
    <w:rPr>
      <w:rFonts w:ascii="Arial" w:hAnsi="Arial" w:cs="Arial" w:hint="default"/>
      <w:b w:val="0"/>
      <w:bCs w:val="0"/>
      <w:i w:val="0"/>
      <w:iCs w:val="0"/>
      <w:strike w:val="0"/>
      <w:dstrike w:val="0"/>
      <w:color w:val="FF0000"/>
      <w:sz w:val="18"/>
      <w:szCs w:val="18"/>
      <w:u w:val="none"/>
      <w:effect w:val="none"/>
    </w:rPr>
  </w:style>
  <w:style w:type="character" w:customStyle="1" w:styleId="font101">
    <w:name w:val="font101"/>
    <w:basedOn w:val="DefaultParagraphFont"/>
    <w:rsid w:val="0058397A"/>
    <w:rPr>
      <w:rFonts w:ascii="Arial" w:hAnsi="Arial" w:cs="Arial" w:hint="default"/>
      <w:b w:val="0"/>
      <w:bCs w:val="0"/>
      <w:i w:val="0"/>
      <w:iCs w:val="0"/>
      <w:strike w:val="0"/>
      <w:dstrike w:val="0"/>
      <w:color w:val="000000"/>
      <w:sz w:val="18"/>
      <w:szCs w:val="18"/>
      <w:u w:val="none"/>
      <w:effect w:val="none"/>
    </w:rPr>
  </w:style>
  <w:style w:type="character" w:customStyle="1" w:styleId="font681">
    <w:name w:val="font681"/>
    <w:basedOn w:val="DefaultParagraphFont"/>
    <w:rsid w:val="0058397A"/>
    <w:rPr>
      <w:rFonts w:ascii="Arial" w:hAnsi="Arial" w:cs="Arial" w:hint="default"/>
      <w:b w:val="0"/>
      <w:bCs w:val="0"/>
      <w:i w:val="0"/>
      <w:iCs w:val="0"/>
      <w:strike w:val="0"/>
      <w:dstrike w:val="0"/>
      <w:color w:val="auto"/>
      <w:sz w:val="18"/>
      <w:szCs w:val="18"/>
      <w:u w:val="none"/>
      <w:effect w:val="none"/>
    </w:rPr>
  </w:style>
  <w:style w:type="character" w:customStyle="1" w:styleId="font671">
    <w:name w:val="font671"/>
    <w:basedOn w:val="DefaultParagraphFont"/>
    <w:rsid w:val="0058397A"/>
    <w:rPr>
      <w:rFonts w:ascii="Arial" w:hAnsi="Arial" w:cs="Arial" w:hint="default"/>
      <w:b w:val="0"/>
      <w:bCs w:val="0"/>
      <w:i w:val="0"/>
      <w:iCs w:val="0"/>
      <w:strike w:val="0"/>
      <w:dstrike w:val="0"/>
      <w:color w:val="auto"/>
      <w:sz w:val="18"/>
      <w:szCs w:val="18"/>
      <w:u w:val="none"/>
      <w:effect w:val="none"/>
    </w:rPr>
  </w:style>
  <w:style w:type="character" w:customStyle="1" w:styleId="font701">
    <w:name w:val="font701"/>
    <w:basedOn w:val="DefaultParagraphFont"/>
    <w:rsid w:val="0058397A"/>
    <w:rPr>
      <w:rFonts w:ascii="Arial" w:hAnsi="Arial" w:cs="Arial" w:hint="default"/>
      <w:b w:val="0"/>
      <w:bCs w:val="0"/>
      <w:i w:val="0"/>
      <w:iCs w:val="0"/>
      <w:strike w:val="0"/>
      <w:dstrike w:val="0"/>
      <w:color w:val="000000"/>
      <w:sz w:val="18"/>
      <w:szCs w:val="18"/>
      <w:u w:val="none"/>
      <w:effect w:val="none"/>
    </w:rPr>
  </w:style>
  <w:style w:type="character" w:customStyle="1" w:styleId="font751">
    <w:name w:val="font751"/>
    <w:basedOn w:val="DefaultParagraphFont"/>
    <w:rsid w:val="007A3D31"/>
    <w:rPr>
      <w:rFonts w:ascii="Arial" w:hAnsi="Arial" w:cs="Arial" w:hint="default"/>
      <w:b/>
      <w:bCs/>
      <w:i w:val="0"/>
      <w:iCs w:val="0"/>
      <w:strike w:val="0"/>
      <w:dstrike w:val="0"/>
      <w:color w:val="auto"/>
      <w:sz w:val="18"/>
      <w:szCs w:val="18"/>
      <w:u w:val="none"/>
      <w:effect w:val="none"/>
    </w:rPr>
  </w:style>
  <w:style w:type="character" w:styleId="Hyperlink">
    <w:name w:val="Hyperlink"/>
    <w:uiPriority w:val="99"/>
    <w:qFormat/>
    <w:rsid w:val="00792B14"/>
    <w:rPr>
      <w:color w:val="B4489B"/>
      <w:u w:val="single"/>
    </w:rPr>
  </w:style>
  <w:style w:type="character" w:styleId="UnresolvedMention">
    <w:name w:val="Unresolved Mention"/>
    <w:basedOn w:val="DefaultParagraphFont"/>
    <w:uiPriority w:val="99"/>
    <w:semiHidden/>
    <w:unhideWhenUsed/>
    <w:rsid w:val="003479AB"/>
    <w:rPr>
      <w:color w:val="808080"/>
      <w:shd w:val="clear" w:color="auto" w:fill="E6E6E6"/>
    </w:rPr>
  </w:style>
  <w:style w:type="character" w:customStyle="1" w:styleId="font191">
    <w:name w:val="font191"/>
    <w:basedOn w:val="DefaultParagraphFont"/>
    <w:rsid w:val="000230F0"/>
    <w:rPr>
      <w:rFonts w:ascii="Arial" w:hAnsi="Arial" w:cs="Arial" w:hint="default"/>
      <w:b w:val="0"/>
      <w:bCs w:val="0"/>
      <w:i w:val="0"/>
      <w:iCs w:val="0"/>
      <w:strike w:val="0"/>
      <w:dstrike w:val="0"/>
      <w:color w:val="000000"/>
      <w:sz w:val="18"/>
      <w:szCs w:val="18"/>
      <w:u w:val="none"/>
      <w:effect w:val="none"/>
    </w:rPr>
  </w:style>
  <w:style w:type="character" w:styleId="FollowedHyperlink">
    <w:name w:val="FollowedHyperlink"/>
    <w:basedOn w:val="DefaultParagraphFont"/>
    <w:uiPriority w:val="99"/>
    <w:semiHidden/>
    <w:unhideWhenUsed/>
    <w:rsid w:val="004316CE"/>
    <w:rPr>
      <w:color w:val="800080" w:themeColor="followedHyperlink"/>
      <w:u w:val="single"/>
    </w:rPr>
  </w:style>
  <w:style w:type="paragraph" w:styleId="Revision">
    <w:name w:val="Revision"/>
    <w:hidden/>
    <w:uiPriority w:val="99"/>
    <w:semiHidden/>
    <w:rsid w:val="004A7F0E"/>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38307">
      <w:bodyDiv w:val="1"/>
      <w:marLeft w:val="0"/>
      <w:marRight w:val="0"/>
      <w:marTop w:val="0"/>
      <w:marBottom w:val="0"/>
      <w:divBdr>
        <w:top w:val="none" w:sz="0" w:space="0" w:color="auto"/>
        <w:left w:val="none" w:sz="0" w:space="0" w:color="auto"/>
        <w:bottom w:val="none" w:sz="0" w:space="0" w:color="auto"/>
        <w:right w:val="none" w:sz="0" w:space="0" w:color="auto"/>
      </w:divBdr>
    </w:div>
    <w:div w:id="77871421">
      <w:bodyDiv w:val="1"/>
      <w:marLeft w:val="0"/>
      <w:marRight w:val="0"/>
      <w:marTop w:val="0"/>
      <w:marBottom w:val="0"/>
      <w:divBdr>
        <w:top w:val="none" w:sz="0" w:space="0" w:color="auto"/>
        <w:left w:val="none" w:sz="0" w:space="0" w:color="auto"/>
        <w:bottom w:val="none" w:sz="0" w:space="0" w:color="auto"/>
        <w:right w:val="none" w:sz="0" w:space="0" w:color="auto"/>
      </w:divBdr>
    </w:div>
    <w:div w:id="97455293">
      <w:bodyDiv w:val="1"/>
      <w:marLeft w:val="0"/>
      <w:marRight w:val="0"/>
      <w:marTop w:val="0"/>
      <w:marBottom w:val="0"/>
      <w:divBdr>
        <w:top w:val="none" w:sz="0" w:space="0" w:color="auto"/>
        <w:left w:val="none" w:sz="0" w:space="0" w:color="auto"/>
        <w:bottom w:val="none" w:sz="0" w:space="0" w:color="auto"/>
        <w:right w:val="none" w:sz="0" w:space="0" w:color="auto"/>
      </w:divBdr>
    </w:div>
    <w:div w:id="145978386">
      <w:bodyDiv w:val="1"/>
      <w:marLeft w:val="0"/>
      <w:marRight w:val="0"/>
      <w:marTop w:val="0"/>
      <w:marBottom w:val="0"/>
      <w:divBdr>
        <w:top w:val="none" w:sz="0" w:space="0" w:color="auto"/>
        <w:left w:val="none" w:sz="0" w:space="0" w:color="auto"/>
        <w:bottom w:val="none" w:sz="0" w:space="0" w:color="auto"/>
        <w:right w:val="none" w:sz="0" w:space="0" w:color="auto"/>
      </w:divBdr>
    </w:div>
    <w:div w:id="183180722">
      <w:bodyDiv w:val="1"/>
      <w:marLeft w:val="0"/>
      <w:marRight w:val="0"/>
      <w:marTop w:val="0"/>
      <w:marBottom w:val="0"/>
      <w:divBdr>
        <w:top w:val="none" w:sz="0" w:space="0" w:color="auto"/>
        <w:left w:val="none" w:sz="0" w:space="0" w:color="auto"/>
        <w:bottom w:val="none" w:sz="0" w:space="0" w:color="auto"/>
        <w:right w:val="none" w:sz="0" w:space="0" w:color="auto"/>
      </w:divBdr>
    </w:div>
    <w:div w:id="184948175">
      <w:bodyDiv w:val="1"/>
      <w:marLeft w:val="0"/>
      <w:marRight w:val="0"/>
      <w:marTop w:val="0"/>
      <w:marBottom w:val="0"/>
      <w:divBdr>
        <w:top w:val="none" w:sz="0" w:space="0" w:color="auto"/>
        <w:left w:val="none" w:sz="0" w:space="0" w:color="auto"/>
        <w:bottom w:val="none" w:sz="0" w:space="0" w:color="auto"/>
        <w:right w:val="none" w:sz="0" w:space="0" w:color="auto"/>
      </w:divBdr>
    </w:div>
    <w:div w:id="253518277">
      <w:bodyDiv w:val="1"/>
      <w:marLeft w:val="0"/>
      <w:marRight w:val="0"/>
      <w:marTop w:val="0"/>
      <w:marBottom w:val="0"/>
      <w:divBdr>
        <w:top w:val="none" w:sz="0" w:space="0" w:color="auto"/>
        <w:left w:val="none" w:sz="0" w:space="0" w:color="auto"/>
        <w:bottom w:val="none" w:sz="0" w:space="0" w:color="auto"/>
        <w:right w:val="none" w:sz="0" w:space="0" w:color="auto"/>
      </w:divBdr>
    </w:div>
    <w:div w:id="269122512">
      <w:bodyDiv w:val="1"/>
      <w:marLeft w:val="0"/>
      <w:marRight w:val="0"/>
      <w:marTop w:val="0"/>
      <w:marBottom w:val="0"/>
      <w:divBdr>
        <w:top w:val="none" w:sz="0" w:space="0" w:color="auto"/>
        <w:left w:val="none" w:sz="0" w:space="0" w:color="auto"/>
        <w:bottom w:val="none" w:sz="0" w:space="0" w:color="auto"/>
        <w:right w:val="none" w:sz="0" w:space="0" w:color="auto"/>
      </w:divBdr>
    </w:div>
    <w:div w:id="325742554">
      <w:bodyDiv w:val="1"/>
      <w:marLeft w:val="0"/>
      <w:marRight w:val="0"/>
      <w:marTop w:val="0"/>
      <w:marBottom w:val="0"/>
      <w:divBdr>
        <w:top w:val="none" w:sz="0" w:space="0" w:color="auto"/>
        <w:left w:val="none" w:sz="0" w:space="0" w:color="auto"/>
        <w:bottom w:val="none" w:sz="0" w:space="0" w:color="auto"/>
        <w:right w:val="none" w:sz="0" w:space="0" w:color="auto"/>
      </w:divBdr>
    </w:div>
    <w:div w:id="428889369">
      <w:bodyDiv w:val="1"/>
      <w:marLeft w:val="0"/>
      <w:marRight w:val="0"/>
      <w:marTop w:val="0"/>
      <w:marBottom w:val="0"/>
      <w:divBdr>
        <w:top w:val="none" w:sz="0" w:space="0" w:color="auto"/>
        <w:left w:val="none" w:sz="0" w:space="0" w:color="auto"/>
        <w:bottom w:val="none" w:sz="0" w:space="0" w:color="auto"/>
        <w:right w:val="none" w:sz="0" w:space="0" w:color="auto"/>
      </w:divBdr>
    </w:div>
    <w:div w:id="454100305">
      <w:bodyDiv w:val="1"/>
      <w:marLeft w:val="0"/>
      <w:marRight w:val="0"/>
      <w:marTop w:val="0"/>
      <w:marBottom w:val="0"/>
      <w:divBdr>
        <w:top w:val="none" w:sz="0" w:space="0" w:color="auto"/>
        <w:left w:val="none" w:sz="0" w:space="0" w:color="auto"/>
        <w:bottom w:val="none" w:sz="0" w:space="0" w:color="auto"/>
        <w:right w:val="none" w:sz="0" w:space="0" w:color="auto"/>
      </w:divBdr>
    </w:div>
    <w:div w:id="600912174">
      <w:bodyDiv w:val="1"/>
      <w:marLeft w:val="0"/>
      <w:marRight w:val="0"/>
      <w:marTop w:val="0"/>
      <w:marBottom w:val="0"/>
      <w:divBdr>
        <w:top w:val="none" w:sz="0" w:space="0" w:color="auto"/>
        <w:left w:val="none" w:sz="0" w:space="0" w:color="auto"/>
        <w:bottom w:val="none" w:sz="0" w:space="0" w:color="auto"/>
        <w:right w:val="none" w:sz="0" w:space="0" w:color="auto"/>
      </w:divBdr>
    </w:div>
    <w:div w:id="727387697">
      <w:bodyDiv w:val="1"/>
      <w:marLeft w:val="0"/>
      <w:marRight w:val="0"/>
      <w:marTop w:val="0"/>
      <w:marBottom w:val="0"/>
      <w:divBdr>
        <w:top w:val="none" w:sz="0" w:space="0" w:color="auto"/>
        <w:left w:val="none" w:sz="0" w:space="0" w:color="auto"/>
        <w:bottom w:val="none" w:sz="0" w:space="0" w:color="auto"/>
        <w:right w:val="none" w:sz="0" w:space="0" w:color="auto"/>
      </w:divBdr>
    </w:div>
    <w:div w:id="858928772">
      <w:bodyDiv w:val="1"/>
      <w:marLeft w:val="0"/>
      <w:marRight w:val="0"/>
      <w:marTop w:val="0"/>
      <w:marBottom w:val="0"/>
      <w:divBdr>
        <w:top w:val="none" w:sz="0" w:space="0" w:color="auto"/>
        <w:left w:val="none" w:sz="0" w:space="0" w:color="auto"/>
        <w:bottom w:val="none" w:sz="0" w:space="0" w:color="auto"/>
        <w:right w:val="none" w:sz="0" w:space="0" w:color="auto"/>
      </w:divBdr>
    </w:div>
    <w:div w:id="974263017">
      <w:bodyDiv w:val="1"/>
      <w:marLeft w:val="0"/>
      <w:marRight w:val="0"/>
      <w:marTop w:val="0"/>
      <w:marBottom w:val="0"/>
      <w:divBdr>
        <w:top w:val="none" w:sz="0" w:space="0" w:color="auto"/>
        <w:left w:val="none" w:sz="0" w:space="0" w:color="auto"/>
        <w:bottom w:val="none" w:sz="0" w:space="0" w:color="auto"/>
        <w:right w:val="none" w:sz="0" w:space="0" w:color="auto"/>
      </w:divBdr>
    </w:div>
    <w:div w:id="1017777176">
      <w:bodyDiv w:val="1"/>
      <w:marLeft w:val="0"/>
      <w:marRight w:val="0"/>
      <w:marTop w:val="0"/>
      <w:marBottom w:val="0"/>
      <w:divBdr>
        <w:top w:val="none" w:sz="0" w:space="0" w:color="auto"/>
        <w:left w:val="none" w:sz="0" w:space="0" w:color="auto"/>
        <w:bottom w:val="none" w:sz="0" w:space="0" w:color="auto"/>
        <w:right w:val="none" w:sz="0" w:space="0" w:color="auto"/>
      </w:divBdr>
    </w:div>
    <w:div w:id="1020469571">
      <w:bodyDiv w:val="1"/>
      <w:marLeft w:val="0"/>
      <w:marRight w:val="0"/>
      <w:marTop w:val="0"/>
      <w:marBottom w:val="0"/>
      <w:divBdr>
        <w:top w:val="none" w:sz="0" w:space="0" w:color="auto"/>
        <w:left w:val="none" w:sz="0" w:space="0" w:color="auto"/>
        <w:bottom w:val="none" w:sz="0" w:space="0" w:color="auto"/>
        <w:right w:val="none" w:sz="0" w:space="0" w:color="auto"/>
      </w:divBdr>
    </w:div>
    <w:div w:id="1048844420">
      <w:bodyDiv w:val="1"/>
      <w:marLeft w:val="0"/>
      <w:marRight w:val="0"/>
      <w:marTop w:val="0"/>
      <w:marBottom w:val="0"/>
      <w:divBdr>
        <w:top w:val="none" w:sz="0" w:space="0" w:color="auto"/>
        <w:left w:val="none" w:sz="0" w:space="0" w:color="auto"/>
        <w:bottom w:val="none" w:sz="0" w:space="0" w:color="auto"/>
        <w:right w:val="none" w:sz="0" w:space="0" w:color="auto"/>
      </w:divBdr>
    </w:div>
    <w:div w:id="1059858801">
      <w:bodyDiv w:val="1"/>
      <w:marLeft w:val="0"/>
      <w:marRight w:val="0"/>
      <w:marTop w:val="0"/>
      <w:marBottom w:val="0"/>
      <w:divBdr>
        <w:top w:val="none" w:sz="0" w:space="0" w:color="auto"/>
        <w:left w:val="none" w:sz="0" w:space="0" w:color="auto"/>
        <w:bottom w:val="none" w:sz="0" w:space="0" w:color="auto"/>
        <w:right w:val="none" w:sz="0" w:space="0" w:color="auto"/>
      </w:divBdr>
    </w:div>
    <w:div w:id="1064446004">
      <w:bodyDiv w:val="1"/>
      <w:marLeft w:val="0"/>
      <w:marRight w:val="0"/>
      <w:marTop w:val="0"/>
      <w:marBottom w:val="0"/>
      <w:divBdr>
        <w:top w:val="none" w:sz="0" w:space="0" w:color="auto"/>
        <w:left w:val="none" w:sz="0" w:space="0" w:color="auto"/>
        <w:bottom w:val="none" w:sz="0" w:space="0" w:color="auto"/>
        <w:right w:val="none" w:sz="0" w:space="0" w:color="auto"/>
      </w:divBdr>
    </w:div>
    <w:div w:id="1188986566">
      <w:bodyDiv w:val="1"/>
      <w:marLeft w:val="0"/>
      <w:marRight w:val="0"/>
      <w:marTop w:val="0"/>
      <w:marBottom w:val="0"/>
      <w:divBdr>
        <w:top w:val="none" w:sz="0" w:space="0" w:color="auto"/>
        <w:left w:val="none" w:sz="0" w:space="0" w:color="auto"/>
        <w:bottom w:val="none" w:sz="0" w:space="0" w:color="auto"/>
        <w:right w:val="none" w:sz="0" w:space="0" w:color="auto"/>
      </w:divBdr>
    </w:div>
    <w:div w:id="1273123691">
      <w:bodyDiv w:val="1"/>
      <w:marLeft w:val="0"/>
      <w:marRight w:val="0"/>
      <w:marTop w:val="0"/>
      <w:marBottom w:val="0"/>
      <w:divBdr>
        <w:top w:val="none" w:sz="0" w:space="0" w:color="auto"/>
        <w:left w:val="none" w:sz="0" w:space="0" w:color="auto"/>
        <w:bottom w:val="none" w:sz="0" w:space="0" w:color="auto"/>
        <w:right w:val="none" w:sz="0" w:space="0" w:color="auto"/>
      </w:divBdr>
    </w:div>
    <w:div w:id="1295405878">
      <w:bodyDiv w:val="1"/>
      <w:marLeft w:val="0"/>
      <w:marRight w:val="0"/>
      <w:marTop w:val="0"/>
      <w:marBottom w:val="0"/>
      <w:divBdr>
        <w:top w:val="none" w:sz="0" w:space="0" w:color="auto"/>
        <w:left w:val="none" w:sz="0" w:space="0" w:color="auto"/>
        <w:bottom w:val="none" w:sz="0" w:space="0" w:color="auto"/>
        <w:right w:val="none" w:sz="0" w:space="0" w:color="auto"/>
      </w:divBdr>
    </w:div>
    <w:div w:id="1366247426">
      <w:bodyDiv w:val="1"/>
      <w:marLeft w:val="0"/>
      <w:marRight w:val="0"/>
      <w:marTop w:val="0"/>
      <w:marBottom w:val="0"/>
      <w:divBdr>
        <w:top w:val="none" w:sz="0" w:space="0" w:color="auto"/>
        <w:left w:val="none" w:sz="0" w:space="0" w:color="auto"/>
        <w:bottom w:val="none" w:sz="0" w:space="0" w:color="auto"/>
        <w:right w:val="none" w:sz="0" w:space="0" w:color="auto"/>
      </w:divBdr>
    </w:div>
    <w:div w:id="1376615257">
      <w:bodyDiv w:val="1"/>
      <w:marLeft w:val="0"/>
      <w:marRight w:val="0"/>
      <w:marTop w:val="0"/>
      <w:marBottom w:val="0"/>
      <w:divBdr>
        <w:top w:val="none" w:sz="0" w:space="0" w:color="auto"/>
        <w:left w:val="none" w:sz="0" w:space="0" w:color="auto"/>
        <w:bottom w:val="none" w:sz="0" w:space="0" w:color="auto"/>
        <w:right w:val="none" w:sz="0" w:space="0" w:color="auto"/>
      </w:divBdr>
    </w:div>
    <w:div w:id="1420366304">
      <w:bodyDiv w:val="1"/>
      <w:marLeft w:val="0"/>
      <w:marRight w:val="0"/>
      <w:marTop w:val="0"/>
      <w:marBottom w:val="0"/>
      <w:divBdr>
        <w:top w:val="none" w:sz="0" w:space="0" w:color="auto"/>
        <w:left w:val="none" w:sz="0" w:space="0" w:color="auto"/>
        <w:bottom w:val="none" w:sz="0" w:space="0" w:color="auto"/>
        <w:right w:val="none" w:sz="0" w:space="0" w:color="auto"/>
      </w:divBdr>
    </w:div>
    <w:div w:id="1423137436">
      <w:bodyDiv w:val="1"/>
      <w:marLeft w:val="0"/>
      <w:marRight w:val="0"/>
      <w:marTop w:val="0"/>
      <w:marBottom w:val="0"/>
      <w:divBdr>
        <w:top w:val="none" w:sz="0" w:space="0" w:color="auto"/>
        <w:left w:val="none" w:sz="0" w:space="0" w:color="auto"/>
        <w:bottom w:val="none" w:sz="0" w:space="0" w:color="auto"/>
        <w:right w:val="none" w:sz="0" w:space="0" w:color="auto"/>
      </w:divBdr>
    </w:div>
    <w:div w:id="1526360468">
      <w:bodyDiv w:val="1"/>
      <w:marLeft w:val="0"/>
      <w:marRight w:val="0"/>
      <w:marTop w:val="0"/>
      <w:marBottom w:val="0"/>
      <w:divBdr>
        <w:top w:val="none" w:sz="0" w:space="0" w:color="auto"/>
        <w:left w:val="none" w:sz="0" w:space="0" w:color="auto"/>
        <w:bottom w:val="none" w:sz="0" w:space="0" w:color="auto"/>
        <w:right w:val="none" w:sz="0" w:space="0" w:color="auto"/>
      </w:divBdr>
    </w:div>
    <w:div w:id="1536192681">
      <w:bodyDiv w:val="1"/>
      <w:marLeft w:val="0"/>
      <w:marRight w:val="0"/>
      <w:marTop w:val="0"/>
      <w:marBottom w:val="0"/>
      <w:divBdr>
        <w:top w:val="none" w:sz="0" w:space="0" w:color="auto"/>
        <w:left w:val="none" w:sz="0" w:space="0" w:color="auto"/>
        <w:bottom w:val="none" w:sz="0" w:space="0" w:color="auto"/>
        <w:right w:val="none" w:sz="0" w:space="0" w:color="auto"/>
      </w:divBdr>
    </w:div>
    <w:div w:id="1599480377">
      <w:bodyDiv w:val="1"/>
      <w:marLeft w:val="0"/>
      <w:marRight w:val="0"/>
      <w:marTop w:val="0"/>
      <w:marBottom w:val="0"/>
      <w:divBdr>
        <w:top w:val="none" w:sz="0" w:space="0" w:color="auto"/>
        <w:left w:val="none" w:sz="0" w:space="0" w:color="auto"/>
        <w:bottom w:val="none" w:sz="0" w:space="0" w:color="auto"/>
        <w:right w:val="none" w:sz="0" w:space="0" w:color="auto"/>
      </w:divBdr>
    </w:div>
    <w:div w:id="1614508126">
      <w:bodyDiv w:val="1"/>
      <w:marLeft w:val="0"/>
      <w:marRight w:val="0"/>
      <w:marTop w:val="0"/>
      <w:marBottom w:val="0"/>
      <w:divBdr>
        <w:top w:val="none" w:sz="0" w:space="0" w:color="auto"/>
        <w:left w:val="none" w:sz="0" w:space="0" w:color="auto"/>
        <w:bottom w:val="none" w:sz="0" w:space="0" w:color="auto"/>
        <w:right w:val="none" w:sz="0" w:space="0" w:color="auto"/>
      </w:divBdr>
    </w:div>
    <w:div w:id="1629315566">
      <w:bodyDiv w:val="1"/>
      <w:marLeft w:val="0"/>
      <w:marRight w:val="0"/>
      <w:marTop w:val="0"/>
      <w:marBottom w:val="0"/>
      <w:divBdr>
        <w:top w:val="none" w:sz="0" w:space="0" w:color="auto"/>
        <w:left w:val="none" w:sz="0" w:space="0" w:color="auto"/>
        <w:bottom w:val="none" w:sz="0" w:space="0" w:color="auto"/>
        <w:right w:val="none" w:sz="0" w:space="0" w:color="auto"/>
      </w:divBdr>
    </w:div>
    <w:div w:id="1641642558">
      <w:bodyDiv w:val="1"/>
      <w:marLeft w:val="0"/>
      <w:marRight w:val="0"/>
      <w:marTop w:val="0"/>
      <w:marBottom w:val="0"/>
      <w:divBdr>
        <w:top w:val="none" w:sz="0" w:space="0" w:color="auto"/>
        <w:left w:val="none" w:sz="0" w:space="0" w:color="auto"/>
        <w:bottom w:val="none" w:sz="0" w:space="0" w:color="auto"/>
        <w:right w:val="none" w:sz="0" w:space="0" w:color="auto"/>
      </w:divBdr>
    </w:div>
    <w:div w:id="1645742950">
      <w:bodyDiv w:val="1"/>
      <w:marLeft w:val="0"/>
      <w:marRight w:val="0"/>
      <w:marTop w:val="0"/>
      <w:marBottom w:val="0"/>
      <w:divBdr>
        <w:top w:val="none" w:sz="0" w:space="0" w:color="auto"/>
        <w:left w:val="none" w:sz="0" w:space="0" w:color="auto"/>
        <w:bottom w:val="none" w:sz="0" w:space="0" w:color="auto"/>
        <w:right w:val="none" w:sz="0" w:space="0" w:color="auto"/>
      </w:divBdr>
    </w:div>
    <w:div w:id="1825780571">
      <w:bodyDiv w:val="1"/>
      <w:marLeft w:val="0"/>
      <w:marRight w:val="0"/>
      <w:marTop w:val="0"/>
      <w:marBottom w:val="0"/>
      <w:divBdr>
        <w:top w:val="none" w:sz="0" w:space="0" w:color="auto"/>
        <w:left w:val="none" w:sz="0" w:space="0" w:color="auto"/>
        <w:bottom w:val="none" w:sz="0" w:space="0" w:color="auto"/>
        <w:right w:val="none" w:sz="0" w:space="0" w:color="auto"/>
      </w:divBdr>
    </w:div>
    <w:div w:id="1831829149">
      <w:bodyDiv w:val="1"/>
      <w:marLeft w:val="0"/>
      <w:marRight w:val="0"/>
      <w:marTop w:val="0"/>
      <w:marBottom w:val="0"/>
      <w:divBdr>
        <w:top w:val="none" w:sz="0" w:space="0" w:color="auto"/>
        <w:left w:val="none" w:sz="0" w:space="0" w:color="auto"/>
        <w:bottom w:val="none" w:sz="0" w:space="0" w:color="auto"/>
        <w:right w:val="none" w:sz="0" w:space="0" w:color="auto"/>
      </w:divBdr>
    </w:div>
    <w:div w:id="1920089618">
      <w:bodyDiv w:val="1"/>
      <w:marLeft w:val="0"/>
      <w:marRight w:val="0"/>
      <w:marTop w:val="0"/>
      <w:marBottom w:val="0"/>
      <w:divBdr>
        <w:top w:val="none" w:sz="0" w:space="0" w:color="auto"/>
        <w:left w:val="none" w:sz="0" w:space="0" w:color="auto"/>
        <w:bottom w:val="none" w:sz="0" w:space="0" w:color="auto"/>
        <w:right w:val="none" w:sz="0" w:space="0" w:color="auto"/>
      </w:divBdr>
    </w:div>
    <w:div w:id="1995992029">
      <w:bodyDiv w:val="1"/>
      <w:marLeft w:val="0"/>
      <w:marRight w:val="0"/>
      <w:marTop w:val="0"/>
      <w:marBottom w:val="0"/>
      <w:divBdr>
        <w:top w:val="none" w:sz="0" w:space="0" w:color="auto"/>
        <w:left w:val="none" w:sz="0" w:space="0" w:color="auto"/>
        <w:bottom w:val="none" w:sz="0" w:space="0" w:color="auto"/>
        <w:right w:val="none" w:sz="0" w:space="0" w:color="auto"/>
      </w:divBdr>
    </w:div>
    <w:div w:id="2065519098">
      <w:bodyDiv w:val="1"/>
      <w:marLeft w:val="0"/>
      <w:marRight w:val="0"/>
      <w:marTop w:val="0"/>
      <w:marBottom w:val="0"/>
      <w:divBdr>
        <w:top w:val="none" w:sz="0" w:space="0" w:color="auto"/>
        <w:left w:val="none" w:sz="0" w:space="0" w:color="auto"/>
        <w:bottom w:val="none" w:sz="0" w:space="0" w:color="auto"/>
        <w:right w:val="none" w:sz="0" w:space="0" w:color="auto"/>
      </w:divBdr>
    </w:div>
    <w:div w:id="2098673492">
      <w:bodyDiv w:val="1"/>
      <w:marLeft w:val="0"/>
      <w:marRight w:val="0"/>
      <w:marTop w:val="0"/>
      <w:marBottom w:val="0"/>
      <w:divBdr>
        <w:top w:val="none" w:sz="0" w:space="0" w:color="auto"/>
        <w:left w:val="none" w:sz="0" w:space="0" w:color="auto"/>
        <w:bottom w:val="none" w:sz="0" w:space="0" w:color="auto"/>
        <w:right w:val="none" w:sz="0" w:space="0" w:color="auto"/>
      </w:divBdr>
    </w:div>
    <w:div w:id="21153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ocrevision@ons.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2.warwick.ac.uk/fac/soc/ier/futuretrack/findings/elias_purcell_soche_final.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lakes.ac.uk/sites/default/files/50.%20Green%20and%20Henseke_0.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arwick.ac.uk/fac/soc/ier/futuretrack/findings/elias_purcell_soche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097372D7751847AD00410B7FE33AB9" ma:contentTypeVersion="1" ma:contentTypeDescription="Create a new document." ma:contentTypeScope="" ma:versionID="0033da72f9fd2e11b77e4ced3efefa3e">
  <xsd:schema xmlns:xsd="http://www.w3.org/2001/XMLSchema" xmlns:xs="http://www.w3.org/2001/XMLSchema" xmlns:p="http://schemas.microsoft.com/office/2006/metadata/properties" xmlns:ns3="http://schemas.microsoft.com/sharepoint/v4" targetNamespace="http://schemas.microsoft.com/office/2006/metadata/properties" ma:root="true" ma:fieldsID="fe0c25bae055b6c35e9c4b94e594076a" ns3:_="">
    <xsd:import namespace="http://schemas.microsoft.com/sharepoint/v4"/>
    <xsd:element name="properties">
      <xsd:complexType>
        <xsd:sequence>
          <xsd:element name="documentManagement">
            <xsd:complexType>
              <xsd:all>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74ECF-922B-4606-8CE7-0066AAA939FD}">
  <ds:schemaRefs>
    <ds:schemaRef ds:uri="http://schemas.microsoft.com/sharepoint/v3/contenttype/forms"/>
  </ds:schemaRefs>
</ds:datastoreItem>
</file>

<file path=customXml/itemProps2.xml><?xml version="1.0" encoding="utf-8"?>
<ds:datastoreItem xmlns:ds="http://schemas.openxmlformats.org/officeDocument/2006/customXml" ds:itemID="{0E9D176A-8486-4AA1-9C9E-3AA6E565E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CB38C0-2FB9-4449-8DA7-1CD779BB9C4C}">
  <ds:schemaRefs>
    <ds:schemaRef ds:uri="http://schemas.microsoft.com/office/2006/metadata/properties"/>
    <ds:schemaRef ds:uri="http://schemas.microsoft.com/office/infopath/2007/PartnerControls"/>
    <ds:schemaRef ds:uri="http://schemas.microsoft.com/sharepoint/v4"/>
  </ds:schemaRefs>
</ds:datastoreItem>
</file>

<file path=customXml/itemProps4.xml><?xml version="1.0" encoding="utf-8"?>
<ds:datastoreItem xmlns:ds="http://schemas.openxmlformats.org/officeDocument/2006/customXml" ds:itemID="{FD46F2E6-FD3C-42B3-B2A8-24BFBEE87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2932</Words>
  <Characters>16716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Michaela</dc:creator>
  <cp:keywords/>
  <dc:description/>
  <cp:lastModifiedBy>Morris, Michaela</cp:lastModifiedBy>
  <cp:revision>7</cp:revision>
  <cp:lastPrinted>2018-06-28T12:09:00Z</cp:lastPrinted>
  <dcterms:created xsi:type="dcterms:W3CDTF">2018-07-02T10:34:00Z</dcterms:created>
  <dcterms:modified xsi:type="dcterms:W3CDTF">2018-07-03T12:23:00Z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0x010100E0097372D7751847AD00410B7FE33AB9</vt:lpwstr>
  </property>
  <property fmtid="{D5CDD505-2E9C-101B-9397-08002B2CF9AE}" pid="3" name="TaxKeyword">
    <vt:lpwstr/>
  </property>
  <property fmtid="{D5CDD505-2E9C-101B-9397-08002B2CF9AE}" pid="4" name="TaxCatchAll">
    <vt:lpwstr/>
  </property>
  <property fmtid="{D5CDD505-2E9C-101B-9397-08002B2CF9AE}" pid="5" name="TaxKeywordTaxHTField">
    <vt:lpwstr/>
  </property>
</Properties>
</file>