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42" w:rsidRDefault="002D6242" w:rsidP="002D6242">
      <w:pPr>
        <w:keepNext/>
        <w:autoSpaceDE w:val="0"/>
        <w:autoSpaceDN w:val="0"/>
        <w:rPr>
          <w:rFonts w:asciiTheme="minorHAnsi" w:hAnsiTheme="minorHAnsi"/>
          <w:b/>
          <w:color w:val="000000"/>
          <w:sz w:val="28"/>
          <w:szCs w:val="28"/>
        </w:rPr>
      </w:pPr>
      <w:r w:rsidRPr="002411AA">
        <w:rPr>
          <w:rFonts w:asciiTheme="minorHAnsi" w:hAnsiTheme="minorHAnsi"/>
          <w:b/>
          <w:color w:val="000000"/>
          <w:sz w:val="28"/>
          <w:szCs w:val="28"/>
        </w:rPr>
        <w:t>Connect and Transform</w:t>
      </w:r>
    </w:p>
    <w:p w:rsidR="002D6242" w:rsidRDefault="002D6242" w:rsidP="002D6242">
      <w:pPr>
        <w:keepNext/>
        <w:autoSpaceDE w:val="0"/>
        <w:autoSpaceDN w:val="0"/>
        <w:rPr>
          <w:rFonts w:asciiTheme="minorHAnsi" w:hAnsiTheme="minorHAnsi"/>
          <w:b/>
          <w:color w:val="000000"/>
          <w:sz w:val="28"/>
          <w:szCs w:val="28"/>
        </w:rPr>
      </w:pPr>
    </w:p>
    <w:p w:rsidR="002D6242" w:rsidRPr="002411AA" w:rsidRDefault="002D6242" w:rsidP="002D6242">
      <w:pPr>
        <w:keepNext/>
        <w:autoSpaceDE w:val="0"/>
        <w:autoSpaceDN w:val="0"/>
        <w:rPr>
          <w:rFonts w:asciiTheme="minorHAnsi" w:hAnsiTheme="minorHAnsi"/>
          <w:b/>
          <w:color w:val="000000"/>
          <w:sz w:val="28"/>
          <w:szCs w:val="28"/>
        </w:rPr>
      </w:pPr>
      <w:r>
        <w:rPr>
          <w:rFonts w:asciiTheme="minorHAnsi" w:hAnsiTheme="minorHAnsi"/>
          <w:b/>
          <w:color w:val="000000"/>
          <w:sz w:val="28"/>
          <w:szCs w:val="28"/>
        </w:rPr>
        <w:t>James Gillan</w:t>
      </w:r>
    </w:p>
    <w:p w:rsidR="002D6242" w:rsidRPr="00C86EAC" w:rsidRDefault="002D6242" w:rsidP="002D6242">
      <w:pPr>
        <w:keepNext/>
        <w:autoSpaceDE w:val="0"/>
        <w:autoSpaceDN w:val="0"/>
        <w:rPr>
          <w:rFonts w:asciiTheme="minorHAnsi" w:hAnsiTheme="minorHAnsi"/>
          <w:b/>
          <w:bCs/>
          <w:color w:val="E36C0A" w:themeColor="accent6" w:themeShade="BF"/>
          <w:sz w:val="16"/>
          <w:szCs w:val="16"/>
          <w:lang w:eastAsia="en-US"/>
        </w:rPr>
      </w:pPr>
    </w:p>
    <w:p w:rsidR="002D6242" w:rsidRPr="002411AA" w:rsidRDefault="002D6242" w:rsidP="002D6242">
      <w:pPr>
        <w:autoSpaceDE w:val="0"/>
        <w:autoSpaceDN w:val="0"/>
        <w:rPr>
          <w:rFonts w:asciiTheme="minorHAnsi" w:hAnsiTheme="minorHAnsi"/>
          <w:color w:val="000000" w:themeColor="text1"/>
          <w:sz w:val="22"/>
          <w:szCs w:val="22"/>
        </w:rPr>
      </w:pPr>
      <w:r w:rsidRPr="002411AA">
        <w:rPr>
          <w:rFonts w:asciiTheme="minorHAnsi" w:hAnsiTheme="minorHAnsi"/>
          <w:color w:val="000000" w:themeColor="text1"/>
          <w:sz w:val="22"/>
          <w:szCs w:val="22"/>
        </w:rPr>
        <w:t>As a relatively small Statistics Agency NISRA has to be agile in trying to keep pace with the changes required by the Bean report in terms of transforming its data collection and economic statistics functions. This presentation focuses on NISRA’s business survey data collection transformation and the development of its e-survey systems as an example of recent innovation. The talk will also ask how methodological developments can enable better decision making and cover NISRA’s response to the increasing demand for more flexible, innovative and impactful economic statistics.</w:t>
      </w:r>
    </w:p>
    <w:p w:rsidR="0083015D" w:rsidRDefault="0083015D"/>
    <w:p w:rsidR="0083015D" w:rsidRDefault="0083015D"/>
    <w:sectPr w:rsidR="0083015D" w:rsidSect="00D871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15D"/>
    <w:rsid w:val="002D6242"/>
    <w:rsid w:val="0083015D"/>
    <w:rsid w:val="00931C6D"/>
    <w:rsid w:val="00990672"/>
    <w:rsid w:val="00D52E6E"/>
    <w:rsid w:val="00D871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Company>ONS</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Steven</dc:creator>
  <cp:lastModifiedBy>Rogers, Steven</cp:lastModifiedBy>
  <cp:revision>2</cp:revision>
  <dcterms:created xsi:type="dcterms:W3CDTF">2017-11-20T16:16:00Z</dcterms:created>
  <dcterms:modified xsi:type="dcterms:W3CDTF">2017-11-20T16:16:00Z</dcterms:modified>
</cp:coreProperties>
</file>