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9D" w:rsidRPr="00A61EF6" w:rsidRDefault="00F7689D" w:rsidP="00F7689D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4"/>
          <w:szCs w:val="24"/>
        </w:rPr>
      </w:pPr>
      <w:r w:rsidRPr="00A61EF6">
        <w:rPr>
          <w:rFonts w:ascii="Helv" w:hAnsi="Helv" w:cs="Helv"/>
          <w:b/>
          <w:bCs/>
          <w:color w:val="000000"/>
          <w:sz w:val="24"/>
          <w:szCs w:val="24"/>
        </w:rPr>
        <w:t>Time Series Meeting</w:t>
      </w:r>
    </w:p>
    <w:p w:rsidR="00F7689D" w:rsidRDefault="00F7689D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F7689D" w:rsidRPr="00EA375D" w:rsidRDefault="00F7689D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Dates: </w:t>
      </w:r>
      <w:r w:rsidR="00E0090D">
        <w:rPr>
          <w:rFonts w:ascii="Helv" w:hAnsi="Helv" w:cs="Helv"/>
          <w:bCs/>
          <w:color w:val="000000"/>
          <w:sz w:val="20"/>
          <w:szCs w:val="20"/>
        </w:rPr>
        <w:t>6-7</w:t>
      </w:r>
      <w:r w:rsidR="00A61EF6">
        <w:rPr>
          <w:rFonts w:ascii="Helv" w:hAnsi="Helv" w:cs="Helv"/>
          <w:bCs/>
          <w:color w:val="000000"/>
          <w:sz w:val="20"/>
          <w:szCs w:val="20"/>
        </w:rPr>
        <w:t xml:space="preserve"> </w:t>
      </w:r>
      <w:r w:rsidR="00E0090D">
        <w:rPr>
          <w:rFonts w:ascii="Helv" w:hAnsi="Helv" w:cs="Helv"/>
          <w:bCs/>
          <w:color w:val="000000"/>
          <w:sz w:val="20"/>
          <w:szCs w:val="20"/>
        </w:rPr>
        <w:t>March 2017</w:t>
      </w:r>
    </w:p>
    <w:p w:rsidR="00F7689D" w:rsidRPr="00A61EF6" w:rsidRDefault="00F7689D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Location: </w:t>
      </w:r>
      <w:r w:rsidRPr="00A61EF6">
        <w:rPr>
          <w:rFonts w:ascii="Helv" w:hAnsi="Helv" w:cs="Helv"/>
          <w:bCs/>
          <w:color w:val="000000"/>
          <w:sz w:val="20"/>
          <w:szCs w:val="20"/>
        </w:rPr>
        <w:t xml:space="preserve">Royal Statistical Society </w:t>
      </w:r>
      <w:r w:rsidR="00E0090D">
        <w:rPr>
          <w:rFonts w:ascii="Helv" w:hAnsi="Helv" w:cs="Helv"/>
          <w:bCs/>
          <w:color w:val="000000"/>
          <w:sz w:val="20"/>
          <w:szCs w:val="20"/>
        </w:rPr>
        <w:t>Lecture Theatre</w:t>
      </w:r>
      <w:r w:rsidRPr="00A61EF6">
        <w:rPr>
          <w:rFonts w:ascii="Helv" w:hAnsi="Helv" w:cs="Helv"/>
          <w:bCs/>
          <w:color w:val="000000"/>
          <w:sz w:val="20"/>
          <w:szCs w:val="20"/>
        </w:rPr>
        <w:t>,</w:t>
      </w:r>
      <w:r w:rsidR="00B57903">
        <w:rPr>
          <w:rFonts w:ascii="Helv" w:hAnsi="Helv" w:cs="Helv"/>
          <w:bCs/>
          <w:color w:val="000000"/>
          <w:sz w:val="20"/>
          <w:szCs w:val="20"/>
        </w:rPr>
        <w:t xml:space="preserve"> 12</w:t>
      </w:r>
      <w:r w:rsidRPr="00A61EF6">
        <w:rPr>
          <w:rFonts w:ascii="Helv" w:hAnsi="Helv" w:cs="Helv"/>
          <w:bCs/>
          <w:color w:val="000000"/>
          <w:sz w:val="20"/>
          <w:szCs w:val="20"/>
        </w:rPr>
        <w:t xml:space="preserve"> Errol Street, London.</w:t>
      </w:r>
      <w:r w:rsidR="00B57903">
        <w:rPr>
          <w:rFonts w:ascii="Helv" w:hAnsi="Helv" w:cs="Helv"/>
          <w:bCs/>
          <w:color w:val="000000"/>
          <w:sz w:val="20"/>
          <w:szCs w:val="20"/>
        </w:rPr>
        <w:t xml:space="preserve"> EC1Y 8LX</w:t>
      </w:r>
    </w:p>
    <w:p w:rsidR="00F7689D" w:rsidRDefault="00F7689D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F7689D" w:rsidRDefault="00A61EF6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1</w:t>
      </w:r>
      <w:r w:rsidR="000163C4">
        <w:rPr>
          <w:rFonts w:ascii="Helv" w:hAnsi="Helv" w:cs="Helv"/>
          <w:b/>
          <w:bCs/>
          <w:color w:val="000000"/>
          <w:sz w:val="20"/>
          <w:szCs w:val="20"/>
        </w:rPr>
        <w:t xml:space="preserve">. </w:t>
      </w:r>
      <w:r w:rsidR="00F7689D">
        <w:rPr>
          <w:rFonts w:ascii="Helv" w:hAnsi="Helv" w:cs="Helv"/>
          <w:b/>
          <w:bCs/>
          <w:color w:val="000000"/>
          <w:sz w:val="20"/>
          <w:szCs w:val="20"/>
        </w:rPr>
        <w:t>Aim of the meeting:</w:t>
      </w:r>
    </w:p>
    <w:p w:rsidR="00F7689D" w:rsidRDefault="00882844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The main aim is</w:t>
      </w:r>
      <w:r w:rsidR="0098622C">
        <w:rPr>
          <w:rFonts w:ascii="Helv" w:hAnsi="Helv" w:cs="Helv"/>
          <w:color w:val="000000"/>
          <w:sz w:val="20"/>
          <w:szCs w:val="20"/>
        </w:rPr>
        <w:t xml:space="preserve"> to</w:t>
      </w:r>
      <w:r>
        <w:rPr>
          <w:rFonts w:ascii="Helv" w:hAnsi="Helv" w:cs="Helv"/>
          <w:color w:val="000000"/>
          <w:sz w:val="20"/>
          <w:szCs w:val="20"/>
        </w:rPr>
        <w:t xml:space="preserve"> have focussed discussions on issues related to what we term in official statistics </w:t>
      </w:r>
      <w:r w:rsidR="00F33E24">
        <w:rPr>
          <w:rFonts w:ascii="Helv" w:hAnsi="Helv" w:cs="Helv"/>
          <w:color w:val="000000"/>
          <w:sz w:val="20"/>
          <w:szCs w:val="20"/>
        </w:rPr>
        <w:t xml:space="preserve">prior-adjustment. Prior-adjustment generally concerns </w:t>
      </w:r>
      <w:r>
        <w:rPr>
          <w:rFonts w:ascii="Helv" w:hAnsi="Helv" w:cs="Helv"/>
          <w:color w:val="000000"/>
          <w:sz w:val="20"/>
          <w:szCs w:val="20"/>
        </w:rPr>
        <w:t>dealing with outliers, structural changes, calendar</w:t>
      </w:r>
      <w:r w:rsidR="0098622C">
        <w:rPr>
          <w:rFonts w:ascii="Helv" w:hAnsi="Helv" w:cs="Helv"/>
          <w:color w:val="000000"/>
          <w:sz w:val="20"/>
          <w:szCs w:val="20"/>
        </w:rPr>
        <w:t>-</w:t>
      </w:r>
      <w:r>
        <w:rPr>
          <w:rFonts w:ascii="Helv" w:hAnsi="Helv" w:cs="Helv"/>
          <w:color w:val="000000"/>
          <w:sz w:val="20"/>
          <w:szCs w:val="20"/>
        </w:rPr>
        <w:t>related effects prior to seasonal adjustment</w:t>
      </w:r>
      <w:r w:rsidR="00F33E24">
        <w:rPr>
          <w:rFonts w:ascii="Helv" w:hAnsi="Helv" w:cs="Helv"/>
          <w:color w:val="000000"/>
          <w:sz w:val="20"/>
          <w:szCs w:val="20"/>
        </w:rPr>
        <w:t>, but it could also cover other pre-treatment concerns such as the selection of appropriate spans of data for analysis</w:t>
      </w:r>
      <w:r w:rsidR="0030285A">
        <w:rPr>
          <w:rFonts w:ascii="Helv" w:hAnsi="Helv" w:cs="Helv"/>
          <w:color w:val="000000"/>
          <w:sz w:val="20"/>
          <w:szCs w:val="20"/>
        </w:rPr>
        <w:t>.</w:t>
      </w:r>
      <w:r w:rsidR="0098622C">
        <w:rPr>
          <w:rFonts w:ascii="Helv" w:hAnsi="Helv" w:cs="Helv"/>
          <w:color w:val="000000"/>
          <w:sz w:val="20"/>
          <w:szCs w:val="20"/>
        </w:rPr>
        <w:t xml:space="preserve"> This will build on discussions held at that last meeting where we identified areas of common interest between official statistics and academia on a range of time series issues.</w:t>
      </w:r>
    </w:p>
    <w:p w:rsidR="009A3514" w:rsidRDefault="009A3514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A3514" w:rsidRDefault="00A61EF6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2</w:t>
      </w:r>
      <w:r w:rsidR="000163C4">
        <w:rPr>
          <w:rFonts w:ascii="Helv" w:hAnsi="Helv" w:cs="Helv"/>
          <w:b/>
          <w:color w:val="000000"/>
          <w:sz w:val="20"/>
          <w:szCs w:val="20"/>
        </w:rPr>
        <w:t xml:space="preserve">. </w:t>
      </w:r>
      <w:r w:rsidR="009A3514">
        <w:rPr>
          <w:rFonts w:ascii="Helv" w:hAnsi="Helv" w:cs="Helv"/>
          <w:b/>
          <w:color w:val="000000"/>
          <w:sz w:val="20"/>
          <w:szCs w:val="20"/>
        </w:rPr>
        <w:t>Objectives of the meeting:</w:t>
      </w:r>
    </w:p>
    <w:p w:rsidR="009A3514" w:rsidRDefault="009A3514" w:rsidP="009A3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Share knowledge o</w:t>
      </w:r>
      <w:r w:rsidR="0098622C">
        <w:rPr>
          <w:rFonts w:ascii="Helv" w:hAnsi="Helv" w:cs="Helv"/>
          <w:color w:val="000000"/>
          <w:sz w:val="20"/>
          <w:szCs w:val="20"/>
        </w:rPr>
        <w:t>n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98622C">
        <w:rPr>
          <w:rFonts w:ascii="Helv" w:hAnsi="Helv" w:cs="Helv"/>
          <w:color w:val="000000"/>
          <w:sz w:val="20"/>
          <w:szCs w:val="20"/>
        </w:rPr>
        <w:t>prior-</w:t>
      </w:r>
      <w:r w:rsidR="00E0090D">
        <w:rPr>
          <w:rFonts w:ascii="Helv" w:hAnsi="Helv" w:cs="Helv"/>
          <w:color w:val="000000"/>
          <w:sz w:val="20"/>
          <w:szCs w:val="20"/>
        </w:rPr>
        <w:t xml:space="preserve">adjustment related </w:t>
      </w:r>
      <w:r>
        <w:rPr>
          <w:rFonts w:ascii="Helv" w:hAnsi="Helv" w:cs="Helv"/>
          <w:color w:val="000000"/>
          <w:sz w:val="20"/>
          <w:szCs w:val="20"/>
        </w:rPr>
        <w:t>time series issues</w:t>
      </w:r>
      <w:r w:rsidR="00B57903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9A3514" w:rsidRDefault="009A3514" w:rsidP="009A3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287816">
        <w:rPr>
          <w:rFonts w:ascii="Helv" w:hAnsi="Helv" w:cs="Helv"/>
          <w:color w:val="000000"/>
          <w:sz w:val="20"/>
          <w:szCs w:val="20"/>
        </w:rPr>
        <w:t>Identify research questions of common interest</w:t>
      </w:r>
    </w:p>
    <w:p w:rsidR="00287816" w:rsidRDefault="00287816" w:rsidP="009A3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Discuss priorities </w:t>
      </w:r>
      <w:r w:rsidR="00A61EF6">
        <w:rPr>
          <w:rFonts w:ascii="Helv" w:hAnsi="Helv" w:cs="Helv"/>
          <w:color w:val="000000"/>
          <w:sz w:val="20"/>
          <w:szCs w:val="20"/>
        </w:rPr>
        <w:t>for</w:t>
      </w:r>
      <w:r>
        <w:rPr>
          <w:rFonts w:ascii="Helv" w:hAnsi="Helv" w:cs="Helv"/>
          <w:color w:val="000000"/>
          <w:sz w:val="20"/>
          <w:szCs w:val="20"/>
        </w:rPr>
        <w:t xml:space="preserve"> time series research</w:t>
      </w:r>
      <w:r w:rsidR="00E0090D">
        <w:rPr>
          <w:rFonts w:ascii="Helv" w:hAnsi="Helv" w:cs="Helv"/>
          <w:color w:val="000000"/>
          <w:sz w:val="20"/>
          <w:szCs w:val="20"/>
        </w:rPr>
        <w:t xml:space="preserve"> on prior</w:t>
      </w:r>
      <w:r w:rsidR="0098622C">
        <w:rPr>
          <w:rFonts w:ascii="Helv" w:hAnsi="Helv" w:cs="Helv"/>
          <w:color w:val="000000"/>
          <w:sz w:val="20"/>
          <w:szCs w:val="20"/>
        </w:rPr>
        <w:t>-</w:t>
      </w:r>
      <w:r w:rsidR="00E0090D">
        <w:rPr>
          <w:rFonts w:ascii="Helv" w:hAnsi="Helv" w:cs="Helv"/>
          <w:color w:val="000000"/>
          <w:sz w:val="20"/>
          <w:szCs w:val="20"/>
        </w:rPr>
        <w:t>adjustment</w:t>
      </w:r>
    </w:p>
    <w:p w:rsidR="0065292D" w:rsidRPr="009A3514" w:rsidRDefault="0065292D" w:rsidP="009A3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Identify potential </w:t>
      </w:r>
      <w:r w:rsidR="00B57903">
        <w:rPr>
          <w:rFonts w:ascii="Helv" w:hAnsi="Helv" w:cs="Helv"/>
          <w:color w:val="000000"/>
          <w:sz w:val="20"/>
          <w:szCs w:val="20"/>
        </w:rPr>
        <w:t xml:space="preserve">for </w:t>
      </w:r>
      <w:r>
        <w:rPr>
          <w:rFonts w:ascii="Helv" w:hAnsi="Helv" w:cs="Helv"/>
          <w:color w:val="000000"/>
          <w:sz w:val="20"/>
          <w:szCs w:val="20"/>
        </w:rPr>
        <w:t>collaborative work</w:t>
      </w:r>
    </w:p>
    <w:p w:rsidR="00F7689D" w:rsidRDefault="00F7689D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163C4" w:rsidRDefault="00A61EF6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3</w:t>
      </w:r>
      <w:r w:rsidR="000163C4">
        <w:rPr>
          <w:rFonts w:ascii="Helv" w:hAnsi="Helv" w:cs="Helv"/>
          <w:b/>
          <w:bCs/>
          <w:color w:val="000000"/>
          <w:sz w:val="20"/>
          <w:szCs w:val="20"/>
        </w:rPr>
        <w:t xml:space="preserve">. </w:t>
      </w:r>
      <w:r w:rsidR="00F7689D">
        <w:rPr>
          <w:rFonts w:ascii="Helv" w:hAnsi="Helv" w:cs="Helv"/>
          <w:b/>
          <w:bCs/>
          <w:color w:val="000000"/>
          <w:sz w:val="20"/>
          <w:szCs w:val="20"/>
        </w:rPr>
        <w:t xml:space="preserve">Proposed agenda </w:t>
      </w:r>
    </w:p>
    <w:p w:rsidR="00F7689D" w:rsidRDefault="00F7689D" w:rsidP="000163C4">
      <w:pPr>
        <w:autoSpaceDE w:val="0"/>
        <w:autoSpaceDN w:val="0"/>
        <w:adjustRightInd w:val="0"/>
        <w:spacing w:after="0" w:line="240" w:lineRule="auto"/>
        <w:ind w:firstLine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Day 1:</w:t>
      </w:r>
    </w:p>
    <w:p w:rsidR="00F7689D" w:rsidRDefault="000163C4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ab/>
      </w:r>
      <w:r w:rsidRPr="000163C4">
        <w:rPr>
          <w:rFonts w:ascii="Helv" w:hAnsi="Helv" w:cs="Helv"/>
          <w:bCs/>
          <w:color w:val="000000"/>
          <w:sz w:val="20"/>
          <w:szCs w:val="20"/>
        </w:rPr>
        <w:t>09:</w:t>
      </w:r>
      <w:r w:rsidR="00C700C5">
        <w:rPr>
          <w:rFonts w:ascii="Helv" w:hAnsi="Helv" w:cs="Helv"/>
          <w:bCs/>
          <w:color w:val="000000"/>
          <w:sz w:val="20"/>
          <w:szCs w:val="20"/>
        </w:rPr>
        <w:t>3</w:t>
      </w:r>
      <w:r w:rsidRPr="000163C4">
        <w:rPr>
          <w:rFonts w:ascii="Helv" w:hAnsi="Helv" w:cs="Helv"/>
          <w:bCs/>
          <w:color w:val="000000"/>
          <w:sz w:val="20"/>
          <w:szCs w:val="20"/>
        </w:rPr>
        <w:t xml:space="preserve">0 – </w:t>
      </w:r>
      <w:r w:rsidR="00C700C5">
        <w:rPr>
          <w:rFonts w:ascii="Helv" w:hAnsi="Helv" w:cs="Helv"/>
          <w:bCs/>
          <w:color w:val="000000"/>
          <w:sz w:val="20"/>
          <w:szCs w:val="20"/>
        </w:rPr>
        <w:t>10</w:t>
      </w:r>
      <w:r w:rsidRPr="000163C4">
        <w:rPr>
          <w:rFonts w:ascii="Helv" w:hAnsi="Helv" w:cs="Helv"/>
          <w:bCs/>
          <w:color w:val="000000"/>
          <w:sz w:val="20"/>
          <w:szCs w:val="20"/>
        </w:rPr>
        <w:t>:</w:t>
      </w:r>
      <w:r w:rsidR="00C700C5">
        <w:rPr>
          <w:rFonts w:ascii="Helv" w:hAnsi="Helv" w:cs="Helv"/>
          <w:bCs/>
          <w:color w:val="000000"/>
          <w:sz w:val="20"/>
          <w:szCs w:val="20"/>
        </w:rPr>
        <w:t>0</w:t>
      </w:r>
      <w:r w:rsidRPr="000163C4">
        <w:rPr>
          <w:rFonts w:ascii="Helv" w:hAnsi="Helv" w:cs="Helv"/>
          <w:bCs/>
          <w:color w:val="000000"/>
          <w:sz w:val="20"/>
          <w:szCs w:val="20"/>
        </w:rPr>
        <w:t>0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Helv"/>
          <w:bCs/>
          <w:color w:val="000000"/>
          <w:sz w:val="20"/>
          <w:szCs w:val="20"/>
        </w:rPr>
        <w:t>Welcome</w:t>
      </w:r>
      <w:r w:rsidR="00BD11D6">
        <w:rPr>
          <w:rFonts w:ascii="Helv" w:hAnsi="Helv" w:cs="Helv"/>
          <w:bCs/>
          <w:color w:val="000000"/>
          <w:sz w:val="20"/>
          <w:szCs w:val="20"/>
        </w:rPr>
        <w:t>,</w:t>
      </w:r>
      <w:r>
        <w:rPr>
          <w:rFonts w:ascii="Helv" w:hAnsi="Helv" w:cs="Helv"/>
          <w:bCs/>
          <w:color w:val="000000"/>
          <w:sz w:val="20"/>
          <w:szCs w:val="20"/>
        </w:rPr>
        <w:t xml:space="preserve"> introduction</w:t>
      </w:r>
      <w:r w:rsidR="00BD11D6">
        <w:rPr>
          <w:rFonts w:ascii="Helv" w:hAnsi="Helv" w:cs="Helv"/>
          <w:bCs/>
          <w:color w:val="000000"/>
          <w:sz w:val="20"/>
          <w:szCs w:val="20"/>
        </w:rPr>
        <w:t xml:space="preserve"> and agreement of agenda</w:t>
      </w:r>
    </w:p>
    <w:p w:rsidR="00B75CF0" w:rsidRDefault="000163C4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ab/>
      </w:r>
      <w:r w:rsidR="00C700C5">
        <w:rPr>
          <w:rFonts w:ascii="Helv" w:hAnsi="Helv" w:cs="Helv"/>
          <w:bCs/>
          <w:color w:val="000000"/>
          <w:sz w:val="20"/>
          <w:szCs w:val="20"/>
        </w:rPr>
        <w:t>10</w:t>
      </w:r>
      <w:r>
        <w:rPr>
          <w:rFonts w:ascii="Helv" w:hAnsi="Helv" w:cs="Helv"/>
          <w:bCs/>
          <w:color w:val="000000"/>
          <w:sz w:val="20"/>
          <w:szCs w:val="20"/>
        </w:rPr>
        <w:t>:</w:t>
      </w:r>
      <w:r w:rsidR="00C700C5">
        <w:rPr>
          <w:rFonts w:ascii="Helv" w:hAnsi="Helv" w:cs="Helv"/>
          <w:bCs/>
          <w:color w:val="000000"/>
          <w:sz w:val="20"/>
          <w:szCs w:val="20"/>
        </w:rPr>
        <w:t>0</w:t>
      </w:r>
      <w:r>
        <w:rPr>
          <w:rFonts w:ascii="Helv" w:hAnsi="Helv" w:cs="Helv"/>
          <w:bCs/>
          <w:color w:val="000000"/>
          <w:sz w:val="20"/>
          <w:szCs w:val="20"/>
        </w:rPr>
        <w:t>0 – 1</w:t>
      </w:r>
      <w:r w:rsidR="00C700C5">
        <w:rPr>
          <w:rFonts w:ascii="Helv" w:hAnsi="Helv" w:cs="Helv"/>
          <w:bCs/>
          <w:color w:val="000000"/>
          <w:sz w:val="20"/>
          <w:szCs w:val="20"/>
        </w:rPr>
        <w:t>1</w:t>
      </w:r>
      <w:r>
        <w:rPr>
          <w:rFonts w:ascii="Helv" w:hAnsi="Helv" w:cs="Helv"/>
          <w:bCs/>
          <w:color w:val="000000"/>
          <w:sz w:val="20"/>
          <w:szCs w:val="20"/>
        </w:rPr>
        <w:t>:</w:t>
      </w:r>
      <w:r w:rsidR="00C700C5">
        <w:rPr>
          <w:rFonts w:ascii="Helv" w:hAnsi="Helv" w:cs="Helv"/>
          <w:bCs/>
          <w:color w:val="000000"/>
          <w:sz w:val="20"/>
          <w:szCs w:val="20"/>
        </w:rPr>
        <w:t>0</w:t>
      </w:r>
      <w:r>
        <w:rPr>
          <w:rFonts w:ascii="Helv" w:hAnsi="Helv" w:cs="Helv"/>
          <w:bCs/>
          <w:color w:val="000000"/>
          <w:sz w:val="20"/>
          <w:szCs w:val="20"/>
        </w:rPr>
        <w:t>0 Lightning introductions</w:t>
      </w:r>
      <w:r w:rsidR="00796072">
        <w:rPr>
          <w:rStyle w:val="FootnoteReference"/>
          <w:rFonts w:ascii="Helv" w:hAnsi="Helv" w:cs="Helv"/>
          <w:bCs/>
          <w:color w:val="000000"/>
          <w:sz w:val="20"/>
          <w:szCs w:val="20"/>
        </w:rPr>
        <w:footnoteReference w:id="1"/>
      </w:r>
    </w:p>
    <w:p w:rsidR="00CE681B" w:rsidRPr="00CE681B" w:rsidRDefault="00CE681B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i/>
          <w:color w:val="000000"/>
          <w:sz w:val="20"/>
          <w:szCs w:val="20"/>
        </w:rPr>
      </w:pPr>
      <w:r w:rsidRPr="00CE681B">
        <w:rPr>
          <w:rFonts w:ascii="Helv" w:hAnsi="Helv" w:cs="Helv"/>
          <w:bCs/>
          <w:i/>
          <w:color w:val="000000"/>
          <w:sz w:val="20"/>
          <w:szCs w:val="20"/>
        </w:rPr>
        <w:tab/>
        <w:t>1</w:t>
      </w:r>
      <w:r w:rsidR="00C700C5">
        <w:rPr>
          <w:rFonts w:ascii="Helv" w:hAnsi="Helv" w:cs="Helv"/>
          <w:bCs/>
          <w:i/>
          <w:color w:val="000000"/>
          <w:sz w:val="20"/>
          <w:szCs w:val="20"/>
        </w:rPr>
        <w:t>1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>:</w:t>
      </w:r>
      <w:r w:rsidR="00C700C5">
        <w:rPr>
          <w:rFonts w:ascii="Helv" w:hAnsi="Helv" w:cs="Helv"/>
          <w:bCs/>
          <w:i/>
          <w:color w:val="000000"/>
          <w:sz w:val="20"/>
          <w:szCs w:val="20"/>
        </w:rPr>
        <w:t>0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>0 – 11:</w:t>
      </w:r>
      <w:r w:rsidR="00C700C5">
        <w:rPr>
          <w:rFonts w:ascii="Helv" w:hAnsi="Helv" w:cs="Helv"/>
          <w:bCs/>
          <w:i/>
          <w:color w:val="000000"/>
          <w:sz w:val="20"/>
          <w:szCs w:val="20"/>
        </w:rPr>
        <w:t>3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>0 Coffee</w:t>
      </w:r>
    </w:p>
    <w:p w:rsidR="00CE681B" w:rsidRDefault="00CE681B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ab/>
        <w:t>11:</w:t>
      </w:r>
      <w:r w:rsidR="00C700C5">
        <w:rPr>
          <w:rFonts w:ascii="Helv" w:hAnsi="Helv" w:cs="Helv"/>
          <w:bCs/>
          <w:color w:val="000000"/>
          <w:sz w:val="20"/>
          <w:szCs w:val="20"/>
        </w:rPr>
        <w:t>3</w:t>
      </w:r>
      <w:r>
        <w:rPr>
          <w:rFonts w:ascii="Helv" w:hAnsi="Helv" w:cs="Helv"/>
          <w:bCs/>
          <w:color w:val="000000"/>
          <w:sz w:val="20"/>
          <w:szCs w:val="20"/>
        </w:rPr>
        <w:t>0 – 1</w:t>
      </w:r>
      <w:r w:rsidR="00C700C5">
        <w:rPr>
          <w:rFonts w:ascii="Helv" w:hAnsi="Helv" w:cs="Helv"/>
          <w:bCs/>
          <w:color w:val="000000"/>
          <w:sz w:val="20"/>
          <w:szCs w:val="20"/>
        </w:rPr>
        <w:t>3</w:t>
      </w:r>
      <w:r>
        <w:rPr>
          <w:rFonts w:ascii="Helv" w:hAnsi="Helv" w:cs="Helv"/>
          <w:bCs/>
          <w:color w:val="000000"/>
          <w:sz w:val="20"/>
          <w:szCs w:val="20"/>
        </w:rPr>
        <w:t>:</w:t>
      </w:r>
      <w:r w:rsidR="00C700C5">
        <w:rPr>
          <w:rFonts w:ascii="Helv" w:hAnsi="Helv" w:cs="Helv"/>
          <w:bCs/>
          <w:color w:val="000000"/>
          <w:sz w:val="20"/>
          <w:szCs w:val="20"/>
        </w:rPr>
        <w:t>0</w:t>
      </w:r>
      <w:r>
        <w:rPr>
          <w:rFonts w:ascii="Helv" w:hAnsi="Helv" w:cs="Helv"/>
          <w:bCs/>
          <w:color w:val="000000"/>
          <w:sz w:val="20"/>
          <w:szCs w:val="20"/>
        </w:rPr>
        <w:t xml:space="preserve">0 </w:t>
      </w:r>
      <w:r w:rsidR="0030285A">
        <w:rPr>
          <w:rFonts w:ascii="Helv" w:hAnsi="Helv" w:cs="Helv"/>
          <w:bCs/>
          <w:color w:val="000000"/>
          <w:sz w:val="20"/>
          <w:szCs w:val="20"/>
        </w:rPr>
        <w:t>Short presentations on prior</w:t>
      </w:r>
      <w:r w:rsidR="0098622C">
        <w:rPr>
          <w:rFonts w:ascii="Helv" w:hAnsi="Helv" w:cs="Helv"/>
          <w:bCs/>
          <w:color w:val="000000"/>
          <w:sz w:val="20"/>
          <w:szCs w:val="20"/>
        </w:rPr>
        <w:t>-</w:t>
      </w:r>
      <w:r w:rsidR="0030285A">
        <w:rPr>
          <w:rFonts w:ascii="Helv" w:hAnsi="Helv" w:cs="Helv"/>
          <w:bCs/>
          <w:color w:val="000000"/>
          <w:sz w:val="20"/>
          <w:szCs w:val="20"/>
        </w:rPr>
        <w:t>adjustment</w:t>
      </w:r>
      <w:r w:rsidR="00796072">
        <w:rPr>
          <w:rStyle w:val="FootnoteReference"/>
          <w:rFonts w:ascii="Helv" w:hAnsi="Helv" w:cs="Helv"/>
          <w:bCs/>
          <w:color w:val="000000"/>
          <w:sz w:val="20"/>
          <w:szCs w:val="20"/>
        </w:rPr>
        <w:footnoteReference w:id="2"/>
      </w:r>
      <w:r w:rsidR="00BD11D6">
        <w:rPr>
          <w:rFonts w:ascii="Helv" w:hAnsi="Helv" w:cs="Helv"/>
          <w:bCs/>
          <w:color w:val="000000"/>
          <w:sz w:val="20"/>
          <w:szCs w:val="20"/>
        </w:rPr>
        <w:t xml:space="preserve"> </w:t>
      </w:r>
    </w:p>
    <w:p w:rsidR="00CE681B" w:rsidRPr="00CE681B" w:rsidRDefault="00CE681B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i/>
          <w:color w:val="000000"/>
          <w:sz w:val="20"/>
          <w:szCs w:val="20"/>
        </w:rPr>
      </w:pPr>
      <w:r w:rsidRPr="00CE681B">
        <w:rPr>
          <w:rFonts w:ascii="Helv" w:hAnsi="Helv" w:cs="Helv"/>
          <w:bCs/>
          <w:i/>
          <w:color w:val="000000"/>
          <w:sz w:val="20"/>
          <w:szCs w:val="20"/>
        </w:rPr>
        <w:tab/>
        <w:t>1</w:t>
      </w:r>
      <w:r w:rsidR="00C700C5">
        <w:rPr>
          <w:rFonts w:ascii="Helv" w:hAnsi="Helv" w:cs="Helv"/>
          <w:bCs/>
          <w:i/>
          <w:color w:val="000000"/>
          <w:sz w:val="20"/>
          <w:szCs w:val="20"/>
        </w:rPr>
        <w:t>3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>:</w:t>
      </w:r>
      <w:r w:rsidR="00C700C5">
        <w:rPr>
          <w:rFonts w:ascii="Helv" w:hAnsi="Helv" w:cs="Helv"/>
          <w:bCs/>
          <w:i/>
          <w:color w:val="000000"/>
          <w:sz w:val="20"/>
          <w:szCs w:val="20"/>
        </w:rPr>
        <w:t>0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>0 – 1</w:t>
      </w:r>
      <w:r w:rsidR="00C700C5">
        <w:rPr>
          <w:rFonts w:ascii="Helv" w:hAnsi="Helv" w:cs="Helv"/>
          <w:bCs/>
          <w:i/>
          <w:color w:val="000000"/>
          <w:sz w:val="20"/>
          <w:szCs w:val="20"/>
        </w:rPr>
        <w:t>4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>:</w:t>
      </w:r>
      <w:r w:rsidR="00C700C5">
        <w:rPr>
          <w:rFonts w:ascii="Helv" w:hAnsi="Helv" w:cs="Helv"/>
          <w:bCs/>
          <w:i/>
          <w:color w:val="000000"/>
          <w:sz w:val="20"/>
          <w:szCs w:val="20"/>
        </w:rPr>
        <w:t>0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>0 Lunch</w:t>
      </w:r>
    </w:p>
    <w:p w:rsidR="00CE681B" w:rsidRDefault="00CE681B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ab/>
        <w:t>1</w:t>
      </w:r>
      <w:r w:rsidR="00C700C5">
        <w:rPr>
          <w:rFonts w:ascii="Helv" w:hAnsi="Helv" w:cs="Helv"/>
          <w:bCs/>
          <w:color w:val="000000"/>
          <w:sz w:val="20"/>
          <w:szCs w:val="20"/>
        </w:rPr>
        <w:t>4</w:t>
      </w:r>
      <w:r>
        <w:rPr>
          <w:rFonts w:ascii="Helv" w:hAnsi="Helv" w:cs="Helv"/>
          <w:bCs/>
          <w:color w:val="000000"/>
          <w:sz w:val="20"/>
          <w:szCs w:val="20"/>
        </w:rPr>
        <w:t>:</w:t>
      </w:r>
      <w:r w:rsidR="00C700C5">
        <w:rPr>
          <w:rFonts w:ascii="Helv" w:hAnsi="Helv" w:cs="Helv"/>
          <w:bCs/>
          <w:color w:val="000000"/>
          <w:sz w:val="20"/>
          <w:szCs w:val="20"/>
        </w:rPr>
        <w:t>0</w:t>
      </w:r>
      <w:r>
        <w:rPr>
          <w:rFonts w:ascii="Helv" w:hAnsi="Helv" w:cs="Helv"/>
          <w:bCs/>
          <w:color w:val="000000"/>
          <w:sz w:val="20"/>
          <w:szCs w:val="20"/>
        </w:rPr>
        <w:t>0 – 15:</w:t>
      </w:r>
      <w:r w:rsidR="00517BFC">
        <w:rPr>
          <w:rFonts w:ascii="Helv" w:hAnsi="Helv" w:cs="Helv"/>
          <w:bCs/>
          <w:color w:val="000000"/>
          <w:sz w:val="20"/>
          <w:szCs w:val="20"/>
        </w:rPr>
        <w:t>15</w:t>
      </w:r>
      <w:r>
        <w:rPr>
          <w:rFonts w:ascii="Helv" w:hAnsi="Helv" w:cs="Helv"/>
          <w:bCs/>
          <w:color w:val="000000"/>
          <w:sz w:val="20"/>
          <w:szCs w:val="20"/>
        </w:rPr>
        <w:t xml:space="preserve"> </w:t>
      </w:r>
      <w:r w:rsidR="00BD11D6">
        <w:rPr>
          <w:rFonts w:ascii="Helv" w:hAnsi="Helv" w:cs="Helv"/>
          <w:bCs/>
          <w:color w:val="000000"/>
          <w:sz w:val="20"/>
          <w:szCs w:val="20"/>
        </w:rPr>
        <w:t>Group discussions</w:t>
      </w:r>
      <w:r w:rsidR="00A5637C">
        <w:rPr>
          <w:rFonts w:ascii="Helv" w:hAnsi="Helv" w:cs="Helv"/>
          <w:bCs/>
          <w:color w:val="000000"/>
          <w:sz w:val="20"/>
          <w:szCs w:val="20"/>
        </w:rPr>
        <w:t xml:space="preserve"> on prior adjustment: identifying themes</w:t>
      </w:r>
      <w:r w:rsidR="00796072">
        <w:rPr>
          <w:rStyle w:val="FootnoteReference"/>
          <w:rFonts w:ascii="Helv" w:hAnsi="Helv" w:cs="Helv"/>
          <w:bCs/>
          <w:color w:val="000000"/>
          <w:sz w:val="20"/>
          <w:szCs w:val="20"/>
        </w:rPr>
        <w:footnoteReference w:id="3"/>
      </w:r>
    </w:p>
    <w:p w:rsidR="00CE681B" w:rsidRPr="00CE681B" w:rsidRDefault="00CE681B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i/>
          <w:color w:val="000000"/>
          <w:sz w:val="20"/>
          <w:szCs w:val="20"/>
        </w:rPr>
      </w:pPr>
      <w:r w:rsidRPr="00CE681B">
        <w:rPr>
          <w:rFonts w:ascii="Helv" w:hAnsi="Helv" w:cs="Helv"/>
          <w:bCs/>
          <w:i/>
          <w:color w:val="000000"/>
          <w:sz w:val="20"/>
          <w:szCs w:val="20"/>
        </w:rPr>
        <w:tab/>
        <w:t>15:</w:t>
      </w:r>
      <w:r w:rsidR="00517BFC">
        <w:rPr>
          <w:rFonts w:ascii="Helv" w:hAnsi="Helv" w:cs="Helv"/>
          <w:bCs/>
          <w:i/>
          <w:color w:val="000000"/>
          <w:sz w:val="20"/>
          <w:szCs w:val="20"/>
        </w:rPr>
        <w:t>15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 xml:space="preserve"> – 1</w:t>
      </w:r>
      <w:r w:rsidR="00517BFC">
        <w:rPr>
          <w:rFonts w:ascii="Helv" w:hAnsi="Helv" w:cs="Helv"/>
          <w:bCs/>
          <w:i/>
          <w:color w:val="000000"/>
          <w:sz w:val="20"/>
          <w:szCs w:val="20"/>
        </w:rPr>
        <w:t>5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>:</w:t>
      </w:r>
      <w:r w:rsidR="00517BFC">
        <w:rPr>
          <w:rFonts w:ascii="Helv" w:hAnsi="Helv" w:cs="Helv"/>
          <w:bCs/>
          <w:i/>
          <w:color w:val="000000"/>
          <w:sz w:val="20"/>
          <w:szCs w:val="20"/>
        </w:rPr>
        <w:t>45</w:t>
      </w:r>
      <w:r w:rsidRPr="00CE681B">
        <w:rPr>
          <w:rFonts w:ascii="Helv" w:hAnsi="Helv" w:cs="Helv"/>
          <w:bCs/>
          <w:i/>
          <w:color w:val="000000"/>
          <w:sz w:val="20"/>
          <w:szCs w:val="20"/>
        </w:rPr>
        <w:t xml:space="preserve"> Coffee</w:t>
      </w:r>
    </w:p>
    <w:p w:rsidR="00CE681B" w:rsidRPr="000163C4" w:rsidRDefault="00CE681B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ab/>
        <w:t>1</w:t>
      </w:r>
      <w:r w:rsidR="00517BFC">
        <w:rPr>
          <w:rFonts w:ascii="Helv" w:hAnsi="Helv" w:cs="Helv"/>
          <w:bCs/>
          <w:color w:val="000000"/>
          <w:sz w:val="20"/>
          <w:szCs w:val="20"/>
        </w:rPr>
        <w:t>5</w:t>
      </w:r>
      <w:r>
        <w:rPr>
          <w:rFonts w:ascii="Helv" w:hAnsi="Helv" w:cs="Helv"/>
          <w:bCs/>
          <w:color w:val="000000"/>
          <w:sz w:val="20"/>
          <w:szCs w:val="20"/>
        </w:rPr>
        <w:t>:</w:t>
      </w:r>
      <w:r w:rsidR="00517BFC">
        <w:rPr>
          <w:rFonts w:ascii="Helv" w:hAnsi="Helv" w:cs="Helv"/>
          <w:bCs/>
          <w:color w:val="000000"/>
          <w:sz w:val="20"/>
          <w:szCs w:val="20"/>
        </w:rPr>
        <w:t>45</w:t>
      </w:r>
      <w:r>
        <w:rPr>
          <w:rFonts w:ascii="Helv" w:hAnsi="Helv" w:cs="Helv"/>
          <w:bCs/>
          <w:color w:val="000000"/>
          <w:sz w:val="20"/>
          <w:szCs w:val="20"/>
        </w:rPr>
        <w:t xml:space="preserve"> – 17:00 </w:t>
      </w:r>
      <w:r w:rsidR="0030285A">
        <w:rPr>
          <w:rFonts w:ascii="Helv" w:hAnsi="Helv" w:cs="Helv"/>
          <w:bCs/>
          <w:color w:val="000000"/>
          <w:sz w:val="20"/>
          <w:szCs w:val="20"/>
        </w:rPr>
        <w:t xml:space="preserve">Feedback from groups, </w:t>
      </w:r>
      <w:r w:rsidR="00BD11D6">
        <w:rPr>
          <w:rFonts w:ascii="Helv" w:hAnsi="Helv" w:cs="Helv"/>
          <w:bCs/>
          <w:color w:val="000000"/>
          <w:sz w:val="20"/>
          <w:szCs w:val="20"/>
        </w:rPr>
        <w:t>s</w:t>
      </w:r>
      <w:r>
        <w:rPr>
          <w:rFonts w:ascii="Helv" w:hAnsi="Helv" w:cs="Helv"/>
          <w:bCs/>
          <w:color w:val="000000"/>
          <w:sz w:val="20"/>
          <w:szCs w:val="20"/>
        </w:rPr>
        <w:t>ummary of the day and planning for day 2 discussions</w:t>
      </w:r>
    </w:p>
    <w:p w:rsidR="00F7689D" w:rsidRDefault="00F7689D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F7689D" w:rsidRDefault="00F7689D" w:rsidP="000163C4">
      <w:pPr>
        <w:autoSpaceDE w:val="0"/>
        <w:autoSpaceDN w:val="0"/>
        <w:adjustRightInd w:val="0"/>
        <w:spacing w:after="0" w:line="240" w:lineRule="auto"/>
        <w:ind w:firstLine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Day 2:</w:t>
      </w:r>
    </w:p>
    <w:p w:rsidR="00CE681B" w:rsidRDefault="00CE681B" w:rsidP="000163C4">
      <w:pPr>
        <w:autoSpaceDE w:val="0"/>
        <w:autoSpaceDN w:val="0"/>
        <w:adjustRightInd w:val="0"/>
        <w:spacing w:after="0" w:line="240" w:lineRule="auto"/>
        <w:ind w:firstLine="720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>09:00 – 09:</w:t>
      </w:r>
      <w:r w:rsidR="0030285A">
        <w:rPr>
          <w:rFonts w:ascii="Helv" w:hAnsi="Helv" w:cs="Helv"/>
          <w:bCs/>
          <w:color w:val="000000"/>
          <w:sz w:val="20"/>
          <w:szCs w:val="20"/>
        </w:rPr>
        <w:t>30</w:t>
      </w:r>
      <w:r>
        <w:rPr>
          <w:rFonts w:ascii="Helv" w:hAnsi="Helv" w:cs="Helv"/>
          <w:bCs/>
          <w:color w:val="000000"/>
          <w:sz w:val="20"/>
          <w:szCs w:val="20"/>
        </w:rPr>
        <w:t xml:space="preserve"> Re-cap on day 1 </w:t>
      </w:r>
    </w:p>
    <w:p w:rsidR="00BD11D6" w:rsidRPr="00BD11D6" w:rsidRDefault="00BD11D6" w:rsidP="000163C4">
      <w:pPr>
        <w:autoSpaceDE w:val="0"/>
        <w:autoSpaceDN w:val="0"/>
        <w:adjustRightInd w:val="0"/>
        <w:spacing w:after="0" w:line="240" w:lineRule="auto"/>
        <w:ind w:firstLine="720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 xml:space="preserve">09:30 – 10:30 </w:t>
      </w:r>
      <w:r w:rsidR="006014CC">
        <w:rPr>
          <w:rFonts w:ascii="Helv" w:hAnsi="Helv" w:cs="Helv"/>
          <w:bCs/>
          <w:color w:val="000000"/>
          <w:sz w:val="20"/>
          <w:szCs w:val="20"/>
        </w:rPr>
        <w:t>Group discussions on prior adjustment</w:t>
      </w:r>
      <w:r w:rsidR="00A5637C">
        <w:rPr>
          <w:rFonts w:ascii="Helv" w:hAnsi="Helv" w:cs="Helv"/>
          <w:bCs/>
          <w:color w:val="000000"/>
          <w:sz w:val="20"/>
          <w:szCs w:val="20"/>
        </w:rPr>
        <w:t>:</w:t>
      </w:r>
      <w:r w:rsidR="006014CC">
        <w:rPr>
          <w:rFonts w:ascii="Helv" w:hAnsi="Helv" w:cs="Helv"/>
          <w:bCs/>
          <w:color w:val="000000"/>
          <w:sz w:val="20"/>
          <w:szCs w:val="20"/>
        </w:rPr>
        <w:t xml:space="preserve"> </w:t>
      </w:r>
      <w:r w:rsidR="00A5637C">
        <w:rPr>
          <w:rFonts w:ascii="Helv" w:hAnsi="Helv" w:cs="Helv"/>
          <w:bCs/>
          <w:color w:val="000000"/>
          <w:sz w:val="20"/>
          <w:szCs w:val="20"/>
        </w:rPr>
        <w:t>prioritising research</w:t>
      </w:r>
      <w:r w:rsidR="00882844">
        <w:rPr>
          <w:rStyle w:val="FootnoteReference"/>
          <w:rFonts w:ascii="Helv" w:hAnsi="Helv" w:cs="Helv"/>
          <w:bCs/>
          <w:color w:val="000000"/>
          <w:sz w:val="20"/>
          <w:szCs w:val="20"/>
        </w:rPr>
        <w:footnoteReference w:id="4"/>
      </w:r>
    </w:p>
    <w:p w:rsidR="00CE681B" w:rsidRPr="00CE681B" w:rsidRDefault="00CE681B" w:rsidP="000163C4">
      <w:pPr>
        <w:autoSpaceDE w:val="0"/>
        <w:autoSpaceDN w:val="0"/>
        <w:adjustRightInd w:val="0"/>
        <w:spacing w:after="0" w:line="240" w:lineRule="auto"/>
        <w:ind w:firstLine="720"/>
        <w:rPr>
          <w:rFonts w:ascii="Helv" w:hAnsi="Helv" w:cs="Helv"/>
          <w:bCs/>
          <w:i/>
          <w:color w:val="000000"/>
          <w:sz w:val="20"/>
          <w:szCs w:val="20"/>
        </w:rPr>
      </w:pPr>
      <w:r w:rsidRPr="00CE681B">
        <w:rPr>
          <w:rFonts w:ascii="Helv" w:hAnsi="Helv" w:cs="Helv"/>
          <w:bCs/>
          <w:i/>
          <w:color w:val="000000"/>
          <w:sz w:val="20"/>
          <w:szCs w:val="20"/>
        </w:rPr>
        <w:t>10:30 – 11:00 Coffee</w:t>
      </w:r>
    </w:p>
    <w:p w:rsidR="00F7689D" w:rsidRDefault="00CE681B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ab/>
      </w:r>
      <w:r>
        <w:rPr>
          <w:rFonts w:ascii="Helv" w:hAnsi="Helv" w:cs="Helv"/>
          <w:bCs/>
          <w:color w:val="000000"/>
          <w:sz w:val="20"/>
          <w:szCs w:val="20"/>
        </w:rPr>
        <w:t>11:00 – 12:30</w:t>
      </w:r>
      <w:r w:rsidR="00517BFC">
        <w:rPr>
          <w:rFonts w:ascii="Helv" w:hAnsi="Helv" w:cs="Helv"/>
          <w:bCs/>
          <w:color w:val="000000"/>
          <w:sz w:val="20"/>
          <w:szCs w:val="20"/>
        </w:rPr>
        <w:t xml:space="preserve"> </w:t>
      </w:r>
      <w:r w:rsidR="006014CC">
        <w:rPr>
          <w:rFonts w:ascii="Helv" w:hAnsi="Helv" w:cs="Helv"/>
          <w:bCs/>
          <w:color w:val="000000"/>
          <w:sz w:val="20"/>
          <w:szCs w:val="20"/>
        </w:rPr>
        <w:t>Feedback on group discussions</w:t>
      </w:r>
    </w:p>
    <w:p w:rsidR="00517BFC" w:rsidRPr="00517BFC" w:rsidRDefault="00517BFC" w:rsidP="00517BF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Cs/>
          <w:i/>
          <w:color w:val="000000"/>
          <w:sz w:val="20"/>
          <w:szCs w:val="20"/>
        </w:rPr>
      </w:pPr>
      <w:r w:rsidRPr="00517BFC">
        <w:rPr>
          <w:rFonts w:ascii="Helv" w:hAnsi="Helv" w:cs="Helv"/>
          <w:bCs/>
          <w:i/>
          <w:color w:val="000000"/>
          <w:sz w:val="20"/>
          <w:szCs w:val="20"/>
        </w:rPr>
        <w:tab/>
        <w:t>12:30 – 13:30 Lunch</w:t>
      </w:r>
    </w:p>
    <w:p w:rsidR="000B2AF7" w:rsidRDefault="00517BFC" w:rsidP="00517BF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i/>
          <w:color w:val="000000"/>
          <w:sz w:val="20"/>
          <w:szCs w:val="20"/>
        </w:rPr>
        <w:tab/>
      </w:r>
      <w:r>
        <w:rPr>
          <w:rFonts w:ascii="Helv" w:hAnsi="Helv" w:cs="Helv"/>
          <w:bCs/>
          <w:color w:val="000000"/>
          <w:sz w:val="20"/>
          <w:szCs w:val="20"/>
        </w:rPr>
        <w:t>13:30 – 15:</w:t>
      </w:r>
      <w:r w:rsidR="001F3EB9">
        <w:rPr>
          <w:rFonts w:ascii="Helv" w:hAnsi="Helv" w:cs="Helv"/>
          <w:bCs/>
          <w:color w:val="000000"/>
          <w:sz w:val="20"/>
          <w:szCs w:val="20"/>
        </w:rPr>
        <w:t>00</w:t>
      </w:r>
      <w:r>
        <w:rPr>
          <w:rFonts w:ascii="Helv" w:hAnsi="Helv" w:cs="Helv"/>
          <w:bCs/>
          <w:color w:val="000000"/>
          <w:sz w:val="20"/>
          <w:szCs w:val="20"/>
        </w:rPr>
        <w:t xml:space="preserve"> </w:t>
      </w:r>
      <w:r w:rsidR="00C147CB">
        <w:rPr>
          <w:rFonts w:ascii="Helv" w:hAnsi="Helv" w:cs="Helv"/>
          <w:bCs/>
          <w:color w:val="000000"/>
          <w:sz w:val="20"/>
          <w:szCs w:val="20"/>
        </w:rPr>
        <w:t xml:space="preserve">Presentations on </w:t>
      </w:r>
      <w:r w:rsidR="005E7E6A">
        <w:rPr>
          <w:rFonts w:ascii="Helv" w:hAnsi="Helv" w:cs="Helv"/>
          <w:bCs/>
          <w:color w:val="000000"/>
          <w:sz w:val="20"/>
          <w:szCs w:val="20"/>
        </w:rPr>
        <w:t>other time series issues</w:t>
      </w:r>
      <w:r w:rsidR="00A5637C">
        <w:rPr>
          <w:rStyle w:val="FootnoteReference"/>
          <w:rFonts w:ascii="Helv" w:hAnsi="Helv" w:cs="Helv"/>
          <w:bCs/>
          <w:color w:val="000000"/>
          <w:sz w:val="20"/>
          <w:szCs w:val="20"/>
        </w:rPr>
        <w:footnoteReference w:id="5"/>
      </w:r>
    </w:p>
    <w:p w:rsidR="00517BFC" w:rsidRDefault="00517BFC" w:rsidP="00517BF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Cs/>
          <w:i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ab/>
      </w:r>
      <w:r>
        <w:rPr>
          <w:rFonts w:ascii="Helv" w:hAnsi="Helv" w:cs="Helv"/>
          <w:bCs/>
          <w:i/>
          <w:color w:val="000000"/>
          <w:sz w:val="20"/>
          <w:szCs w:val="20"/>
        </w:rPr>
        <w:t>15:</w:t>
      </w:r>
      <w:r w:rsidR="001F3EB9">
        <w:rPr>
          <w:rFonts w:ascii="Helv" w:hAnsi="Helv" w:cs="Helv"/>
          <w:bCs/>
          <w:i/>
          <w:color w:val="000000"/>
          <w:sz w:val="20"/>
          <w:szCs w:val="20"/>
        </w:rPr>
        <w:t>00</w:t>
      </w:r>
      <w:r>
        <w:rPr>
          <w:rFonts w:ascii="Helv" w:hAnsi="Helv" w:cs="Helv"/>
          <w:bCs/>
          <w:i/>
          <w:color w:val="000000"/>
          <w:sz w:val="20"/>
          <w:szCs w:val="20"/>
        </w:rPr>
        <w:t xml:space="preserve"> – 15:</w:t>
      </w:r>
      <w:r w:rsidR="001F3EB9">
        <w:rPr>
          <w:rFonts w:ascii="Helv" w:hAnsi="Helv" w:cs="Helv"/>
          <w:bCs/>
          <w:i/>
          <w:color w:val="000000"/>
          <w:sz w:val="20"/>
          <w:szCs w:val="20"/>
        </w:rPr>
        <w:t>1</w:t>
      </w:r>
      <w:r>
        <w:rPr>
          <w:rFonts w:ascii="Helv" w:hAnsi="Helv" w:cs="Helv"/>
          <w:bCs/>
          <w:i/>
          <w:color w:val="000000"/>
          <w:sz w:val="20"/>
          <w:szCs w:val="20"/>
        </w:rPr>
        <w:t>5</w:t>
      </w:r>
      <w:r>
        <w:rPr>
          <w:rFonts w:ascii="Helv" w:hAnsi="Helv" w:cs="Helv"/>
          <w:bCs/>
          <w:color w:val="000000"/>
          <w:sz w:val="20"/>
          <w:szCs w:val="20"/>
        </w:rPr>
        <w:t xml:space="preserve"> </w:t>
      </w:r>
      <w:r>
        <w:rPr>
          <w:rFonts w:ascii="Helv" w:hAnsi="Helv" w:cs="Helv"/>
          <w:bCs/>
          <w:i/>
          <w:color w:val="000000"/>
          <w:sz w:val="20"/>
          <w:szCs w:val="20"/>
        </w:rPr>
        <w:t>Coffee</w:t>
      </w:r>
    </w:p>
    <w:p w:rsidR="00517BFC" w:rsidRPr="00517BFC" w:rsidRDefault="00517BFC" w:rsidP="00517BF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ab/>
        <w:t>15:</w:t>
      </w:r>
      <w:r w:rsidR="001F3EB9">
        <w:rPr>
          <w:rFonts w:ascii="Helv" w:hAnsi="Helv" w:cs="Helv"/>
          <w:bCs/>
          <w:color w:val="000000"/>
          <w:sz w:val="20"/>
          <w:szCs w:val="20"/>
        </w:rPr>
        <w:t>1</w:t>
      </w:r>
      <w:r>
        <w:rPr>
          <w:rFonts w:ascii="Helv" w:hAnsi="Helv" w:cs="Helv"/>
          <w:bCs/>
          <w:color w:val="000000"/>
          <w:sz w:val="20"/>
          <w:szCs w:val="20"/>
        </w:rPr>
        <w:t>5 – 1</w:t>
      </w:r>
      <w:r w:rsidR="001F3EB9">
        <w:rPr>
          <w:rFonts w:ascii="Helv" w:hAnsi="Helv" w:cs="Helv"/>
          <w:bCs/>
          <w:color w:val="000000"/>
          <w:sz w:val="20"/>
          <w:szCs w:val="20"/>
        </w:rPr>
        <w:t>6</w:t>
      </w:r>
      <w:r>
        <w:rPr>
          <w:rFonts w:ascii="Helv" w:hAnsi="Helv" w:cs="Helv"/>
          <w:bCs/>
          <w:color w:val="000000"/>
          <w:sz w:val="20"/>
          <w:szCs w:val="20"/>
        </w:rPr>
        <w:t xml:space="preserve">:00 </w:t>
      </w:r>
      <w:r w:rsidR="00B75CF0">
        <w:rPr>
          <w:rFonts w:ascii="Helv" w:hAnsi="Helv" w:cs="Helv"/>
          <w:bCs/>
          <w:color w:val="000000"/>
          <w:sz w:val="20"/>
          <w:szCs w:val="20"/>
        </w:rPr>
        <w:t>Discussion of future plans and summary of meeting</w:t>
      </w:r>
      <w:r w:rsidR="001F3EB9">
        <w:rPr>
          <w:rFonts w:ascii="Helv" w:hAnsi="Helv" w:cs="Helv"/>
          <w:bCs/>
          <w:color w:val="000000"/>
          <w:sz w:val="20"/>
          <w:szCs w:val="20"/>
        </w:rPr>
        <w:t xml:space="preserve"> </w:t>
      </w:r>
    </w:p>
    <w:p w:rsidR="00EF4F21" w:rsidRDefault="00EF4F21" w:rsidP="00A016D6">
      <w:pPr>
        <w:autoSpaceDE w:val="0"/>
        <w:autoSpaceDN w:val="0"/>
        <w:adjustRightInd w:val="0"/>
        <w:spacing w:after="0" w:line="240" w:lineRule="auto"/>
        <w:ind w:firstLine="720"/>
        <w:rPr>
          <w:rFonts w:ascii="Helv" w:hAnsi="Helv" w:cs="Helv"/>
          <w:color w:val="000000"/>
          <w:sz w:val="20"/>
          <w:szCs w:val="20"/>
        </w:rPr>
      </w:pPr>
    </w:p>
    <w:p w:rsidR="00F7689D" w:rsidRDefault="00F7689D" w:rsidP="00A016D6">
      <w:pPr>
        <w:autoSpaceDE w:val="0"/>
        <w:autoSpaceDN w:val="0"/>
        <w:adjustRightInd w:val="0"/>
        <w:spacing w:after="0" w:line="240" w:lineRule="auto"/>
        <w:ind w:firstLine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lastRenderedPageBreak/>
        <w:t>Note</w:t>
      </w:r>
      <w:r w:rsidR="00A016D6">
        <w:rPr>
          <w:rFonts w:ascii="Helv" w:hAnsi="Helv" w:cs="Helv"/>
          <w:color w:val="000000"/>
          <w:sz w:val="20"/>
          <w:szCs w:val="20"/>
        </w:rPr>
        <w:t>:</w:t>
      </w:r>
      <w:r>
        <w:rPr>
          <w:rFonts w:ascii="Helv" w:hAnsi="Helv" w:cs="Helv"/>
          <w:color w:val="000000"/>
          <w:sz w:val="20"/>
          <w:szCs w:val="20"/>
        </w:rPr>
        <w:t xml:space="preserve"> refreshments (tea, coffee and </w:t>
      </w:r>
      <w:r w:rsidR="00A016D6">
        <w:rPr>
          <w:rFonts w:ascii="Helv" w:hAnsi="Helv" w:cs="Helv"/>
          <w:color w:val="000000"/>
          <w:sz w:val="20"/>
          <w:szCs w:val="20"/>
        </w:rPr>
        <w:t>sandwich</w:t>
      </w:r>
      <w:r>
        <w:rPr>
          <w:rFonts w:ascii="Helv" w:hAnsi="Helv" w:cs="Helv"/>
          <w:color w:val="000000"/>
          <w:sz w:val="20"/>
          <w:szCs w:val="20"/>
        </w:rPr>
        <w:t xml:space="preserve"> lunch) will be provided.</w:t>
      </w:r>
    </w:p>
    <w:p w:rsidR="00F7689D" w:rsidRDefault="00F7689D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82844" w:rsidRDefault="00882844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7689D" w:rsidRDefault="009B2D1D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4</w:t>
      </w:r>
      <w:r w:rsidR="00A61EF6">
        <w:rPr>
          <w:rFonts w:ascii="Helv" w:hAnsi="Helv" w:cs="Helv"/>
          <w:b/>
          <w:color w:val="000000"/>
          <w:sz w:val="20"/>
          <w:szCs w:val="20"/>
        </w:rPr>
        <w:t>. Invitees</w:t>
      </w:r>
    </w:p>
    <w:tbl>
      <w:tblPr>
        <w:tblW w:w="10161" w:type="dxa"/>
        <w:tblInd w:w="93" w:type="dxa"/>
        <w:tblLook w:val="04A0"/>
      </w:tblPr>
      <w:tblGrid>
        <w:gridCol w:w="1201"/>
        <w:gridCol w:w="1480"/>
        <w:gridCol w:w="4560"/>
        <w:gridCol w:w="2920"/>
      </w:tblGrid>
      <w:tr w:rsidR="007627C4" w:rsidRPr="007627C4" w:rsidTr="000736B8">
        <w:trPr>
          <w:trHeight w:val="315"/>
        </w:trPr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b/>
                <w:bCs/>
                <w:color w:val="000000"/>
              </w:rPr>
              <w:t>Invited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b/>
                <w:bCs/>
                <w:color w:val="000000"/>
              </w:rPr>
              <w:t>Affiliation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</w:t>
            </w:r>
          </w:p>
        </w:tc>
      </w:tr>
      <w:tr w:rsidR="007627C4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Tiller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Bureau of </w:t>
            </w: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Labor</w:t>
            </w:r>
            <w:proofErr w:type="spellEnd"/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 Statistics (US)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627C4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McElroy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Cenus</w:t>
            </w:r>
            <w:proofErr w:type="spellEnd"/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 Bureau (US)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Delegated to Brian </w:t>
            </w: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Monsell</w:t>
            </w:r>
            <w:proofErr w:type="spellEnd"/>
          </w:p>
        </w:tc>
      </w:tr>
      <w:tr w:rsidR="007627C4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Monsell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Cenus</w:t>
            </w:r>
            <w:proofErr w:type="spellEnd"/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 Bureau (US)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7627C4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Livsey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Cenus</w:t>
            </w:r>
            <w:proofErr w:type="spellEnd"/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 Bureau (US)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7C4" w:rsidRPr="007627C4" w:rsidRDefault="007627C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Dario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Buono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Eurostat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2F6094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Emanuele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Baldacci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Eurostat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Roberto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Astolfi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OECD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Unable to attend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Dominique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Ladiray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INSEE (France)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Ciammola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ISTAT (Italy)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2F6094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Unable to attend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GianCarlo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Bruno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ISTAT (Italy)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F6094">
              <w:rPr>
                <w:rFonts w:ascii="Calibri" w:eastAsia="Times New Roman" w:hAnsi="Calibri" w:cs="Times New Roman"/>
                <w:color w:val="000000"/>
                <w:lang w:val="en-US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Palate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National Bank of Belgium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2F6094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Sylwia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Grudowska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National Bank of Poland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A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Duncan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Elliott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Office for National Statistics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Office for National Statistics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Jennie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Davies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Office for National Statistics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Bethan</w:t>
            </w:r>
            <w:proofErr w:type="spellEnd"/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Russ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Office for National Statistics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Ping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Zong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Office for National Statistics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Macey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Office for National Statistics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Atanaska</w:t>
            </w:r>
            <w:proofErr w:type="spellEnd"/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Nikolova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Office for National Statistics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Tariq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Aziz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Office for National Statistics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Charlotte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Gaughan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Office for National Statistics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GianLuigi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Mazzi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Retired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Agustin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Maravall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Retired (Spain)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Susie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Fortier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Stat Can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Delegated to Steve Matthews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Matthews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Stat Can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Guy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Nason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University of Bristol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Ben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Powell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University of Bristol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Kathryn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Leeming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University of Bristol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Aston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University of Cambridge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2F609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Unable to attend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Idris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Eckley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University of Lancaster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2F609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Unable to attend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Killick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University of Lancaster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2F6094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Norwood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University of Lancaster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 xml:space="preserve">Van den </w:t>
            </w:r>
            <w:proofErr w:type="spellStart"/>
            <w:r w:rsidRPr="007627C4">
              <w:rPr>
                <w:rFonts w:ascii="Calibri" w:eastAsia="Times New Roman" w:hAnsi="Calibri" w:cs="Times New Roman"/>
                <w:color w:val="000000"/>
              </w:rPr>
              <w:t>Brakel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University of Maastricht and CBS (Netherlands)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Unable to attend</w:t>
            </w:r>
          </w:p>
        </w:tc>
      </w:tr>
      <w:tr w:rsidR="000736B8" w:rsidRPr="007627C4" w:rsidTr="000736B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University of Southampton (UK)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Confirmed</w:t>
            </w:r>
          </w:p>
        </w:tc>
      </w:tr>
      <w:tr w:rsidR="000736B8" w:rsidRPr="007627C4" w:rsidTr="000736B8">
        <w:trPr>
          <w:trHeight w:val="315"/>
        </w:trPr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</w:rPr>
              <w:t>Findley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hideMark/>
          </w:tcPr>
          <w:p w:rsidR="000736B8" w:rsidRPr="007627C4" w:rsidRDefault="000736B8" w:rsidP="0076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7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F01013" w:rsidRDefault="00F01013" w:rsidP="00F768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F01013" w:rsidSect="00B579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49" w:rsidRDefault="00641749" w:rsidP="00796072">
      <w:pPr>
        <w:spacing w:after="0" w:line="240" w:lineRule="auto"/>
      </w:pPr>
      <w:r>
        <w:separator/>
      </w:r>
    </w:p>
  </w:endnote>
  <w:endnote w:type="continuationSeparator" w:id="0">
    <w:p w:rsidR="00641749" w:rsidRDefault="00641749" w:rsidP="0079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49" w:rsidRDefault="00641749" w:rsidP="00796072">
      <w:pPr>
        <w:spacing w:after="0" w:line="240" w:lineRule="auto"/>
      </w:pPr>
      <w:r>
        <w:separator/>
      </w:r>
    </w:p>
  </w:footnote>
  <w:footnote w:type="continuationSeparator" w:id="0">
    <w:p w:rsidR="00641749" w:rsidRDefault="00641749" w:rsidP="00796072">
      <w:pPr>
        <w:spacing w:after="0" w:line="240" w:lineRule="auto"/>
      </w:pPr>
      <w:r>
        <w:continuationSeparator/>
      </w:r>
    </w:p>
  </w:footnote>
  <w:footnote w:id="1">
    <w:p w:rsidR="00641749" w:rsidRPr="00EF4F21" w:rsidRDefault="00641749" w:rsidP="0079607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EF4F21">
        <w:rPr>
          <w:rStyle w:val="FootnoteReference"/>
          <w:rFonts w:ascii="Helv" w:hAnsi="Helv"/>
        </w:rPr>
        <w:footnoteRef/>
      </w:r>
      <w:r w:rsidRPr="00EF4F21">
        <w:rPr>
          <w:rFonts w:ascii="Helv" w:hAnsi="Helv"/>
        </w:rPr>
        <w:t xml:space="preserve"> </w:t>
      </w:r>
      <w:r w:rsidRPr="00EF4F21">
        <w:rPr>
          <w:rFonts w:ascii="Helv" w:hAnsi="Helv" w:cs="Helv"/>
          <w:color w:val="000000"/>
          <w:sz w:val="20"/>
          <w:szCs w:val="20"/>
        </w:rPr>
        <w:t>Each institution will be given a maximum of 5 minutes to give a high-level overview of time series issues and research in their institution.</w:t>
      </w:r>
    </w:p>
  </w:footnote>
  <w:footnote w:id="2">
    <w:p w:rsidR="00641749" w:rsidRPr="00EF4F21" w:rsidRDefault="00641749" w:rsidP="005E3D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EF4F21">
        <w:rPr>
          <w:rStyle w:val="FootnoteReference"/>
          <w:rFonts w:ascii="Helv" w:hAnsi="Helv"/>
        </w:rPr>
        <w:footnoteRef/>
      </w:r>
      <w:r w:rsidRPr="00EF4F21">
        <w:rPr>
          <w:rFonts w:ascii="Helv" w:hAnsi="Helv"/>
        </w:rPr>
        <w:t xml:space="preserve"> </w:t>
      </w:r>
      <w:r w:rsidRPr="00EF4F21">
        <w:rPr>
          <w:rFonts w:ascii="Helv" w:hAnsi="Helv" w:cs="Helv"/>
          <w:color w:val="000000"/>
          <w:sz w:val="20"/>
          <w:szCs w:val="20"/>
        </w:rPr>
        <w:t xml:space="preserve">Everyone is invited to provide a very brief talk on issues they face related in any way to prior-adjustment or pre-treatment of time series. The idea is to set the scene of the sorts of problems that are faced and perhaps a high-level description of how they are currently addressed (if they are addressed!). For example, methods for dealing with outliers or </w:t>
      </w:r>
      <w:proofErr w:type="spellStart"/>
      <w:r w:rsidRPr="00EF4F21">
        <w:rPr>
          <w:rFonts w:ascii="Helv" w:hAnsi="Helv" w:cs="Helv"/>
          <w:color w:val="000000"/>
          <w:sz w:val="20"/>
          <w:szCs w:val="20"/>
        </w:rPr>
        <w:t>calendarisation</w:t>
      </w:r>
      <w:proofErr w:type="spellEnd"/>
      <w:r w:rsidRPr="00EF4F21">
        <w:rPr>
          <w:rFonts w:ascii="Helv" w:hAnsi="Helv" w:cs="Helv"/>
          <w:color w:val="000000"/>
          <w:sz w:val="20"/>
          <w:szCs w:val="20"/>
        </w:rPr>
        <w:t xml:space="preserve"> etc – these don’t just have to be about methods, it can be algorithms/software related etc.</w:t>
      </w:r>
    </w:p>
  </w:footnote>
  <w:footnote w:id="3">
    <w:p w:rsidR="00641749" w:rsidRPr="00EF4F21" w:rsidRDefault="00641749">
      <w:pPr>
        <w:pStyle w:val="FootnoteText"/>
        <w:rPr>
          <w:rFonts w:ascii="Helv" w:hAnsi="Helv"/>
        </w:rPr>
      </w:pPr>
      <w:r w:rsidRPr="00EF4F21">
        <w:rPr>
          <w:rStyle w:val="FootnoteReference"/>
          <w:rFonts w:ascii="Helv" w:hAnsi="Helv"/>
        </w:rPr>
        <w:footnoteRef/>
      </w:r>
      <w:r w:rsidRPr="00EF4F21">
        <w:rPr>
          <w:rFonts w:ascii="Helv" w:hAnsi="Helv"/>
        </w:rPr>
        <w:t xml:space="preserve"> </w:t>
      </w:r>
      <w:r w:rsidRPr="00EF4F21">
        <w:rPr>
          <w:rFonts w:ascii="Helv" w:hAnsi="Helv" w:cs="Helv"/>
          <w:color w:val="000000"/>
        </w:rPr>
        <w:t>We will split up into smaller groups each with a theme to discuss (we will identify common themes from the short presentations on prior-adjustment). The aim will be to develop in more detail issues that need to be addressed.</w:t>
      </w:r>
    </w:p>
  </w:footnote>
  <w:footnote w:id="4">
    <w:p w:rsidR="00641749" w:rsidRPr="00EF4F21" w:rsidRDefault="00641749">
      <w:pPr>
        <w:pStyle w:val="FootnoteText"/>
        <w:rPr>
          <w:rFonts w:ascii="Helv" w:hAnsi="Helv"/>
        </w:rPr>
      </w:pPr>
      <w:r w:rsidRPr="00EF4F21">
        <w:rPr>
          <w:rStyle w:val="FootnoteReference"/>
          <w:rFonts w:ascii="Helv" w:hAnsi="Helv"/>
        </w:rPr>
        <w:footnoteRef/>
      </w:r>
      <w:r w:rsidRPr="00EF4F21">
        <w:rPr>
          <w:rFonts w:ascii="Helv" w:hAnsi="Helv"/>
        </w:rPr>
        <w:t xml:space="preserve"> Splitting up into smaller groups again but looking to prioritize issues identified in day 1 and start to collate ideas of how to address them.</w:t>
      </w:r>
    </w:p>
  </w:footnote>
  <w:footnote w:id="5">
    <w:p w:rsidR="00641749" w:rsidRPr="00EF4F21" w:rsidRDefault="00641749">
      <w:pPr>
        <w:pStyle w:val="FootnoteText"/>
        <w:rPr>
          <w:rFonts w:ascii="Helv" w:hAnsi="Helv"/>
        </w:rPr>
      </w:pPr>
      <w:r w:rsidRPr="00EF4F21">
        <w:rPr>
          <w:rStyle w:val="FootnoteReference"/>
          <w:rFonts w:ascii="Helv" w:hAnsi="Helv"/>
        </w:rPr>
        <w:footnoteRef/>
      </w:r>
      <w:r w:rsidRPr="00EF4F21">
        <w:rPr>
          <w:rFonts w:ascii="Helv" w:hAnsi="Helv"/>
        </w:rPr>
        <w:t xml:space="preserve"> This is a chance to give a brief presentation on any other time series issue that may be of interest for future time series meetings. </w:t>
      </w:r>
      <w:proofErr w:type="gramStart"/>
      <w:r w:rsidRPr="00EF4F21">
        <w:rPr>
          <w:rFonts w:ascii="Helv" w:hAnsi="Helv"/>
        </w:rPr>
        <w:t>For example, treatment of high-frequency time series.</w:t>
      </w:r>
      <w:proofErr w:type="gramEnd"/>
      <w:r w:rsidRPr="00EF4F21">
        <w:rPr>
          <w:rFonts w:ascii="Helv" w:hAnsi="Helv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61F"/>
    <w:multiLevelType w:val="hybridMultilevel"/>
    <w:tmpl w:val="959CE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D5EBB"/>
    <w:multiLevelType w:val="hybridMultilevel"/>
    <w:tmpl w:val="F9CC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60B1"/>
    <w:multiLevelType w:val="hybridMultilevel"/>
    <w:tmpl w:val="548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89D"/>
    <w:rsid w:val="000163C4"/>
    <w:rsid w:val="000736B8"/>
    <w:rsid w:val="000B2AF7"/>
    <w:rsid w:val="000F29E8"/>
    <w:rsid w:val="001248E5"/>
    <w:rsid w:val="00163F76"/>
    <w:rsid w:val="001F3EB9"/>
    <w:rsid w:val="00216972"/>
    <w:rsid w:val="00287816"/>
    <w:rsid w:val="002878B3"/>
    <w:rsid w:val="002D104E"/>
    <w:rsid w:val="002F6094"/>
    <w:rsid w:val="0030285A"/>
    <w:rsid w:val="00303644"/>
    <w:rsid w:val="003C62AE"/>
    <w:rsid w:val="003C6621"/>
    <w:rsid w:val="00517BFC"/>
    <w:rsid w:val="0055237A"/>
    <w:rsid w:val="00567062"/>
    <w:rsid w:val="00593298"/>
    <w:rsid w:val="005E3D2C"/>
    <w:rsid w:val="005E7E6A"/>
    <w:rsid w:val="005F0BF2"/>
    <w:rsid w:val="006014CC"/>
    <w:rsid w:val="00641749"/>
    <w:rsid w:val="0065292D"/>
    <w:rsid w:val="006F0EAC"/>
    <w:rsid w:val="007627C4"/>
    <w:rsid w:val="00796072"/>
    <w:rsid w:val="007D4C5E"/>
    <w:rsid w:val="007D5763"/>
    <w:rsid w:val="008228A5"/>
    <w:rsid w:val="008730B8"/>
    <w:rsid w:val="00882844"/>
    <w:rsid w:val="00892C9A"/>
    <w:rsid w:val="0098622C"/>
    <w:rsid w:val="009A3514"/>
    <w:rsid w:val="009B2D1D"/>
    <w:rsid w:val="009C04D9"/>
    <w:rsid w:val="00A016D6"/>
    <w:rsid w:val="00A5637C"/>
    <w:rsid w:val="00A61EF6"/>
    <w:rsid w:val="00AE201C"/>
    <w:rsid w:val="00B57903"/>
    <w:rsid w:val="00B71015"/>
    <w:rsid w:val="00B75CF0"/>
    <w:rsid w:val="00BD11D6"/>
    <w:rsid w:val="00BD14BC"/>
    <w:rsid w:val="00C147CB"/>
    <w:rsid w:val="00C700C5"/>
    <w:rsid w:val="00C70200"/>
    <w:rsid w:val="00CB365F"/>
    <w:rsid w:val="00CE681B"/>
    <w:rsid w:val="00CF0D11"/>
    <w:rsid w:val="00D37EC0"/>
    <w:rsid w:val="00E0090D"/>
    <w:rsid w:val="00E37176"/>
    <w:rsid w:val="00E81946"/>
    <w:rsid w:val="00EA375D"/>
    <w:rsid w:val="00ED40CF"/>
    <w:rsid w:val="00EF4F21"/>
    <w:rsid w:val="00F01013"/>
    <w:rsid w:val="00F32614"/>
    <w:rsid w:val="00F33E24"/>
    <w:rsid w:val="00F7689D"/>
    <w:rsid w:val="00FD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1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5523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960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0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0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6DC1-DDE8-4B72-8B82-231B17C4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elliod</dc:creator>
  <cp:lastModifiedBy>Elliott, Duncan</cp:lastModifiedBy>
  <cp:revision>2</cp:revision>
  <cp:lastPrinted>2015-11-18T12:23:00Z</cp:lastPrinted>
  <dcterms:created xsi:type="dcterms:W3CDTF">2017-03-01T09:24:00Z</dcterms:created>
  <dcterms:modified xsi:type="dcterms:W3CDTF">2017-03-01T09:24:00Z</dcterms:modified>
</cp:coreProperties>
</file>