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A0" w:rsidRPr="00292D69" w:rsidRDefault="006027A0" w:rsidP="006027A0">
      <w:pPr>
        <w:autoSpaceDE w:val="0"/>
        <w:autoSpaceDN w:val="0"/>
        <w:adjustRightInd w:val="0"/>
        <w:spacing w:after="0" w:line="240" w:lineRule="atLeast"/>
        <w:ind w:left="-567"/>
        <w:jc w:val="right"/>
        <w:rPr>
          <w:rFonts w:ascii="Arial" w:eastAsia="Times New Roman" w:hAnsi="Arial" w:cs="Arial"/>
          <w:b/>
          <w:sz w:val="24"/>
          <w:szCs w:val="24"/>
          <w:lang w:eastAsia="en-GB"/>
        </w:rPr>
      </w:pPr>
      <w:r w:rsidRPr="00292D69">
        <w:rPr>
          <w:rFonts w:ascii="Arial" w:eastAsia="Times New Roman" w:hAnsi="Arial" w:cs="Arial"/>
          <w:b/>
          <w:sz w:val="24"/>
          <w:szCs w:val="24"/>
          <w:lang w:eastAsia="en-GB"/>
        </w:rPr>
        <w:t xml:space="preserve">PAPER NO. GSS </w:t>
      </w:r>
      <w:proofErr w:type="gramStart"/>
      <w:r w:rsidRPr="00292D69">
        <w:rPr>
          <w:rFonts w:ascii="Arial" w:eastAsia="Times New Roman" w:hAnsi="Arial" w:cs="Arial"/>
          <w:b/>
          <w:sz w:val="24"/>
          <w:szCs w:val="24"/>
          <w:lang w:eastAsia="en-GB"/>
        </w:rPr>
        <w:t>PDC(</w:t>
      </w:r>
      <w:proofErr w:type="gramEnd"/>
      <w:r w:rsidR="001968CD" w:rsidRPr="00292D69">
        <w:rPr>
          <w:rFonts w:ascii="Arial" w:eastAsia="Times New Roman" w:hAnsi="Arial" w:cs="Arial"/>
          <w:b/>
          <w:sz w:val="24"/>
          <w:szCs w:val="24"/>
          <w:lang w:eastAsia="en-GB"/>
        </w:rPr>
        <w:t>17</w:t>
      </w:r>
      <w:r w:rsidRPr="00292D69">
        <w:rPr>
          <w:rFonts w:ascii="Arial" w:eastAsia="Times New Roman" w:hAnsi="Arial" w:cs="Arial"/>
          <w:b/>
          <w:sz w:val="24"/>
          <w:szCs w:val="24"/>
          <w:lang w:eastAsia="en-GB"/>
        </w:rPr>
        <w:t>)</w:t>
      </w:r>
      <w:r w:rsidR="00292D69">
        <w:rPr>
          <w:rFonts w:ascii="Arial" w:eastAsia="Times New Roman" w:hAnsi="Arial" w:cs="Arial"/>
          <w:b/>
          <w:sz w:val="24"/>
          <w:szCs w:val="24"/>
          <w:lang w:eastAsia="en-GB"/>
        </w:rPr>
        <w:t>11</w:t>
      </w:r>
    </w:p>
    <w:p w:rsidR="006027A0" w:rsidRPr="00292D69" w:rsidRDefault="006027A0" w:rsidP="006027A0">
      <w:pPr>
        <w:autoSpaceDE w:val="0"/>
        <w:autoSpaceDN w:val="0"/>
        <w:adjustRightInd w:val="0"/>
        <w:spacing w:after="0" w:line="240" w:lineRule="atLeast"/>
        <w:jc w:val="right"/>
        <w:rPr>
          <w:rFonts w:ascii="Arial" w:eastAsia="Times New Roman" w:hAnsi="Arial" w:cs="Arial"/>
          <w:b/>
          <w:bCs/>
          <w:sz w:val="24"/>
          <w:szCs w:val="24"/>
          <w:lang w:eastAsia="en-GB"/>
        </w:rPr>
      </w:pPr>
    </w:p>
    <w:p w:rsidR="00C2080D" w:rsidRPr="00292D69" w:rsidRDefault="00DB03C2" w:rsidP="00C2080D">
      <w:pPr>
        <w:autoSpaceDE w:val="0"/>
        <w:autoSpaceDN w:val="0"/>
        <w:adjustRightInd w:val="0"/>
        <w:spacing w:after="0" w:line="240" w:lineRule="atLeast"/>
        <w:jc w:val="center"/>
        <w:rPr>
          <w:rFonts w:ascii="Arial" w:eastAsia="Times New Roman" w:hAnsi="Arial" w:cs="Arial"/>
          <w:b/>
          <w:bCs/>
          <w:sz w:val="24"/>
          <w:szCs w:val="24"/>
          <w:lang w:eastAsia="en-GB"/>
        </w:rPr>
      </w:pPr>
      <w:r w:rsidRPr="00292D69">
        <w:rPr>
          <w:rFonts w:ascii="Arial" w:eastAsia="Times New Roman" w:hAnsi="Arial" w:cs="Arial"/>
          <w:b/>
          <w:bCs/>
          <w:sz w:val="24"/>
          <w:szCs w:val="24"/>
          <w:lang w:eastAsia="en-GB"/>
        </w:rPr>
        <w:t>GSS PRESEN</w:t>
      </w:r>
      <w:r w:rsidR="00C2080D" w:rsidRPr="00292D69">
        <w:rPr>
          <w:rFonts w:ascii="Arial" w:eastAsia="Times New Roman" w:hAnsi="Arial" w:cs="Arial"/>
          <w:b/>
          <w:bCs/>
          <w:sz w:val="24"/>
          <w:szCs w:val="24"/>
          <w:lang w:eastAsia="en-GB"/>
        </w:rPr>
        <w:t>TATION AND DISSEMINATION COMMITTEE</w:t>
      </w:r>
      <w:r w:rsidR="006027A0" w:rsidRPr="00292D69">
        <w:rPr>
          <w:rFonts w:ascii="Arial" w:eastAsia="Times New Roman" w:hAnsi="Arial" w:cs="Arial"/>
          <w:b/>
          <w:bCs/>
          <w:sz w:val="24"/>
          <w:szCs w:val="24"/>
          <w:lang w:eastAsia="en-GB"/>
        </w:rPr>
        <w:t xml:space="preserve"> </w:t>
      </w: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color w:val="00FF00"/>
          <w:sz w:val="24"/>
          <w:szCs w:val="24"/>
          <w:lang w:eastAsia="en-GB"/>
        </w:rPr>
      </w:pP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sz w:val="24"/>
          <w:szCs w:val="24"/>
          <w:lang w:eastAsia="en-GB"/>
        </w:rPr>
      </w:pPr>
      <w:r w:rsidRPr="00292D69">
        <w:rPr>
          <w:rFonts w:ascii="Arial" w:eastAsia="Times New Roman" w:hAnsi="Arial" w:cs="Arial"/>
          <w:b/>
          <w:bCs/>
          <w:sz w:val="24"/>
          <w:szCs w:val="24"/>
          <w:lang w:eastAsia="en-GB"/>
        </w:rPr>
        <w:t xml:space="preserve">Minutes of meeting held at 1 Drummond Gate, London, </w:t>
      </w:r>
      <w:proofErr w:type="gramStart"/>
      <w:r w:rsidR="00BD7D15" w:rsidRPr="00292D69">
        <w:rPr>
          <w:rFonts w:ascii="Arial" w:eastAsia="Times New Roman" w:hAnsi="Arial" w:cs="Arial"/>
          <w:b/>
          <w:bCs/>
          <w:sz w:val="24"/>
          <w:szCs w:val="24"/>
          <w:lang w:eastAsia="en-GB"/>
        </w:rPr>
        <w:t>20</w:t>
      </w:r>
      <w:proofErr w:type="gramEnd"/>
      <w:r w:rsidR="00BD7D15" w:rsidRPr="00292D69">
        <w:rPr>
          <w:rFonts w:ascii="Arial" w:eastAsia="Times New Roman" w:hAnsi="Arial" w:cs="Arial"/>
          <w:b/>
          <w:bCs/>
          <w:sz w:val="24"/>
          <w:szCs w:val="24"/>
          <w:lang w:eastAsia="en-GB"/>
        </w:rPr>
        <w:t xml:space="preserve"> March 2017</w:t>
      </w:r>
    </w:p>
    <w:p w:rsidR="00C2080D" w:rsidRPr="00292D69" w:rsidRDefault="00C2080D" w:rsidP="00C2080D">
      <w:pPr>
        <w:autoSpaceDE w:val="0"/>
        <w:autoSpaceDN w:val="0"/>
        <w:adjustRightInd w:val="0"/>
        <w:spacing w:after="0" w:line="240" w:lineRule="atLeast"/>
        <w:jc w:val="center"/>
        <w:rPr>
          <w:rFonts w:ascii="Arial" w:eastAsia="Times New Roman" w:hAnsi="Arial" w:cs="Arial"/>
          <w:b/>
          <w:bCs/>
          <w:color w:val="00FF00"/>
          <w:sz w:val="24"/>
          <w:szCs w:val="24"/>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r w:rsidRPr="00292D69">
        <w:rPr>
          <w:rFonts w:ascii="Arial" w:eastAsia="Times New Roman" w:hAnsi="Arial" w:cs="Arial"/>
          <w:b/>
          <w:bCs/>
          <w:lang w:eastAsia="en-GB"/>
        </w:rPr>
        <w:t>Attendees/Members:</w:t>
      </w:r>
    </w:p>
    <w:p w:rsidR="002E51B3" w:rsidRPr="00292D69" w:rsidRDefault="002E51B3"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Julie Brown </w:t>
      </w:r>
      <w:r w:rsidRPr="00292D69">
        <w:rPr>
          <w:rFonts w:ascii="Arial" w:eastAsia="Times New Roman" w:hAnsi="Arial" w:cs="Arial"/>
          <w:bCs/>
          <w:lang w:eastAsia="en-GB"/>
        </w:rPr>
        <w:tab/>
      </w:r>
      <w:r w:rsidRPr="00292D69">
        <w:rPr>
          <w:rFonts w:ascii="Arial" w:eastAsia="Times New Roman" w:hAnsi="Arial" w:cs="Arial"/>
          <w:bCs/>
          <w:lang w:eastAsia="en-GB"/>
        </w:rPr>
        <w:tab/>
      </w:r>
      <w:r w:rsidR="00710199" w:rsidRPr="00292D69">
        <w:rPr>
          <w:rFonts w:ascii="Arial" w:eastAsia="Times New Roman" w:hAnsi="Arial" w:cs="Arial"/>
          <w:bCs/>
          <w:lang w:eastAsia="en-GB"/>
        </w:rPr>
        <w:t xml:space="preserve">            </w:t>
      </w:r>
      <w:r w:rsidRPr="00292D69">
        <w:rPr>
          <w:rFonts w:ascii="Arial" w:eastAsia="Times New Roman" w:hAnsi="Arial" w:cs="Arial"/>
          <w:bCs/>
          <w:lang w:eastAsia="en-GB"/>
        </w:rPr>
        <w:t>Department for Transport (Chair)</w:t>
      </w:r>
    </w:p>
    <w:p w:rsidR="00C2080D" w:rsidRPr="00292D69" w:rsidRDefault="002E51B3"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Tegwen Green</w:t>
      </w:r>
      <w:r w:rsidRPr="00292D69">
        <w:rPr>
          <w:rFonts w:ascii="Arial" w:eastAsia="Times New Roman" w:hAnsi="Arial" w:cs="Arial"/>
          <w:bCs/>
          <w:lang w:eastAsia="en-GB"/>
        </w:rPr>
        <w:tab/>
      </w:r>
      <w:r w:rsidRPr="00292D69">
        <w:rPr>
          <w:rFonts w:ascii="Arial" w:eastAsia="Times New Roman" w:hAnsi="Arial" w:cs="Arial"/>
          <w:bCs/>
          <w:lang w:eastAsia="en-GB"/>
        </w:rPr>
        <w:tab/>
      </w:r>
      <w:r w:rsidR="00CC7BA9" w:rsidRPr="00292D69">
        <w:rPr>
          <w:rFonts w:ascii="Arial" w:eastAsia="Times New Roman" w:hAnsi="Arial" w:cs="Arial"/>
          <w:bCs/>
          <w:lang w:eastAsia="en-GB"/>
        </w:rPr>
        <w:t>GSS Good Practice Team</w:t>
      </w:r>
    </w:p>
    <w:p w:rsidR="00C2080D" w:rsidRPr="00292D69" w:rsidRDefault="00710199"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Peter </w:t>
      </w:r>
      <w:proofErr w:type="spellStart"/>
      <w:r w:rsidRPr="00292D69">
        <w:rPr>
          <w:rFonts w:ascii="Arial" w:eastAsia="Times New Roman" w:hAnsi="Arial" w:cs="Arial"/>
          <w:bCs/>
          <w:lang w:eastAsia="en-GB"/>
        </w:rPr>
        <w:t>Antoniades</w:t>
      </w:r>
      <w:proofErr w:type="spellEnd"/>
      <w:r w:rsidR="00C2080D" w:rsidRPr="00292D69">
        <w:rPr>
          <w:rFonts w:ascii="Arial" w:eastAsia="Times New Roman" w:hAnsi="Arial" w:cs="Arial"/>
          <w:bCs/>
          <w:lang w:eastAsia="en-GB"/>
        </w:rPr>
        <w:tab/>
      </w:r>
      <w:r w:rsidR="00C2080D" w:rsidRPr="00292D69">
        <w:rPr>
          <w:rFonts w:ascii="Arial" w:eastAsia="Times New Roman" w:hAnsi="Arial" w:cs="Arial"/>
          <w:bCs/>
          <w:lang w:eastAsia="en-GB"/>
        </w:rPr>
        <w:tab/>
        <w:t xml:space="preserve">Department of </w:t>
      </w:r>
      <w:r w:rsidR="009E5570" w:rsidRPr="00292D69">
        <w:rPr>
          <w:rFonts w:ascii="Arial" w:eastAsia="Times New Roman" w:hAnsi="Arial" w:cs="Arial"/>
          <w:bCs/>
          <w:lang w:eastAsia="en-GB"/>
        </w:rPr>
        <w:t>Business, Energy, and Industrial Strategy</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Bethan Evans                         Valuation Office Agency </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Gregor Boyd</w:t>
      </w:r>
      <w:r w:rsidRPr="00292D69">
        <w:rPr>
          <w:rFonts w:ascii="Arial" w:eastAsia="Times New Roman" w:hAnsi="Arial" w:cs="Arial"/>
          <w:bCs/>
          <w:lang w:eastAsia="en-GB"/>
        </w:rPr>
        <w:tab/>
      </w:r>
      <w:r w:rsidRPr="00292D69">
        <w:rPr>
          <w:rFonts w:ascii="Arial" w:eastAsia="Times New Roman" w:hAnsi="Arial" w:cs="Arial"/>
          <w:bCs/>
          <w:lang w:eastAsia="en-GB"/>
        </w:rPr>
        <w:tab/>
      </w:r>
      <w:r w:rsidRPr="00292D69">
        <w:rPr>
          <w:rFonts w:ascii="Arial" w:eastAsia="Times New Roman" w:hAnsi="Arial" w:cs="Arial"/>
          <w:bCs/>
          <w:lang w:eastAsia="en-GB"/>
        </w:rPr>
        <w:tab/>
        <w:t>Scottish Government</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Laura </w:t>
      </w:r>
      <w:proofErr w:type="spellStart"/>
      <w:r w:rsidRPr="00292D69">
        <w:rPr>
          <w:rFonts w:ascii="Arial" w:eastAsia="Times New Roman" w:hAnsi="Arial" w:cs="Arial"/>
          <w:bCs/>
          <w:lang w:eastAsia="en-GB"/>
        </w:rPr>
        <w:t>Dewis</w:t>
      </w:r>
      <w:proofErr w:type="spellEnd"/>
      <w:r w:rsidRPr="00292D69">
        <w:rPr>
          <w:rFonts w:ascii="Arial" w:eastAsia="Times New Roman" w:hAnsi="Arial" w:cs="Arial"/>
          <w:bCs/>
          <w:lang w:eastAsia="en-GB"/>
        </w:rPr>
        <w:tab/>
      </w:r>
      <w:r w:rsidRPr="00292D69">
        <w:rPr>
          <w:rFonts w:ascii="Arial" w:eastAsia="Times New Roman" w:hAnsi="Arial" w:cs="Arial"/>
          <w:bCs/>
          <w:lang w:eastAsia="en-GB"/>
        </w:rPr>
        <w:tab/>
      </w:r>
      <w:r w:rsidRPr="00292D69">
        <w:rPr>
          <w:rFonts w:ascii="Arial" w:eastAsia="Times New Roman" w:hAnsi="Arial" w:cs="Arial"/>
          <w:bCs/>
          <w:lang w:eastAsia="en-GB"/>
        </w:rPr>
        <w:tab/>
        <w:t>Office for National Statistics</w:t>
      </w:r>
    </w:p>
    <w:p w:rsidR="00710199" w:rsidRPr="00292D69" w:rsidRDefault="00BD7D15"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Nancy Singh</w:t>
      </w:r>
      <w:r w:rsidR="00710199" w:rsidRPr="00292D69">
        <w:rPr>
          <w:rFonts w:ascii="Arial" w:eastAsia="Times New Roman" w:hAnsi="Arial" w:cs="Arial"/>
          <w:bCs/>
          <w:lang w:eastAsia="en-GB"/>
        </w:rPr>
        <w:t xml:space="preserve">                     </w:t>
      </w:r>
      <w:r w:rsidR="00492B9C" w:rsidRPr="00292D69">
        <w:rPr>
          <w:rFonts w:ascii="Arial" w:eastAsia="Times New Roman" w:hAnsi="Arial" w:cs="Arial"/>
          <w:bCs/>
          <w:lang w:eastAsia="en-GB"/>
        </w:rPr>
        <w:tab/>
      </w:r>
      <w:r w:rsidR="00463347" w:rsidRPr="00292D69">
        <w:rPr>
          <w:rFonts w:ascii="Arial" w:eastAsia="Times New Roman" w:hAnsi="Arial" w:cs="Arial"/>
          <w:bCs/>
          <w:lang w:eastAsia="en-GB"/>
        </w:rPr>
        <w:t>Ministry o</w:t>
      </w:r>
      <w:r w:rsidR="00710199" w:rsidRPr="00292D69">
        <w:rPr>
          <w:rFonts w:ascii="Arial" w:eastAsia="Times New Roman" w:hAnsi="Arial" w:cs="Arial"/>
          <w:bCs/>
          <w:lang w:eastAsia="en-GB"/>
        </w:rPr>
        <w:t xml:space="preserve">f Defence </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Madeleine Watson</w:t>
      </w:r>
      <w:r w:rsidRPr="00292D69">
        <w:rPr>
          <w:rFonts w:ascii="Arial" w:eastAsia="Times New Roman" w:hAnsi="Arial" w:cs="Arial"/>
          <w:bCs/>
          <w:lang w:eastAsia="en-GB"/>
        </w:rPr>
        <w:tab/>
      </w:r>
      <w:r w:rsidRPr="00292D69">
        <w:rPr>
          <w:rFonts w:ascii="Arial" w:eastAsia="Times New Roman" w:hAnsi="Arial" w:cs="Arial"/>
          <w:bCs/>
          <w:lang w:eastAsia="en-GB"/>
        </w:rPr>
        <w:tab/>
        <w:t>NHS Digital</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Glenn Goodman</w:t>
      </w:r>
      <w:r w:rsidRPr="00292D69">
        <w:rPr>
          <w:rFonts w:ascii="Arial" w:eastAsia="Times New Roman" w:hAnsi="Arial" w:cs="Arial"/>
          <w:bCs/>
          <w:lang w:eastAsia="en-GB"/>
        </w:rPr>
        <w:tab/>
      </w:r>
      <w:r w:rsidRPr="00292D69">
        <w:rPr>
          <w:rFonts w:ascii="Arial" w:eastAsia="Times New Roman" w:hAnsi="Arial" w:cs="Arial"/>
          <w:bCs/>
          <w:lang w:eastAsia="en-GB"/>
        </w:rPr>
        <w:tab/>
        <w:t>Department for Transport</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Niall Goulding</w:t>
      </w:r>
      <w:r w:rsidRPr="00292D69">
        <w:rPr>
          <w:rFonts w:ascii="Arial" w:eastAsia="Times New Roman" w:hAnsi="Arial" w:cs="Arial"/>
          <w:bCs/>
          <w:lang w:eastAsia="en-GB"/>
        </w:rPr>
        <w:tab/>
      </w:r>
      <w:r w:rsidRPr="00292D69">
        <w:rPr>
          <w:rFonts w:ascii="Arial" w:eastAsia="Times New Roman" w:hAnsi="Arial" w:cs="Arial"/>
          <w:bCs/>
          <w:lang w:eastAsia="en-GB"/>
        </w:rPr>
        <w:tab/>
      </w:r>
      <w:r w:rsidRPr="00292D69">
        <w:rPr>
          <w:rFonts w:ascii="Arial" w:eastAsia="Times New Roman" w:hAnsi="Arial" w:cs="Arial"/>
          <w:bCs/>
          <w:lang w:eastAsia="en-GB"/>
        </w:rPr>
        <w:tab/>
        <w:t>Department for Culture, Media, and Sport</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Claire Gavin</w:t>
      </w:r>
      <w:r w:rsidRPr="00292D69">
        <w:rPr>
          <w:rFonts w:ascii="Arial" w:eastAsia="Times New Roman" w:hAnsi="Arial" w:cs="Arial"/>
          <w:bCs/>
          <w:lang w:eastAsia="en-GB"/>
        </w:rPr>
        <w:tab/>
      </w:r>
      <w:r w:rsidRPr="00292D69">
        <w:rPr>
          <w:rFonts w:ascii="Arial" w:eastAsia="Times New Roman" w:hAnsi="Arial" w:cs="Arial"/>
          <w:bCs/>
          <w:lang w:eastAsia="en-GB"/>
        </w:rPr>
        <w:tab/>
      </w:r>
      <w:r w:rsidRPr="00292D69">
        <w:rPr>
          <w:rFonts w:ascii="Arial" w:eastAsia="Times New Roman" w:hAnsi="Arial" w:cs="Arial"/>
          <w:bCs/>
          <w:lang w:eastAsia="en-GB"/>
        </w:rPr>
        <w:tab/>
        <w:t>Department for Communities and Local Government</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Katie Dodd</w:t>
      </w:r>
      <w:r w:rsidRPr="00292D69">
        <w:rPr>
          <w:rFonts w:ascii="Arial" w:eastAsia="Times New Roman" w:hAnsi="Arial" w:cs="Arial"/>
          <w:bCs/>
          <w:lang w:eastAsia="en-GB"/>
        </w:rPr>
        <w:tab/>
      </w:r>
      <w:r w:rsidRPr="00292D69">
        <w:rPr>
          <w:rFonts w:ascii="Arial" w:eastAsia="Times New Roman" w:hAnsi="Arial" w:cs="Arial"/>
          <w:bCs/>
          <w:lang w:eastAsia="en-GB"/>
        </w:rPr>
        <w:tab/>
      </w:r>
      <w:r w:rsidRPr="00292D69">
        <w:rPr>
          <w:rFonts w:ascii="Arial" w:eastAsia="Times New Roman" w:hAnsi="Arial" w:cs="Arial"/>
          <w:bCs/>
          <w:lang w:eastAsia="en-GB"/>
        </w:rPr>
        <w:tab/>
        <w:t>Department for Work and Pensions</w:t>
      </w:r>
    </w:p>
    <w:p w:rsidR="00BD7D15" w:rsidRPr="00292D69" w:rsidRDefault="00BD7D15"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Dawn </w:t>
      </w:r>
      <w:proofErr w:type="spellStart"/>
      <w:r w:rsidRPr="00292D69">
        <w:rPr>
          <w:rFonts w:ascii="Arial" w:eastAsia="Times New Roman" w:hAnsi="Arial" w:cs="Arial"/>
          <w:bCs/>
          <w:lang w:eastAsia="en-GB"/>
        </w:rPr>
        <w:t>Fagence</w:t>
      </w:r>
      <w:proofErr w:type="spellEnd"/>
      <w:r w:rsidRPr="00292D69">
        <w:rPr>
          <w:rFonts w:ascii="Arial" w:eastAsia="Times New Roman" w:hAnsi="Arial" w:cs="Arial"/>
          <w:bCs/>
          <w:lang w:eastAsia="en-GB"/>
        </w:rPr>
        <w:t xml:space="preserve"> (audio)</w:t>
      </w:r>
      <w:r w:rsidRPr="00292D69">
        <w:rPr>
          <w:rFonts w:ascii="Arial" w:eastAsia="Times New Roman" w:hAnsi="Arial" w:cs="Arial"/>
          <w:bCs/>
          <w:lang w:eastAsia="en-GB"/>
        </w:rPr>
        <w:tab/>
        <w:t>Department of Health</w:t>
      </w:r>
    </w:p>
    <w:p w:rsidR="00BD7D15" w:rsidRPr="00292D69" w:rsidRDefault="00BE77F6"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Sandra Tate </w:t>
      </w:r>
      <w:r w:rsidR="00BD7D15" w:rsidRPr="00292D69">
        <w:rPr>
          <w:rFonts w:ascii="Arial" w:eastAsia="Times New Roman" w:hAnsi="Arial" w:cs="Arial"/>
          <w:bCs/>
          <w:lang w:eastAsia="en-GB"/>
        </w:rPr>
        <w:t>(audio)</w:t>
      </w:r>
      <w:r w:rsidR="00BD7D15" w:rsidRPr="00292D69">
        <w:rPr>
          <w:rFonts w:ascii="Arial" w:eastAsia="Times New Roman" w:hAnsi="Arial" w:cs="Arial"/>
          <w:bCs/>
          <w:lang w:eastAsia="en-GB"/>
        </w:rPr>
        <w:tab/>
      </w:r>
      <w:r w:rsidR="00BD7D15" w:rsidRPr="00292D69">
        <w:rPr>
          <w:rFonts w:ascii="Arial" w:eastAsia="Times New Roman" w:hAnsi="Arial" w:cs="Arial"/>
          <w:bCs/>
          <w:lang w:eastAsia="en-GB"/>
        </w:rPr>
        <w:tab/>
        <w:t>N</w:t>
      </w:r>
      <w:r w:rsidR="008E54CE" w:rsidRPr="00292D69">
        <w:rPr>
          <w:rFonts w:ascii="Arial" w:eastAsia="Times New Roman" w:hAnsi="Arial" w:cs="Arial"/>
          <w:bCs/>
          <w:lang w:eastAsia="en-GB"/>
        </w:rPr>
        <w:t xml:space="preserve">orthern </w:t>
      </w:r>
      <w:r w:rsidR="00BD7D15" w:rsidRPr="00292D69">
        <w:rPr>
          <w:rFonts w:ascii="Arial" w:eastAsia="Times New Roman" w:hAnsi="Arial" w:cs="Arial"/>
          <w:bCs/>
          <w:lang w:eastAsia="en-GB"/>
        </w:rPr>
        <w:t>I</w:t>
      </w:r>
      <w:r w:rsidR="008E54CE" w:rsidRPr="00292D69">
        <w:rPr>
          <w:rFonts w:ascii="Arial" w:eastAsia="Times New Roman" w:hAnsi="Arial" w:cs="Arial"/>
          <w:bCs/>
          <w:lang w:eastAsia="en-GB"/>
        </w:rPr>
        <w:t xml:space="preserve">reland </w:t>
      </w:r>
      <w:r w:rsidR="00BD7D15" w:rsidRPr="00292D69">
        <w:rPr>
          <w:rFonts w:ascii="Arial" w:eastAsia="Times New Roman" w:hAnsi="Arial" w:cs="Arial"/>
          <w:bCs/>
          <w:lang w:eastAsia="en-GB"/>
        </w:rPr>
        <w:t>S</w:t>
      </w:r>
      <w:r w:rsidR="008E54CE" w:rsidRPr="00292D69">
        <w:rPr>
          <w:rFonts w:ascii="Arial" w:eastAsia="Times New Roman" w:hAnsi="Arial" w:cs="Arial"/>
          <w:bCs/>
          <w:lang w:eastAsia="en-GB"/>
        </w:rPr>
        <w:t xml:space="preserve">tatistics and </w:t>
      </w:r>
      <w:r w:rsidR="00BD7D15" w:rsidRPr="00292D69">
        <w:rPr>
          <w:rFonts w:ascii="Arial" w:eastAsia="Times New Roman" w:hAnsi="Arial" w:cs="Arial"/>
          <w:bCs/>
          <w:lang w:eastAsia="en-GB"/>
        </w:rPr>
        <w:t>R</w:t>
      </w:r>
      <w:r w:rsidR="008E54CE" w:rsidRPr="00292D69">
        <w:rPr>
          <w:rFonts w:ascii="Arial" w:eastAsia="Times New Roman" w:hAnsi="Arial" w:cs="Arial"/>
          <w:bCs/>
          <w:lang w:eastAsia="en-GB"/>
        </w:rPr>
        <w:t>esearch Agency</w:t>
      </w:r>
    </w:p>
    <w:p w:rsidR="00BD7D15" w:rsidRPr="00292D69" w:rsidRDefault="00BD7D15" w:rsidP="00BD7D15">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Jamie Jenkins (audio)            </w:t>
      </w:r>
      <w:r w:rsidRPr="00292D69">
        <w:rPr>
          <w:rFonts w:ascii="Arial" w:eastAsia="Times New Roman" w:hAnsi="Arial" w:cs="Arial"/>
          <w:bCs/>
          <w:lang w:eastAsia="en-GB"/>
        </w:rPr>
        <w:tab/>
        <w:t xml:space="preserve">Office for National Statistics </w:t>
      </w:r>
    </w:p>
    <w:p w:rsidR="000B5F1C" w:rsidRPr="00292D69" w:rsidRDefault="000B5F1C" w:rsidP="00C2080D">
      <w:pPr>
        <w:autoSpaceDE w:val="0"/>
        <w:autoSpaceDN w:val="0"/>
        <w:adjustRightInd w:val="0"/>
        <w:spacing w:after="0" w:line="240" w:lineRule="atLeast"/>
        <w:rPr>
          <w:rFonts w:ascii="Arial" w:eastAsia="Times New Roman" w:hAnsi="Arial" w:cs="Arial"/>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r w:rsidRPr="00292D69">
        <w:rPr>
          <w:rFonts w:ascii="Arial" w:eastAsia="Times New Roman" w:hAnsi="Arial" w:cs="Arial"/>
          <w:b/>
          <w:bCs/>
          <w:lang w:eastAsia="en-GB"/>
        </w:rPr>
        <w:t>Guest Speaker:</w:t>
      </w:r>
    </w:p>
    <w:p w:rsidR="00F4385A" w:rsidRPr="00292D69" w:rsidRDefault="00BD7D15"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Lorna Booth</w:t>
      </w:r>
      <w:r w:rsidRPr="00292D69">
        <w:rPr>
          <w:rFonts w:ascii="Arial" w:eastAsia="Times New Roman" w:hAnsi="Arial" w:cs="Arial"/>
          <w:bCs/>
          <w:lang w:eastAsia="en-GB"/>
        </w:rPr>
        <w:tab/>
      </w:r>
      <w:r w:rsidR="002E51B3" w:rsidRPr="00292D69">
        <w:rPr>
          <w:rFonts w:ascii="Arial" w:eastAsia="Times New Roman" w:hAnsi="Arial" w:cs="Arial"/>
          <w:bCs/>
          <w:lang w:eastAsia="en-GB"/>
        </w:rPr>
        <w:tab/>
      </w:r>
      <w:r w:rsidR="002E51B3" w:rsidRPr="00292D69">
        <w:rPr>
          <w:rFonts w:ascii="Arial" w:eastAsia="Times New Roman" w:hAnsi="Arial" w:cs="Arial"/>
          <w:bCs/>
          <w:lang w:eastAsia="en-GB"/>
        </w:rPr>
        <w:tab/>
      </w:r>
      <w:r w:rsidRPr="00292D69">
        <w:rPr>
          <w:rFonts w:ascii="Arial" w:eastAsia="Times New Roman" w:hAnsi="Arial" w:cs="Arial"/>
          <w:bCs/>
          <w:lang w:eastAsia="en-GB"/>
        </w:rPr>
        <w:t>House of Commons Library</w:t>
      </w:r>
    </w:p>
    <w:p w:rsidR="002E51B3" w:rsidRPr="00292D69" w:rsidRDefault="00BD7D15"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Darren Barnes</w:t>
      </w:r>
      <w:r w:rsidRPr="00292D69">
        <w:rPr>
          <w:rFonts w:ascii="Arial" w:eastAsia="Times New Roman" w:hAnsi="Arial" w:cs="Arial"/>
          <w:bCs/>
          <w:lang w:eastAsia="en-GB"/>
        </w:rPr>
        <w:tab/>
      </w:r>
      <w:r w:rsidR="002E51B3" w:rsidRPr="00292D69">
        <w:rPr>
          <w:rFonts w:ascii="Arial" w:eastAsia="Times New Roman" w:hAnsi="Arial" w:cs="Arial"/>
          <w:bCs/>
          <w:lang w:eastAsia="en-GB"/>
        </w:rPr>
        <w:tab/>
      </w:r>
      <w:r w:rsidR="002E51B3" w:rsidRPr="00292D69">
        <w:rPr>
          <w:rFonts w:ascii="Arial" w:eastAsia="Times New Roman" w:hAnsi="Arial" w:cs="Arial"/>
          <w:bCs/>
          <w:lang w:eastAsia="en-GB"/>
        </w:rPr>
        <w:tab/>
      </w:r>
      <w:r w:rsidRPr="00292D69">
        <w:rPr>
          <w:rFonts w:ascii="Arial" w:eastAsia="Times New Roman" w:hAnsi="Arial" w:cs="Arial"/>
          <w:bCs/>
          <w:lang w:eastAsia="en-GB"/>
        </w:rPr>
        <w:t>Office for National Statistics</w:t>
      </w:r>
    </w:p>
    <w:p w:rsidR="00463347" w:rsidRPr="00292D69" w:rsidRDefault="00463347"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Bill Roberts</w:t>
      </w:r>
      <w:r w:rsidRPr="00292D69">
        <w:rPr>
          <w:rFonts w:ascii="Arial" w:eastAsia="Times New Roman" w:hAnsi="Arial" w:cs="Arial"/>
          <w:bCs/>
          <w:lang w:eastAsia="en-GB"/>
        </w:rPr>
        <w:tab/>
      </w:r>
      <w:r w:rsidRPr="00292D69">
        <w:rPr>
          <w:rFonts w:ascii="Arial" w:eastAsia="Times New Roman" w:hAnsi="Arial" w:cs="Arial"/>
          <w:bCs/>
          <w:lang w:eastAsia="en-GB"/>
        </w:rPr>
        <w:tab/>
      </w:r>
      <w:r w:rsidRPr="00292D69">
        <w:rPr>
          <w:rFonts w:ascii="Arial" w:eastAsia="Times New Roman" w:hAnsi="Arial" w:cs="Arial"/>
          <w:bCs/>
          <w:lang w:eastAsia="en-GB"/>
        </w:rPr>
        <w:tab/>
      </w:r>
      <w:proofErr w:type="spellStart"/>
      <w:r w:rsidRPr="00292D69">
        <w:rPr>
          <w:rFonts w:ascii="Arial" w:eastAsia="Times New Roman" w:hAnsi="Arial" w:cs="Arial"/>
          <w:bCs/>
          <w:lang w:eastAsia="en-GB"/>
        </w:rPr>
        <w:t>Swir</w:t>
      </w:r>
      <w:r w:rsidR="008C1153" w:rsidRPr="00292D69">
        <w:rPr>
          <w:rFonts w:ascii="Arial" w:eastAsia="Times New Roman" w:hAnsi="Arial" w:cs="Arial"/>
          <w:bCs/>
          <w:lang w:eastAsia="en-GB"/>
        </w:rPr>
        <w:t>r</w:t>
      </w:r>
      <w:r w:rsidRPr="00292D69">
        <w:rPr>
          <w:rFonts w:ascii="Arial" w:eastAsia="Times New Roman" w:hAnsi="Arial" w:cs="Arial"/>
          <w:bCs/>
          <w:lang w:eastAsia="en-GB"/>
        </w:rPr>
        <w:t>l</w:t>
      </w:r>
      <w:proofErr w:type="spellEnd"/>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r w:rsidRPr="00292D69">
        <w:rPr>
          <w:rFonts w:ascii="Arial" w:eastAsia="Times New Roman" w:hAnsi="Arial" w:cs="Arial"/>
          <w:b/>
          <w:bCs/>
          <w:lang w:eastAsia="en-GB"/>
        </w:rPr>
        <w:t>Secretariat:</w:t>
      </w:r>
    </w:p>
    <w:p w:rsidR="00C2080D" w:rsidRPr="00292D69" w:rsidRDefault="00BD7D15"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Rachel Worledge</w:t>
      </w:r>
      <w:r w:rsidR="00C2080D" w:rsidRPr="00292D69">
        <w:rPr>
          <w:rFonts w:ascii="Arial" w:eastAsia="Times New Roman" w:hAnsi="Arial" w:cs="Arial"/>
          <w:bCs/>
          <w:lang w:eastAsia="en-GB"/>
        </w:rPr>
        <w:t xml:space="preserve">    </w:t>
      </w:r>
      <w:r w:rsidR="00C2080D" w:rsidRPr="00292D69">
        <w:rPr>
          <w:rFonts w:ascii="Arial" w:eastAsia="Times New Roman" w:hAnsi="Arial" w:cs="Arial"/>
          <w:bCs/>
          <w:lang w:eastAsia="en-GB"/>
        </w:rPr>
        <w:tab/>
      </w:r>
      <w:r w:rsidR="00920DB3" w:rsidRPr="00292D69">
        <w:rPr>
          <w:rFonts w:ascii="Arial" w:eastAsia="Times New Roman" w:hAnsi="Arial" w:cs="Arial"/>
          <w:bCs/>
          <w:lang w:eastAsia="en-GB"/>
        </w:rPr>
        <w:tab/>
      </w:r>
      <w:r w:rsidR="00C2080D" w:rsidRPr="00292D69">
        <w:rPr>
          <w:rFonts w:ascii="Arial" w:eastAsia="Times New Roman" w:hAnsi="Arial" w:cs="Arial"/>
          <w:bCs/>
          <w:lang w:eastAsia="en-GB"/>
        </w:rPr>
        <w:t xml:space="preserve">Department for </w:t>
      </w:r>
      <w:r w:rsidRPr="00292D69">
        <w:rPr>
          <w:rFonts w:ascii="Arial" w:eastAsia="Times New Roman" w:hAnsi="Arial" w:cs="Arial"/>
          <w:bCs/>
          <w:lang w:eastAsia="en-GB"/>
        </w:rPr>
        <w:t>Communities and Local Government</w:t>
      </w:r>
    </w:p>
    <w:p w:rsidR="00C2080D" w:rsidRPr="00292D69" w:rsidRDefault="002E51B3" w:rsidP="00C2080D">
      <w:p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Nikesh Lad</w:t>
      </w:r>
      <w:r w:rsidRPr="00292D69">
        <w:rPr>
          <w:rFonts w:ascii="Arial" w:eastAsia="Times New Roman" w:hAnsi="Arial" w:cs="Arial"/>
          <w:bCs/>
          <w:lang w:eastAsia="en-GB"/>
        </w:rPr>
        <w:tab/>
      </w:r>
      <w:r w:rsidR="00C2080D" w:rsidRPr="00292D69">
        <w:rPr>
          <w:rFonts w:ascii="Arial" w:eastAsia="Times New Roman" w:hAnsi="Arial" w:cs="Arial"/>
          <w:bCs/>
          <w:lang w:eastAsia="en-GB"/>
        </w:rPr>
        <w:t xml:space="preserve">                </w:t>
      </w:r>
      <w:r w:rsidR="00920DB3" w:rsidRPr="00292D69">
        <w:rPr>
          <w:rFonts w:ascii="Arial" w:eastAsia="Times New Roman" w:hAnsi="Arial" w:cs="Arial"/>
          <w:bCs/>
          <w:lang w:eastAsia="en-GB"/>
        </w:rPr>
        <w:tab/>
      </w:r>
      <w:r w:rsidRPr="00292D69">
        <w:rPr>
          <w:rFonts w:ascii="Arial" w:eastAsia="Times New Roman" w:hAnsi="Arial" w:cs="Arial"/>
          <w:bCs/>
          <w:lang w:eastAsia="en-GB"/>
        </w:rPr>
        <w:t>Department for Transport</w:t>
      </w: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C2080D" w:rsidP="00C2080D">
      <w:pPr>
        <w:autoSpaceDE w:val="0"/>
        <w:autoSpaceDN w:val="0"/>
        <w:adjustRightInd w:val="0"/>
        <w:spacing w:after="0" w:line="240" w:lineRule="atLeast"/>
        <w:rPr>
          <w:rFonts w:ascii="Arial" w:eastAsia="Times New Roman" w:hAnsi="Arial" w:cs="Arial"/>
          <w:b/>
          <w:bCs/>
          <w:lang w:eastAsia="en-GB"/>
        </w:rPr>
      </w:pPr>
    </w:p>
    <w:p w:rsidR="00C2080D" w:rsidRPr="00292D69" w:rsidRDefault="00BD7D15" w:rsidP="00C2080D">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Minutes and actions from previous meeting</w:t>
      </w:r>
    </w:p>
    <w:p w:rsidR="00C2080D" w:rsidRPr="00292D69" w:rsidRDefault="00C2080D" w:rsidP="00BD7D15">
      <w:pPr>
        <w:autoSpaceDE w:val="0"/>
        <w:autoSpaceDN w:val="0"/>
        <w:adjustRightInd w:val="0"/>
        <w:spacing w:after="0" w:line="240" w:lineRule="atLeast"/>
        <w:contextualSpacing/>
        <w:rPr>
          <w:rFonts w:ascii="Arial" w:eastAsia="Times New Roman" w:hAnsi="Arial" w:cs="Arial"/>
          <w:b/>
          <w:bCs/>
          <w:lang w:eastAsia="en-GB"/>
        </w:rPr>
      </w:pPr>
    </w:p>
    <w:p w:rsidR="00960597" w:rsidRPr="00292D69" w:rsidRDefault="00960597" w:rsidP="00FE5094">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Julie</w:t>
      </w:r>
      <w:r w:rsidR="000B64F8" w:rsidRPr="00292D69">
        <w:rPr>
          <w:rFonts w:ascii="Arial" w:eastAsia="Times New Roman" w:hAnsi="Arial" w:cs="Arial"/>
          <w:bCs/>
          <w:lang w:eastAsia="en-GB"/>
        </w:rPr>
        <w:t xml:space="preserve"> Brown</w:t>
      </w:r>
      <w:r w:rsidRPr="00292D69">
        <w:rPr>
          <w:rFonts w:ascii="Arial" w:eastAsia="Times New Roman" w:hAnsi="Arial" w:cs="Arial"/>
          <w:bCs/>
          <w:lang w:eastAsia="en-GB"/>
        </w:rPr>
        <w:t xml:space="preserve"> welcomed everyone to the meeting, especially new members and those acting as deputies. </w:t>
      </w:r>
    </w:p>
    <w:p w:rsidR="00960597" w:rsidRPr="00292D69" w:rsidRDefault="00960597" w:rsidP="00960597">
      <w:pPr>
        <w:autoSpaceDE w:val="0"/>
        <w:autoSpaceDN w:val="0"/>
        <w:adjustRightInd w:val="0"/>
        <w:spacing w:after="0" w:line="240" w:lineRule="auto"/>
        <w:ind w:left="794"/>
        <w:contextualSpacing/>
        <w:rPr>
          <w:rFonts w:ascii="Arial" w:eastAsia="Times New Roman" w:hAnsi="Arial" w:cs="Arial"/>
          <w:bCs/>
          <w:lang w:eastAsia="en-GB"/>
        </w:rPr>
      </w:pPr>
    </w:p>
    <w:p w:rsidR="00C2080D" w:rsidRPr="00292D69" w:rsidRDefault="00C2080D" w:rsidP="003C2F34">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Members approved the min</w:t>
      </w:r>
      <w:r w:rsidR="00BD3EEE" w:rsidRPr="00292D69">
        <w:rPr>
          <w:rFonts w:ascii="Arial" w:eastAsia="Times New Roman" w:hAnsi="Arial" w:cs="Arial"/>
          <w:bCs/>
          <w:lang w:eastAsia="en-GB"/>
        </w:rPr>
        <w:t xml:space="preserve">utes from the previous meeting. </w:t>
      </w:r>
      <w:r w:rsidR="00960597" w:rsidRPr="00292D69">
        <w:rPr>
          <w:rFonts w:ascii="Arial" w:eastAsia="Times New Roman" w:hAnsi="Arial" w:cs="Arial"/>
          <w:bCs/>
          <w:lang w:eastAsia="en-GB"/>
        </w:rPr>
        <w:t>All actions were read through and noted as complete, with the exception of a</w:t>
      </w:r>
      <w:r w:rsidR="00BD7D15" w:rsidRPr="00292D69">
        <w:rPr>
          <w:rFonts w:ascii="Arial" w:eastAsia="Times New Roman" w:hAnsi="Arial" w:cs="Arial"/>
          <w:bCs/>
          <w:lang w:eastAsia="en-GB"/>
        </w:rPr>
        <w:t xml:space="preserve">ctions 13 and 14 </w:t>
      </w:r>
      <w:r w:rsidR="00960597" w:rsidRPr="00292D69">
        <w:rPr>
          <w:rFonts w:ascii="Arial" w:eastAsia="Times New Roman" w:hAnsi="Arial" w:cs="Arial"/>
          <w:bCs/>
          <w:lang w:eastAsia="en-GB"/>
        </w:rPr>
        <w:t xml:space="preserve">which were noted as in progress. The </w:t>
      </w:r>
      <w:r w:rsidR="00BD7D15" w:rsidRPr="00292D69">
        <w:rPr>
          <w:rFonts w:ascii="Arial" w:eastAsia="Times New Roman" w:hAnsi="Arial" w:cs="Arial"/>
          <w:bCs/>
          <w:lang w:eastAsia="en-GB"/>
        </w:rPr>
        <w:t>survey on</w:t>
      </w:r>
      <w:r w:rsidR="00960597" w:rsidRPr="00292D69">
        <w:rPr>
          <w:rFonts w:ascii="Arial" w:eastAsia="Times New Roman" w:hAnsi="Arial" w:cs="Arial"/>
          <w:bCs/>
          <w:lang w:eastAsia="en-GB"/>
        </w:rPr>
        <w:t xml:space="preserve"> statistical release templates will</w:t>
      </w:r>
      <w:r w:rsidR="00BD7D15" w:rsidRPr="00292D69">
        <w:rPr>
          <w:rFonts w:ascii="Arial" w:eastAsia="Times New Roman" w:hAnsi="Arial" w:cs="Arial"/>
          <w:bCs/>
          <w:lang w:eastAsia="en-GB"/>
        </w:rPr>
        <w:t xml:space="preserve"> be circulated by the Secretariat in early April. </w:t>
      </w:r>
    </w:p>
    <w:p w:rsidR="00074F47" w:rsidRPr="00292D69" w:rsidRDefault="00074F47" w:rsidP="00463347">
      <w:pPr>
        <w:rPr>
          <w:rFonts w:ascii="Arial" w:eastAsia="Times New Roman" w:hAnsi="Arial" w:cs="Arial"/>
          <w:bCs/>
          <w:lang w:eastAsia="en-GB"/>
        </w:rPr>
      </w:pPr>
    </w:p>
    <w:p w:rsidR="00D207A6" w:rsidRPr="00292D69" w:rsidRDefault="00BD7D15" w:rsidP="00C2080D">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The Inquiring Citizen</w:t>
      </w:r>
    </w:p>
    <w:p w:rsidR="00C2080D" w:rsidRPr="00292D69" w:rsidRDefault="00C2080D" w:rsidP="00D207A6">
      <w:pPr>
        <w:autoSpaceDE w:val="0"/>
        <w:autoSpaceDN w:val="0"/>
        <w:adjustRightInd w:val="0"/>
        <w:spacing w:after="0" w:line="240" w:lineRule="atLeast"/>
        <w:contextualSpacing/>
        <w:rPr>
          <w:rFonts w:ascii="Arial" w:eastAsia="Times New Roman" w:hAnsi="Arial" w:cs="Arial"/>
          <w:b/>
          <w:bCs/>
          <w:lang w:eastAsia="en-GB"/>
        </w:rPr>
      </w:pPr>
    </w:p>
    <w:p w:rsidR="00BD7D15" w:rsidRPr="00292D69" w:rsidRDefault="00BD7D15" w:rsidP="00393C8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Nikesh Lad and Rachel Worledge ran an interactive workshop session </w:t>
      </w:r>
      <w:r w:rsidR="000B64F8" w:rsidRPr="00292D69">
        <w:rPr>
          <w:rFonts w:ascii="Arial" w:eastAsia="Times New Roman" w:hAnsi="Arial" w:cs="Arial"/>
          <w:bCs/>
          <w:lang w:eastAsia="en-GB"/>
        </w:rPr>
        <w:t>aimed at focusing members’ minds of the needs of the Inquiring Citizen and how to meet those needs.</w:t>
      </w:r>
      <w:r w:rsidRPr="00292D69">
        <w:rPr>
          <w:rFonts w:ascii="Arial" w:eastAsia="Times New Roman" w:hAnsi="Arial" w:cs="Arial"/>
          <w:bCs/>
          <w:lang w:eastAsia="en-GB"/>
        </w:rPr>
        <w:t xml:space="preserve"> </w:t>
      </w:r>
    </w:p>
    <w:p w:rsidR="000B64F8" w:rsidRPr="00292D69" w:rsidRDefault="000B64F8" w:rsidP="000B64F8">
      <w:pPr>
        <w:autoSpaceDE w:val="0"/>
        <w:autoSpaceDN w:val="0"/>
        <w:adjustRightInd w:val="0"/>
        <w:spacing w:after="0" w:line="240" w:lineRule="auto"/>
        <w:ind w:left="794"/>
        <w:contextualSpacing/>
        <w:rPr>
          <w:rFonts w:ascii="Arial" w:eastAsia="Times New Roman" w:hAnsi="Arial" w:cs="Arial"/>
          <w:bCs/>
          <w:lang w:eastAsia="en-GB"/>
        </w:rPr>
      </w:pPr>
    </w:p>
    <w:p w:rsidR="000B64F8" w:rsidRPr="00292D69" w:rsidRDefault="000B64F8" w:rsidP="000B64F8">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lastRenderedPageBreak/>
        <w:t xml:space="preserve">The slides used for the workshop, including speaking notes and links to the examples used, have been circulated to PDC members as </w:t>
      </w:r>
      <w:r w:rsidR="003C2F34" w:rsidRPr="00292D69">
        <w:rPr>
          <w:rFonts w:ascii="Arial" w:eastAsia="Times New Roman" w:hAnsi="Arial" w:cs="Arial"/>
          <w:bCs/>
          <w:lang w:eastAsia="en-GB"/>
        </w:rPr>
        <w:t xml:space="preserve">paper GSS </w:t>
      </w:r>
      <w:proofErr w:type="gramStart"/>
      <w:r w:rsidR="003C2F34" w:rsidRPr="00292D69">
        <w:rPr>
          <w:rFonts w:ascii="Arial" w:eastAsia="Times New Roman" w:hAnsi="Arial" w:cs="Arial"/>
          <w:bCs/>
          <w:lang w:eastAsia="en-GB"/>
        </w:rPr>
        <w:t>PDC(</w:t>
      </w:r>
      <w:proofErr w:type="gramEnd"/>
      <w:r w:rsidR="003C2F34" w:rsidRPr="00292D69">
        <w:rPr>
          <w:rFonts w:ascii="Arial" w:eastAsia="Times New Roman" w:hAnsi="Arial" w:cs="Arial"/>
          <w:bCs/>
          <w:lang w:eastAsia="en-GB"/>
        </w:rPr>
        <w:t>17)02.</w:t>
      </w:r>
      <w:r w:rsidRPr="00292D69">
        <w:rPr>
          <w:rFonts w:ascii="Arial" w:eastAsia="Times New Roman" w:hAnsi="Arial" w:cs="Arial"/>
          <w:bCs/>
          <w:lang w:eastAsia="en-GB"/>
        </w:rPr>
        <w:t xml:space="preserve"> A summary is given below alongside feedback from the group sessions.</w:t>
      </w:r>
    </w:p>
    <w:p w:rsidR="000B64F8" w:rsidRPr="00292D69" w:rsidRDefault="000B64F8" w:rsidP="000B64F8">
      <w:pPr>
        <w:autoSpaceDE w:val="0"/>
        <w:autoSpaceDN w:val="0"/>
        <w:adjustRightInd w:val="0"/>
        <w:spacing w:after="0" w:line="240" w:lineRule="auto"/>
        <w:ind w:left="794"/>
        <w:contextualSpacing/>
        <w:rPr>
          <w:rFonts w:ascii="Arial" w:eastAsia="Times New Roman" w:hAnsi="Arial" w:cs="Arial"/>
          <w:bCs/>
          <w:lang w:eastAsia="en-GB"/>
        </w:rPr>
      </w:pPr>
    </w:p>
    <w:p w:rsidR="000B64F8" w:rsidRPr="00292D69" w:rsidRDefault="000B64F8" w:rsidP="00393C8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Tegwen Green </w:t>
      </w:r>
      <w:r w:rsidR="003C2F34" w:rsidRPr="00292D69">
        <w:rPr>
          <w:rFonts w:ascii="Arial" w:eastAsia="Times New Roman" w:hAnsi="Arial" w:cs="Arial"/>
          <w:bCs/>
          <w:lang w:eastAsia="en-GB"/>
        </w:rPr>
        <w:t xml:space="preserve">began the session with reflections from a meeting with Ola </w:t>
      </w:r>
      <w:proofErr w:type="spellStart"/>
      <w:r w:rsidR="003C2F34" w:rsidRPr="00292D69">
        <w:rPr>
          <w:rFonts w:ascii="Arial" w:eastAsia="Times New Roman" w:hAnsi="Arial" w:cs="Arial"/>
          <w:bCs/>
          <w:lang w:eastAsia="en-GB"/>
        </w:rPr>
        <w:t>Rosling</w:t>
      </w:r>
      <w:proofErr w:type="spellEnd"/>
      <w:r w:rsidR="003C2F34" w:rsidRPr="00292D69">
        <w:rPr>
          <w:rFonts w:ascii="Arial" w:eastAsia="Times New Roman" w:hAnsi="Arial" w:cs="Arial"/>
          <w:bCs/>
          <w:lang w:eastAsia="en-GB"/>
        </w:rPr>
        <w:t>. He spoke about ignorance and emphasised the importance of keeping things simple. His top tips were to avoid all statistical language, have one key story and stick to it, and that a good chart was more memorable and sharable than commentary, no matter how good the commentary.</w:t>
      </w:r>
    </w:p>
    <w:p w:rsidR="000B64F8" w:rsidRPr="00292D69" w:rsidRDefault="000B64F8" w:rsidP="000B64F8">
      <w:pPr>
        <w:autoSpaceDE w:val="0"/>
        <w:autoSpaceDN w:val="0"/>
        <w:adjustRightInd w:val="0"/>
        <w:spacing w:after="0" w:line="240" w:lineRule="auto"/>
        <w:ind w:left="794"/>
        <w:contextualSpacing/>
        <w:rPr>
          <w:rFonts w:ascii="Arial" w:eastAsia="Times New Roman" w:hAnsi="Arial" w:cs="Arial"/>
          <w:bCs/>
          <w:lang w:eastAsia="en-GB"/>
        </w:rPr>
      </w:pPr>
    </w:p>
    <w:p w:rsidR="000B64F8" w:rsidRPr="00292D69" w:rsidRDefault="000B64F8" w:rsidP="00393C8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Nikesh </w:t>
      </w:r>
      <w:r w:rsidR="003C2F34" w:rsidRPr="00292D69">
        <w:rPr>
          <w:rFonts w:ascii="Arial" w:eastAsia="Times New Roman" w:hAnsi="Arial" w:cs="Arial"/>
          <w:bCs/>
          <w:lang w:eastAsia="en-GB"/>
        </w:rPr>
        <w:t>highlighted the extent of ignorance on several key topic areas and then proceeded to introduce</w:t>
      </w:r>
      <w:r w:rsidRPr="00292D69">
        <w:rPr>
          <w:rFonts w:ascii="Arial" w:eastAsia="Times New Roman" w:hAnsi="Arial" w:cs="Arial"/>
          <w:bCs/>
          <w:lang w:eastAsia="en-GB"/>
        </w:rPr>
        <w:t xml:space="preserve"> the characteristics and beha</w:t>
      </w:r>
      <w:r w:rsidR="003C2F34" w:rsidRPr="00292D69">
        <w:rPr>
          <w:rFonts w:ascii="Arial" w:eastAsia="Times New Roman" w:hAnsi="Arial" w:cs="Arial"/>
          <w:bCs/>
          <w:lang w:eastAsia="en-GB"/>
        </w:rPr>
        <w:t xml:space="preserve">viours of the Inquiring Citizen user persona. (All user personas are available from the ONS website). </w:t>
      </w:r>
    </w:p>
    <w:p w:rsidR="00E90BD7" w:rsidRPr="00292D69" w:rsidRDefault="00E90BD7" w:rsidP="00E90BD7">
      <w:pPr>
        <w:autoSpaceDE w:val="0"/>
        <w:autoSpaceDN w:val="0"/>
        <w:adjustRightInd w:val="0"/>
        <w:spacing w:after="0" w:line="240" w:lineRule="auto"/>
        <w:ind w:left="794"/>
        <w:contextualSpacing/>
        <w:rPr>
          <w:rFonts w:ascii="Arial" w:eastAsia="Times New Roman" w:hAnsi="Arial" w:cs="Arial"/>
          <w:bCs/>
          <w:lang w:eastAsia="en-GB"/>
        </w:rPr>
      </w:pPr>
    </w:p>
    <w:p w:rsidR="00E90BD7" w:rsidRPr="00292D69" w:rsidRDefault="00E90BD7" w:rsidP="00393C8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In the first activity, groups of PDC members were assigned two GSS publications and asked to use them to answer a pre-defined question that an Inquiring Citizen might ask. Feedback was mixed depending on the publication as some were able to answer the question and others weren’t. Members reflected on issues such as the key points being on page 7 and the terminology being used in the publication being different from the terms commonly used by the public. Others noted that this exercise relied on having the correct publication already in front of them.</w:t>
      </w:r>
    </w:p>
    <w:p w:rsidR="00E90BD7" w:rsidRPr="00292D69" w:rsidRDefault="00E90BD7" w:rsidP="00E90BD7">
      <w:pPr>
        <w:autoSpaceDE w:val="0"/>
        <w:autoSpaceDN w:val="0"/>
        <w:adjustRightInd w:val="0"/>
        <w:spacing w:after="0" w:line="240" w:lineRule="auto"/>
        <w:ind w:left="794"/>
        <w:contextualSpacing/>
        <w:rPr>
          <w:rFonts w:ascii="Arial" w:eastAsia="Times New Roman" w:hAnsi="Arial" w:cs="Arial"/>
          <w:bCs/>
          <w:lang w:eastAsia="en-GB"/>
        </w:rPr>
      </w:pPr>
    </w:p>
    <w:p w:rsidR="006001F6" w:rsidRPr="00292D69" w:rsidRDefault="00E90BD7" w:rsidP="00393C8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In the second activity, the groups discussed how well their own departments met the needs of the Inquiring Citizen and what barriers exist to improving this. Some departments noted recent improvements to statistical publications, including infographics and factsheets. </w:t>
      </w:r>
      <w:r w:rsidR="006001F6" w:rsidRPr="00292D69">
        <w:rPr>
          <w:rFonts w:ascii="Arial" w:eastAsia="Times New Roman" w:hAnsi="Arial" w:cs="Arial"/>
          <w:bCs/>
          <w:lang w:eastAsia="en-GB"/>
        </w:rPr>
        <w:t xml:space="preserve">When user testing is conducted it tends to be for internal Inquiring Citizens rather than external. </w:t>
      </w:r>
      <w:r w:rsidRPr="00292D69">
        <w:rPr>
          <w:rFonts w:ascii="Arial" w:eastAsia="Times New Roman" w:hAnsi="Arial" w:cs="Arial"/>
          <w:bCs/>
          <w:lang w:eastAsia="en-GB"/>
        </w:rPr>
        <w:t xml:space="preserve">Others noted the use of social media as a more appropriate dissemination mechanism for the Inquiring Citizen. </w:t>
      </w:r>
      <w:r w:rsidR="006001F6" w:rsidRPr="00292D69">
        <w:rPr>
          <w:rFonts w:ascii="Arial" w:eastAsia="Times New Roman" w:hAnsi="Arial" w:cs="Arial"/>
          <w:bCs/>
          <w:lang w:eastAsia="en-GB"/>
        </w:rPr>
        <w:t>Interactive tools are viewed as a useful mechanism, e.g. NISRA’s Neighbourhood Statistics website which gives a statistical snapshot of an areas based on postcode.</w:t>
      </w:r>
    </w:p>
    <w:p w:rsidR="006001F6" w:rsidRPr="00292D69" w:rsidRDefault="006001F6" w:rsidP="006001F6">
      <w:pPr>
        <w:autoSpaceDE w:val="0"/>
        <w:autoSpaceDN w:val="0"/>
        <w:adjustRightInd w:val="0"/>
        <w:spacing w:after="0" w:line="240" w:lineRule="auto"/>
        <w:ind w:left="794"/>
        <w:contextualSpacing/>
        <w:rPr>
          <w:rFonts w:ascii="Arial" w:eastAsia="Times New Roman" w:hAnsi="Arial" w:cs="Arial"/>
          <w:bCs/>
          <w:lang w:eastAsia="en-GB"/>
        </w:rPr>
      </w:pPr>
    </w:p>
    <w:p w:rsidR="006001F6" w:rsidRPr="00292D69" w:rsidRDefault="00E90BD7" w:rsidP="006001F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Several departments noted a lack of understanding of what the Inquiring Citizen actually wants, with a lack of user research on common misconceptions </w:t>
      </w:r>
      <w:r w:rsidR="006001F6" w:rsidRPr="00292D69">
        <w:rPr>
          <w:rFonts w:ascii="Arial" w:eastAsia="Times New Roman" w:hAnsi="Arial" w:cs="Arial"/>
          <w:bCs/>
          <w:lang w:eastAsia="en-GB"/>
        </w:rPr>
        <w:t xml:space="preserve">and opinions. It was noted that our understanding is often driven by media coverage which may not always be a true reflection and results in gaps for policy areas less frequently in the news. Find-ability of statistics and consumption trends was also flagged as an area of poor understanding. </w:t>
      </w:r>
    </w:p>
    <w:p w:rsidR="006001F6" w:rsidRPr="00292D69" w:rsidRDefault="006001F6" w:rsidP="006001F6">
      <w:pPr>
        <w:autoSpaceDE w:val="0"/>
        <w:autoSpaceDN w:val="0"/>
        <w:adjustRightInd w:val="0"/>
        <w:spacing w:after="0" w:line="240" w:lineRule="auto"/>
        <w:ind w:left="794"/>
        <w:contextualSpacing/>
        <w:rPr>
          <w:rFonts w:ascii="Arial" w:eastAsia="Times New Roman" w:hAnsi="Arial" w:cs="Arial"/>
          <w:bCs/>
          <w:lang w:eastAsia="en-GB"/>
        </w:rPr>
      </w:pPr>
    </w:p>
    <w:p w:rsidR="006001F6" w:rsidRPr="00292D69" w:rsidRDefault="003C2F34" w:rsidP="006001F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After looking at examples of ‘good’ (see slides), for</w:t>
      </w:r>
      <w:r w:rsidR="006001F6" w:rsidRPr="00292D69">
        <w:rPr>
          <w:rFonts w:ascii="Arial" w:eastAsia="Times New Roman" w:hAnsi="Arial" w:cs="Arial"/>
          <w:bCs/>
          <w:lang w:eastAsia="en-GB"/>
        </w:rPr>
        <w:t xml:space="preserve"> the final</w:t>
      </w:r>
      <w:r w:rsidRPr="00292D69">
        <w:rPr>
          <w:rFonts w:ascii="Arial" w:eastAsia="Times New Roman" w:hAnsi="Arial" w:cs="Arial"/>
          <w:bCs/>
          <w:lang w:eastAsia="en-GB"/>
        </w:rPr>
        <w:t xml:space="preserve"> activity </w:t>
      </w:r>
      <w:r w:rsidR="006001F6" w:rsidRPr="00292D69">
        <w:rPr>
          <w:rFonts w:ascii="Arial" w:eastAsia="Times New Roman" w:hAnsi="Arial" w:cs="Arial"/>
          <w:bCs/>
          <w:lang w:eastAsia="en-GB"/>
        </w:rPr>
        <w:t>groups were asked to consider practical ideas to take forward and any resources or support required. Feedback included working with content providers such as Google to understand how to improve the find-ability of GSS statistics, the difficulty of using GOV.UK, the possibility of creating different products for the Inquiring Citizen (akin to the ‘accessible’ versions of key policy documents) and working with the media and Full Fact to understand what the key questions of the Inquiring Citizen are and how to use this to tailor GSS products and messaging.</w:t>
      </w:r>
    </w:p>
    <w:p w:rsidR="00BD7D15" w:rsidRPr="00292D69" w:rsidRDefault="00BD7D15" w:rsidP="000B64F8">
      <w:pPr>
        <w:autoSpaceDE w:val="0"/>
        <w:autoSpaceDN w:val="0"/>
        <w:adjustRightInd w:val="0"/>
        <w:spacing w:after="0" w:line="240" w:lineRule="auto"/>
        <w:contextualSpacing/>
        <w:rPr>
          <w:rFonts w:ascii="Arial" w:eastAsia="Times New Roman" w:hAnsi="Arial" w:cs="Arial"/>
          <w:bCs/>
          <w:lang w:eastAsia="en-GB"/>
        </w:rPr>
      </w:pPr>
    </w:p>
    <w:p w:rsidR="00BD7D15" w:rsidRPr="00292D69" w:rsidRDefault="00BD7D15" w:rsidP="00393C86">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Members are encouraged to engage with their departments on how they cater to the needs of the Inquiring Citizen. </w:t>
      </w:r>
      <w:r w:rsidR="005815B7" w:rsidRPr="00292D69">
        <w:rPr>
          <w:rFonts w:ascii="Arial" w:eastAsia="Times New Roman" w:hAnsi="Arial" w:cs="Arial"/>
          <w:bCs/>
          <w:lang w:eastAsia="en-GB"/>
        </w:rPr>
        <w:t>Members are welcome to use the slides as the basis for their own session within their departments.</w:t>
      </w:r>
      <w:r w:rsidRPr="00292D69">
        <w:rPr>
          <w:rFonts w:ascii="Arial" w:eastAsia="Times New Roman" w:hAnsi="Arial" w:cs="Arial"/>
          <w:bCs/>
          <w:lang w:eastAsia="en-GB"/>
        </w:rPr>
        <w:t xml:space="preserve">  </w:t>
      </w:r>
    </w:p>
    <w:p w:rsidR="00BD7D15" w:rsidRPr="00292D69" w:rsidRDefault="00BD7D15" w:rsidP="00BD7D15">
      <w:pPr>
        <w:autoSpaceDE w:val="0"/>
        <w:autoSpaceDN w:val="0"/>
        <w:adjustRightInd w:val="0"/>
        <w:spacing w:after="0" w:line="240" w:lineRule="auto"/>
        <w:contextualSpacing/>
        <w:rPr>
          <w:rFonts w:ascii="Arial" w:eastAsia="Times New Roman" w:hAnsi="Arial" w:cs="Arial"/>
          <w:bCs/>
          <w:lang w:eastAsia="en-GB"/>
        </w:rPr>
      </w:pPr>
    </w:p>
    <w:p w:rsidR="00BE77F6" w:rsidRPr="00292D69" w:rsidRDefault="00BE77F6" w:rsidP="00BE77F6">
      <w:pPr>
        <w:autoSpaceDE w:val="0"/>
        <w:autoSpaceDN w:val="0"/>
        <w:adjustRightInd w:val="0"/>
        <w:spacing w:after="0" w:line="240" w:lineRule="atLeast"/>
        <w:contextualSpacing/>
        <w:rPr>
          <w:rFonts w:ascii="Arial" w:eastAsia="Times New Roman" w:hAnsi="Arial" w:cs="Arial"/>
          <w:bCs/>
          <w:lang w:eastAsia="en-GB"/>
        </w:rPr>
      </w:pPr>
    </w:p>
    <w:p w:rsidR="00BE77F6" w:rsidRPr="00292D69" w:rsidRDefault="00BE77F6" w:rsidP="00BE77F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pPr>
      <w:r w:rsidRPr="00292D69">
        <w:rPr>
          <w:rFonts w:ascii="Arial" w:hAnsi="Arial" w:cs="Arial"/>
          <w:b/>
          <w:bCs/>
        </w:rPr>
        <w:t xml:space="preserve">Action 1 – </w:t>
      </w:r>
      <w:r w:rsidRPr="00292D69">
        <w:rPr>
          <w:rFonts w:ascii="Arial" w:eastAsia="Times New Roman" w:hAnsi="Arial" w:cs="Arial"/>
          <w:b/>
          <w:bCs/>
          <w:lang w:eastAsia="en-GB"/>
        </w:rPr>
        <w:t>PDC members to contact Secretariat if they require information on running their own Inquiring Citizen session in their own departments</w:t>
      </w:r>
    </w:p>
    <w:p w:rsidR="00BE77F6" w:rsidRPr="00292D69" w:rsidRDefault="00BE77F6" w:rsidP="00BE77F6">
      <w:pPr>
        <w:autoSpaceDE w:val="0"/>
        <w:autoSpaceDN w:val="0"/>
        <w:adjustRightInd w:val="0"/>
        <w:spacing w:after="0" w:line="240" w:lineRule="atLeast"/>
        <w:contextualSpacing/>
        <w:rPr>
          <w:rFonts w:ascii="Arial" w:eastAsia="Times New Roman" w:hAnsi="Arial" w:cs="Arial"/>
          <w:bCs/>
          <w:lang w:eastAsia="en-GB"/>
        </w:rPr>
      </w:pPr>
    </w:p>
    <w:p w:rsidR="005815B7" w:rsidRPr="00292D69" w:rsidRDefault="005815B7" w:rsidP="00656C2F">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Presentation and Dissemination Symposium</w:t>
      </w:r>
    </w:p>
    <w:p w:rsidR="005815B7" w:rsidRPr="00292D69" w:rsidRDefault="005815B7" w:rsidP="005815B7">
      <w:pPr>
        <w:autoSpaceDE w:val="0"/>
        <w:autoSpaceDN w:val="0"/>
        <w:adjustRightInd w:val="0"/>
        <w:spacing w:after="0" w:line="240" w:lineRule="atLeast"/>
        <w:contextualSpacing/>
        <w:rPr>
          <w:rFonts w:ascii="Arial" w:eastAsia="Times New Roman" w:hAnsi="Arial" w:cs="Arial"/>
          <w:b/>
          <w:bCs/>
          <w:lang w:eastAsia="en-GB"/>
        </w:rPr>
      </w:pPr>
    </w:p>
    <w:p w:rsidR="005815B7" w:rsidRPr="00292D69" w:rsidRDefault="005815B7" w:rsidP="005815B7">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Jamie Jenkins, chair of the Presentation and Dissemination Symposium organising committee, provided an update on the proposed plans for the symposium.</w:t>
      </w:r>
    </w:p>
    <w:p w:rsidR="005815B7" w:rsidRPr="00292D69" w:rsidRDefault="005815B7" w:rsidP="005815B7">
      <w:pPr>
        <w:autoSpaceDE w:val="0"/>
        <w:autoSpaceDN w:val="0"/>
        <w:adjustRightInd w:val="0"/>
        <w:spacing w:after="0" w:line="240" w:lineRule="auto"/>
        <w:ind w:left="794"/>
        <w:contextualSpacing/>
        <w:rPr>
          <w:rFonts w:ascii="Arial" w:eastAsia="Times New Roman" w:hAnsi="Arial" w:cs="Arial"/>
          <w:bCs/>
          <w:lang w:eastAsia="en-GB"/>
        </w:rPr>
      </w:pPr>
    </w:p>
    <w:p w:rsidR="005815B7" w:rsidRPr="00292D69" w:rsidRDefault="005815B7" w:rsidP="005815B7">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The symposium will be held on Friday 30 June at the BEIS Conference Centre in London. </w:t>
      </w:r>
      <w:r w:rsidR="00E51651" w:rsidRPr="00292D69">
        <w:rPr>
          <w:rFonts w:ascii="Arial" w:eastAsia="Times New Roman" w:hAnsi="Arial" w:cs="Arial"/>
          <w:bCs/>
          <w:lang w:eastAsia="en-GB"/>
        </w:rPr>
        <w:t>This year there will be around 200 spaces. D</w:t>
      </w:r>
      <w:r w:rsidRPr="00292D69">
        <w:rPr>
          <w:rFonts w:ascii="Arial" w:eastAsia="Times New Roman" w:hAnsi="Arial" w:cs="Arial"/>
          <w:bCs/>
          <w:lang w:eastAsia="en-GB"/>
        </w:rPr>
        <w:t xml:space="preserve">epartments will be allocated a set number of places by the organising committee. </w:t>
      </w:r>
      <w:proofErr w:type="spellStart"/>
      <w:r w:rsidRPr="00292D69">
        <w:rPr>
          <w:rFonts w:ascii="Arial" w:eastAsia="Times New Roman" w:hAnsi="Arial" w:cs="Arial"/>
          <w:bCs/>
          <w:lang w:eastAsia="en-GB"/>
        </w:rPr>
        <w:t>HoPs</w:t>
      </w:r>
      <w:proofErr w:type="spellEnd"/>
      <w:r w:rsidRPr="00292D69">
        <w:rPr>
          <w:rFonts w:ascii="Arial" w:eastAsia="Times New Roman" w:hAnsi="Arial" w:cs="Arial"/>
          <w:bCs/>
          <w:lang w:eastAsia="en-GB"/>
        </w:rPr>
        <w:t xml:space="preserve"> or PDC representatives will be responsible for the final allocation of places to people. Personal invites for PDC members will be sent shortly.</w:t>
      </w:r>
      <w:r w:rsidR="00E51651" w:rsidRPr="00292D69">
        <w:rPr>
          <w:rFonts w:ascii="Arial" w:eastAsia="Times New Roman" w:hAnsi="Arial" w:cs="Arial"/>
          <w:bCs/>
          <w:lang w:eastAsia="en-GB"/>
        </w:rPr>
        <w:t xml:space="preserve"> Members are encouraged to alert their departments to the date.</w:t>
      </w:r>
    </w:p>
    <w:p w:rsidR="005815B7" w:rsidRPr="00292D69" w:rsidRDefault="005815B7" w:rsidP="005815B7">
      <w:pPr>
        <w:autoSpaceDE w:val="0"/>
        <w:autoSpaceDN w:val="0"/>
        <w:adjustRightInd w:val="0"/>
        <w:spacing w:after="0" w:line="240" w:lineRule="auto"/>
        <w:ind w:left="794"/>
        <w:contextualSpacing/>
        <w:rPr>
          <w:rFonts w:ascii="Arial" w:eastAsia="Times New Roman" w:hAnsi="Arial" w:cs="Arial"/>
          <w:bCs/>
          <w:lang w:eastAsia="en-GB"/>
        </w:rPr>
      </w:pPr>
    </w:p>
    <w:p w:rsidR="005815B7" w:rsidRPr="00292D69" w:rsidRDefault="005815B7" w:rsidP="005815B7">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The morning will </w:t>
      </w:r>
      <w:r w:rsidR="00596DE3" w:rsidRPr="00292D69">
        <w:rPr>
          <w:rFonts w:ascii="Arial" w:eastAsia="Times New Roman" w:hAnsi="Arial" w:cs="Arial"/>
          <w:bCs/>
          <w:lang w:eastAsia="en-GB"/>
        </w:rPr>
        <w:t>focus on how best to present and disseminate to policy users. Speakers are likely to include a current or former minister and someone from a think-tank. The afternoon will focus on how best to present and disseminate to the public. Speakers are likely to involve journalists and/or representatives from the BBC or Full Fact.</w:t>
      </w:r>
      <w:r w:rsidR="0020335E" w:rsidRPr="00292D69">
        <w:rPr>
          <w:rFonts w:ascii="Arial" w:eastAsia="Times New Roman" w:hAnsi="Arial" w:cs="Arial"/>
          <w:bCs/>
          <w:lang w:eastAsia="en-GB"/>
        </w:rPr>
        <w:t xml:space="preserve"> John </w:t>
      </w:r>
      <w:proofErr w:type="spellStart"/>
      <w:r w:rsidR="0020335E" w:rsidRPr="00292D69">
        <w:rPr>
          <w:rFonts w:ascii="Arial" w:eastAsia="Times New Roman" w:hAnsi="Arial" w:cs="Arial"/>
          <w:bCs/>
          <w:lang w:eastAsia="en-GB"/>
        </w:rPr>
        <w:t>Pullinger</w:t>
      </w:r>
      <w:proofErr w:type="spellEnd"/>
      <w:r w:rsidR="0020335E" w:rsidRPr="00292D69">
        <w:rPr>
          <w:rFonts w:ascii="Arial" w:eastAsia="Times New Roman" w:hAnsi="Arial" w:cs="Arial"/>
          <w:bCs/>
          <w:lang w:eastAsia="en-GB"/>
        </w:rPr>
        <w:t xml:space="preserve"> will close the event.</w:t>
      </w:r>
    </w:p>
    <w:p w:rsidR="00596DE3" w:rsidRPr="00292D69" w:rsidRDefault="00596DE3" w:rsidP="00596DE3">
      <w:pPr>
        <w:autoSpaceDE w:val="0"/>
        <w:autoSpaceDN w:val="0"/>
        <w:adjustRightInd w:val="0"/>
        <w:spacing w:after="0" w:line="240" w:lineRule="auto"/>
        <w:ind w:left="794"/>
        <w:contextualSpacing/>
        <w:rPr>
          <w:rFonts w:ascii="Arial" w:eastAsia="Times New Roman" w:hAnsi="Arial" w:cs="Arial"/>
          <w:bCs/>
          <w:lang w:eastAsia="en-GB"/>
        </w:rPr>
      </w:pPr>
    </w:p>
    <w:p w:rsidR="00596DE3" w:rsidRPr="00292D69" w:rsidRDefault="00596DE3" w:rsidP="005815B7">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Breakout sessions will be themed around visualisation in the morning, and writing in the afternoon</w:t>
      </w:r>
      <w:r w:rsidR="0020335E" w:rsidRPr="00292D69">
        <w:rPr>
          <w:rFonts w:ascii="Arial" w:eastAsia="Times New Roman" w:hAnsi="Arial" w:cs="Arial"/>
          <w:bCs/>
          <w:lang w:eastAsia="en-GB"/>
        </w:rPr>
        <w:t>. Each set of sessions will be split into beginner, i</w:t>
      </w:r>
      <w:r w:rsidR="00960597" w:rsidRPr="00292D69">
        <w:rPr>
          <w:rFonts w:ascii="Arial" w:eastAsia="Times New Roman" w:hAnsi="Arial" w:cs="Arial"/>
          <w:bCs/>
          <w:lang w:eastAsia="en-GB"/>
        </w:rPr>
        <w:t xml:space="preserve">ntermediate and advanced levels. For instance, for visualisation the beginner </w:t>
      </w:r>
      <w:proofErr w:type="gramStart"/>
      <w:r w:rsidR="00960597" w:rsidRPr="00292D69">
        <w:rPr>
          <w:rFonts w:ascii="Arial" w:eastAsia="Times New Roman" w:hAnsi="Arial" w:cs="Arial"/>
          <w:bCs/>
          <w:lang w:eastAsia="en-GB"/>
        </w:rPr>
        <w:t>session  could</w:t>
      </w:r>
      <w:proofErr w:type="gramEnd"/>
      <w:r w:rsidR="00960597" w:rsidRPr="00292D69">
        <w:rPr>
          <w:rFonts w:ascii="Arial" w:eastAsia="Times New Roman" w:hAnsi="Arial" w:cs="Arial"/>
          <w:bCs/>
          <w:lang w:eastAsia="en-GB"/>
        </w:rPr>
        <w:t xml:space="preserve"> focus on Excel whilst the advance might include D3.</w:t>
      </w:r>
      <w:r w:rsidR="00E51651" w:rsidRPr="00292D69">
        <w:rPr>
          <w:rFonts w:ascii="Arial" w:eastAsia="Times New Roman" w:hAnsi="Arial" w:cs="Arial"/>
          <w:bCs/>
          <w:lang w:eastAsia="en-GB"/>
        </w:rPr>
        <w:t xml:space="preserve"> </w:t>
      </w:r>
    </w:p>
    <w:p w:rsidR="0020335E" w:rsidRPr="00292D69" w:rsidRDefault="0020335E" w:rsidP="0020335E">
      <w:pPr>
        <w:autoSpaceDE w:val="0"/>
        <w:autoSpaceDN w:val="0"/>
        <w:adjustRightInd w:val="0"/>
        <w:spacing w:after="0" w:line="240" w:lineRule="auto"/>
        <w:ind w:left="794"/>
        <w:contextualSpacing/>
        <w:rPr>
          <w:rFonts w:ascii="Arial" w:eastAsia="Times New Roman" w:hAnsi="Arial" w:cs="Arial"/>
          <w:bCs/>
          <w:lang w:eastAsia="en-GB"/>
        </w:rPr>
      </w:pPr>
    </w:p>
    <w:p w:rsidR="0020335E" w:rsidRPr="00292D69" w:rsidRDefault="0020335E" w:rsidP="005815B7">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Laura </w:t>
      </w:r>
      <w:proofErr w:type="spellStart"/>
      <w:r w:rsidRPr="00292D69">
        <w:rPr>
          <w:rFonts w:ascii="Arial" w:eastAsia="Times New Roman" w:hAnsi="Arial" w:cs="Arial"/>
          <w:bCs/>
          <w:lang w:eastAsia="en-GB"/>
        </w:rPr>
        <w:t>Dewis</w:t>
      </w:r>
      <w:proofErr w:type="spellEnd"/>
      <w:r w:rsidRPr="00292D69">
        <w:rPr>
          <w:rFonts w:ascii="Arial" w:eastAsia="Times New Roman" w:hAnsi="Arial" w:cs="Arial"/>
          <w:bCs/>
          <w:lang w:eastAsia="en-GB"/>
        </w:rPr>
        <w:t xml:space="preserve"> commented that the proposal didn’t include anything about Open Data</w:t>
      </w:r>
      <w:r w:rsidR="00960597" w:rsidRPr="00292D69">
        <w:rPr>
          <w:rFonts w:ascii="Arial" w:eastAsia="Times New Roman" w:hAnsi="Arial" w:cs="Arial"/>
          <w:bCs/>
          <w:lang w:eastAsia="en-GB"/>
        </w:rPr>
        <w:t>, which is the necessary underpinning for several presentation and dissemination improvements</w:t>
      </w:r>
      <w:r w:rsidRPr="00292D69">
        <w:rPr>
          <w:rFonts w:ascii="Arial" w:eastAsia="Times New Roman" w:hAnsi="Arial" w:cs="Arial"/>
          <w:bCs/>
          <w:lang w:eastAsia="en-GB"/>
        </w:rPr>
        <w:t xml:space="preserve">. Jamie </w:t>
      </w:r>
      <w:r w:rsidR="00E51651" w:rsidRPr="00292D69">
        <w:rPr>
          <w:rFonts w:ascii="Arial" w:eastAsia="Times New Roman" w:hAnsi="Arial" w:cs="Arial"/>
          <w:bCs/>
          <w:lang w:eastAsia="en-GB"/>
        </w:rPr>
        <w:t xml:space="preserve">suggested including Open Data in a main room event to get everyone involved, rather than as a niche session. </w:t>
      </w:r>
    </w:p>
    <w:p w:rsidR="00E51651" w:rsidRPr="00292D69" w:rsidRDefault="00E51651" w:rsidP="00E51651">
      <w:pPr>
        <w:autoSpaceDE w:val="0"/>
        <w:autoSpaceDN w:val="0"/>
        <w:adjustRightInd w:val="0"/>
        <w:spacing w:after="0" w:line="240" w:lineRule="atLeast"/>
        <w:contextualSpacing/>
        <w:rPr>
          <w:rFonts w:ascii="Arial" w:eastAsia="Times New Roman" w:hAnsi="Arial" w:cs="Arial"/>
          <w:bCs/>
          <w:lang w:eastAsia="en-GB"/>
        </w:rPr>
      </w:pPr>
    </w:p>
    <w:p w:rsidR="00E51651" w:rsidRPr="00292D69" w:rsidRDefault="00BE77F6" w:rsidP="00E5165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pPr>
      <w:r w:rsidRPr="00292D69">
        <w:rPr>
          <w:rFonts w:ascii="Arial" w:hAnsi="Arial" w:cs="Arial"/>
          <w:b/>
          <w:bCs/>
        </w:rPr>
        <w:t>Action 2</w:t>
      </w:r>
      <w:r w:rsidR="00E51651" w:rsidRPr="00292D69">
        <w:rPr>
          <w:rFonts w:ascii="Arial" w:hAnsi="Arial" w:cs="Arial"/>
          <w:b/>
          <w:bCs/>
        </w:rPr>
        <w:t xml:space="preserve"> – </w:t>
      </w:r>
      <w:r w:rsidR="00E51651" w:rsidRPr="00292D69">
        <w:rPr>
          <w:rFonts w:ascii="Arial" w:eastAsia="Times New Roman" w:hAnsi="Arial" w:cs="Arial"/>
          <w:b/>
          <w:bCs/>
          <w:lang w:eastAsia="en-GB"/>
        </w:rPr>
        <w:t xml:space="preserve">Laura </w:t>
      </w:r>
      <w:proofErr w:type="spellStart"/>
      <w:r w:rsidR="00E51651" w:rsidRPr="00292D69">
        <w:rPr>
          <w:rFonts w:ascii="Arial" w:eastAsia="Times New Roman" w:hAnsi="Arial" w:cs="Arial"/>
          <w:b/>
          <w:bCs/>
          <w:lang w:eastAsia="en-GB"/>
        </w:rPr>
        <w:t>Dewis</w:t>
      </w:r>
      <w:proofErr w:type="spellEnd"/>
      <w:r w:rsidR="00E51651" w:rsidRPr="00292D69">
        <w:rPr>
          <w:rFonts w:ascii="Arial" w:eastAsia="Times New Roman" w:hAnsi="Arial" w:cs="Arial"/>
          <w:b/>
          <w:bCs/>
          <w:lang w:eastAsia="en-GB"/>
        </w:rPr>
        <w:t xml:space="preserve"> to provide Jamie Jenkins with suggestions for Open Data speakers for the Presentation and Dissemination Symposium</w:t>
      </w:r>
    </w:p>
    <w:p w:rsidR="00E51651" w:rsidRPr="00292D69" w:rsidRDefault="00E51651" w:rsidP="00E51651">
      <w:pPr>
        <w:autoSpaceDE w:val="0"/>
        <w:autoSpaceDN w:val="0"/>
        <w:adjustRightInd w:val="0"/>
        <w:spacing w:after="0" w:line="240" w:lineRule="auto"/>
        <w:contextualSpacing/>
        <w:rPr>
          <w:rFonts w:ascii="Arial" w:eastAsia="Times New Roman" w:hAnsi="Arial" w:cs="Arial"/>
          <w:bCs/>
          <w:lang w:eastAsia="en-GB"/>
        </w:rPr>
      </w:pPr>
    </w:p>
    <w:p w:rsidR="00E51651" w:rsidRPr="00292D69" w:rsidRDefault="00E51651" w:rsidP="00E51651">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Julie suggested that someone speak about the Churchill app and to ask data scientists to describe their projects. She also encouraged speakers to focus on how they did a piece of work so that attendees come away with both inspiration to try something similar themselves and ideas about how to practically take that forward.</w:t>
      </w:r>
    </w:p>
    <w:p w:rsidR="00E51651" w:rsidRPr="00292D69" w:rsidRDefault="00E51651" w:rsidP="00E51651">
      <w:pPr>
        <w:autoSpaceDE w:val="0"/>
        <w:autoSpaceDN w:val="0"/>
        <w:adjustRightInd w:val="0"/>
        <w:spacing w:after="0" w:line="240" w:lineRule="auto"/>
        <w:ind w:left="794"/>
        <w:contextualSpacing/>
        <w:rPr>
          <w:rFonts w:ascii="Arial" w:eastAsia="Times New Roman" w:hAnsi="Arial" w:cs="Arial"/>
          <w:bCs/>
          <w:lang w:eastAsia="en-GB"/>
        </w:rPr>
      </w:pPr>
    </w:p>
    <w:p w:rsidR="005815B7" w:rsidRPr="00292D69" w:rsidRDefault="005815B7" w:rsidP="005815B7">
      <w:pPr>
        <w:autoSpaceDE w:val="0"/>
        <w:autoSpaceDN w:val="0"/>
        <w:adjustRightInd w:val="0"/>
        <w:spacing w:after="0" w:line="240" w:lineRule="atLeast"/>
        <w:contextualSpacing/>
        <w:rPr>
          <w:rFonts w:ascii="Arial" w:eastAsia="Times New Roman" w:hAnsi="Arial" w:cs="Arial"/>
          <w:bCs/>
          <w:lang w:eastAsia="en-GB"/>
        </w:rPr>
      </w:pPr>
    </w:p>
    <w:p w:rsidR="00E51651" w:rsidRPr="00292D69" w:rsidRDefault="00E51651" w:rsidP="00E51651">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House of Commons Library</w:t>
      </w:r>
      <w:r w:rsidR="008E54CE" w:rsidRPr="00292D69">
        <w:rPr>
          <w:rFonts w:ascii="Arial" w:eastAsia="Times New Roman" w:hAnsi="Arial" w:cs="Arial"/>
          <w:b/>
          <w:bCs/>
          <w:lang w:eastAsia="en-GB"/>
        </w:rPr>
        <w:t xml:space="preserve"> presentation</w:t>
      </w:r>
    </w:p>
    <w:p w:rsidR="00E51651" w:rsidRPr="00292D69" w:rsidRDefault="00E51651" w:rsidP="00E51651">
      <w:pPr>
        <w:autoSpaceDE w:val="0"/>
        <w:autoSpaceDN w:val="0"/>
        <w:adjustRightInd w:val="0"/>
        <w:spacing w:after="0" w:line="240" w:lineRule="atLeast"/>
        <w:contextualSpacing/>
        <w:rPr>
          <w:rFonts w:ascii="Arial" w:eastAsia="Times New Roman" w:hAnsi="Arial" w:cs="Arial"/>
          <w:b/>
          <w:bCs/>
          <w:lang w:eastAsia="en-GB"/>
        </w:rPr>
      </w:pPr>
    </w:p>
    <w:p w:rsidR="00E51651" w:rsidRPr="00292D69" w:rsidRDefault="00E51651" w:rsidP="00E51651">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At a previous PDC meeting it had been agreed to invite external speakers to PDC meetings to explain how they use GSS statistics, their experiences of using our statistics and to provide a challenge function to</w:t>
      </w:r>
      <w:r w:rsidR="008E54CE" w:rsidRPr="00292D69">
        <w:rPr>
          <w:rFonts w:ascii="Arial" w:eastAsia="Times New Roman" w:hAnsi="Arial" w:cs="Arial"/>
          <w:bCs/>
          <w:lang w:eastAsia="en-GB"/>
        </w:rPr>
        <w:t xml:space="preserve"> the PDC. </w:t>
      </w:r>
      <w:r w:rsidRPr="00292D69">
        <w:rPr>
          <w:rFonts w:ascii="Arial" w:eastAsia="Times New Roman" w:hAnsi="Arial" w:cs="Arial"/>
          <w:bCs/>
          <w:lang w:eastAsia="en-GB"/>
        </w:rPr>
        <w:t>Lorna Booth from the House of Commons Library is the first of these speakers.</w:t>
      </w:r>
    </w:p>
    <w:p w:rsidR="00E51651" w:rsidRPr="00292D69" w:rsidRDefault="00E51651" w:rsidP="00E51651">
      <w:pPr>
        <w:autoSpaceDE w:val="0"/>
        <w:autoSpaceDN w:val="0"/>
        <w:adjustRightInd w:val="0"/>
        <w:spacing w:after="0" w:line="240" w:lineRule="auto"/>
        <w:ind w:left="794"/>
        <w:contextualSpacing/>
        <w:rPr>
          <w:rFonts w:ascii="Arial" w:eastAsia="Times New Roman" w:hAnsi="Arial" w:cs="Arial"/>
          <w:bCs/>
          <w:lang w:eastAsia="en-GB"/>
        </w:rPr>
      </w:pPr>
    </w:p>
    <w:p w:rsidR="00E51651" w:rsidRPr="00292D69" w:rsidRDefault="00E51651" w:rsidP="00E51651">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The slides from Lorna’s presentation have been circulated to PDC members as paper </w:t>
      </w:r>
      <w:r w:rsidR="00292D69" w:rsidRPr="00292D69">
        <w:rPr>
          <w:rFonts w:ascii="Arial" w:eastAsia="Times New Roman" w:hAnsi="Arial" w:cs="Arial"/>
          <w:bCs/>
          <w:lang w:eastAsia="en-GB"/>
        </w:rPr>
        <w:t xml:space="preserve">GSS </w:t>
      </w:r>
      <w:proofErr w:type="gramStart"/>
      <w:r w:rsidR="00292D69" w:rsidRPr="00292D69">
        <w:rPr>
          <w:rFonts w:ascii="Arial" w:eastAsia="Times New Roman" w:hAnsi="Arial" w:cs="Arial"/>
          <w:bCs/>
          <w:lang w:eastAsia="en-GB"/>
        </w:rPr>
        <w:t>PDC(</w:t>
      </w:r>
      <w:proofErr w:type="gramEnd"/>
      <w:r w:rsidR="00292D69" w:rsidRPr="00292D69">
        <w:rPr>
          <w:rFonts w:ascii="Arial" w:eastAsia="Times New Roman" w:hAnsi="Arial" w:cs="Arial"/>
          <w:bCs/>
          <w:lang w:eastAsia="en-GB"/>
        </w:rPr>
        <w:t xml:space="preserve">17)09 </w:t>
      </w:r>
      <w:r w:rsidR="009B1B79" w:rsidRPr="00292D69">
        <w:rPr>
          <w:rFonts w:ascii="Arial" w:eastAsia="Times New Roman" w:hAnsi="Arial" w:cs="Arial"/>
          <w:bCs/>
          <w:lang w:eastAsia="en-GB"/>
        </w:rPr>
        <w:t>with a summary given below.</w:t>
      </w:r>
    </w:p>
    <w:p w:rsidR="0057135A" w:rsidRPr="00292D69" w:rsidRDefault="0057135A" w:rsidP="0057135A">
      <w:pPr>
        <w:autoSpaceDE w:val="0"/>
        <w:autoSpaceDN w:val="0"/>
        <w:adjustRightInd w:val="0"/>
        <w:spacing w:after="0" w:line="240" w:lineRule="auto"/>
        <w:ind w:left="794"/>
        <w:contextualSpacing/>
        <w:rPr>
          <w:rFonts w:ascii="Arial" w:eastAsia="Times New Roman" w:hAnsi="Arial" w:cs="Arial"/>
          <w:bCs/>
          <w:lang w:eastAsia="en-GB"/>
        </w:rPr>
      </w:pPr>
    </w:p>
    <w:p w:rsidR="004C343C" w:rsidRPr="00292D69" w:rsidRDefault="0057135A" w:rsidP="00E51651">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Lorna introduced the House of Commons Library, explaining that their work is divided into</w:t>
      </w:r>
    </w:p>
    <w:p w:rsidR="004C343C" w:rsidRPr="00292D69" w:rsidRDefault="0057135A" w:rsidP="004C343C">
      <w:pPr>
        <w:pStyle w:val="ListParagraph"/>
        <w:numPr>
          <w:ilvl w:val="0"/>
          <w:numId w:val="11"/>
        </w:numPr>
        <w:autoSpaceDE w:val="0"/>
        <w:autoSpaceDN w:val="0"/>
        <w:adjustRightInd w:val="0"/>
        <w:spacing w:after="0" w:line="240" w:lineRule="auto"/>
        <w:rPr>
          <w:rFonts w:ascii="Arial" w:eastAsia="Times New Roman" w:hAnsi="Arial" w:cs="Arial"/>
          <w:bCs/>
          <w:lang w:eastAsia="en-GB"/>
        </w:rPr>
      </w:pPr>
      <w:r w:rsidRPr="00292D69">
        <w:rPr>
          <w:rFonts w:ascii="Arial" w:eastAsia="Times New Roman" w:hAnsi="Arial" w:cs="Arial"/>
          <w:bCs/>
          <w:lang w:eastAsia="en-GB"/>
        </w:rPr>
        <w:t xml:space="preserve">publishing </w:t>
      </w:r>
      <w:r w:rsidR="004C343C" w:rsidRPr="00292D69">
        <w:rPr>
          <w:rFonts w:ascii="Arial" w:eastAsia="Times New Roman" w:hAnsi="Arial" w:cs="Arial"/>
          <w:bCs/>
          <w:lang w:eastAsia="en-GB"/>
        </w:rPr>
        <w:t xml:space="preserve">hundreds of </w:t>
      </w:r>
      <w:r w:rsidRPr="00292D69">
        <w:rPr>
          <w:rFonts w:ascii="Arial" w:eastAsia="Times New Roman" w:hAnsi="Arial" w:cs="Arial"/>
          <w:bCs/>
          <w:lang w:eastAsia="en-GB"/>
        </w:rPr>
        <w:t xml:space="preserve">research briefing papers </w:t>
      </w:r>
      <w:r w:rsidR="004C343C" w:rsidRPr="00292D69">
        <w:rPr>
          <w:rFonts w:ascii="Arial" w:eastAsia="Times New Roman" w:hAnsi="Arial" w:cs="Arial"/>
          <w:bCs/>
          <w:lang w:eastAsia="en-GB"/>
        </w:rPr>
        <w:t xml:space="preserve">per year </w:t>
      </w:r>
      <w:r w:rsidRPr="00292D69">
        <w:rPr>
          <w:rFonts w:ascii="Arial" w:eastAsia="Times New Roman" w:hAnsi="Arial" w:cs="Arial"/>
          <w:bCs/>
          <w:lang w:eastAsia="en-GB"/>
        </w:rPr>
        <w:t xml:space="preserve">on a particular topic area or </w:t>
      </w:r>
      <w:r w:rsidR="004C343C" w:rsidRPr="00292D69">
        <w:rPr>
          <w:rFonts w:ascii="Arial" w:eastAsia="Times New Roman" w:hAnsi="Arial" w:cs="Arial"/>
          <w:bCs/>
          <w:lang w:eastAsia="en-GB"/>
        </w:rPr>
        <w:t>piece of legislation;</w:t>
      </w:r>
    </w:p>
    <w:p w:rsidR="004C343C" w:rsidRPr="00292D69" w:rsidRDefault="0057135A" w:rsidP="004C343C">
      <w:pPr>
        <w:pStyle w:val="ListParagraph"/>
        <w:numPr>
          <w:ilvl w:val="0"/>
          <w:numId w:val="11"/>
        </w:numPr>
        <w:autoSpaceDE w:val="0"/>
        <w:autoSpaceDN w:val="0"/>
        <w:adjustRightInd w:val="0"/>
        <w:spacing w:after="0" w:line="240" w:lineRule="auto"/>
        <w:rPr>
          <w:rFonts w:ascii="Arial" w:eastAsia="Times New Roman" w:hAnsi="Arial" w:cs="Arial"/>
          <w:bCs/>
          <w:lang w:eastAsia="en-GB"/>
        </w:rPr>
      </w:pPr>
      <w:proofErr w:type="gramStart"/>
      <w:r w:rsidRPr="00292D69">
        <w:rPr>
          <w:rFonts w:ascii="Arial" w:eastAsia="Times New Roman" w:hAnsi="Arial" w:cs="Arial"/>
          <w:bCs/>
          <w:lang w:eastAsia="en-GB"/>
        </w:rPr>
        <w:t>answering</w:t>
      </w:r>
      <w:proofErr w:type="gramEnd"/>
      <w:r w:rsidR="004C343C" w:rsidRPr="00292D69">
        <w:rPr>
          <w:rFonts w:ascii="Arial" w:eastAsia="Times New Roman" w:hAnsi="Arial" w:cs="Arial"/>
          <w:bCs/>
          <w:lang w:eastAsia="en-GB"/>
        </w:rPr>
        <w:t xml:space="preserve"> 20,000-25,000</w:t>
      </w:r>
      <w:r w:rsidRPr="00292D69">
        <w:rPr>
          <w:rFonts w:ascii="Arial" w:eastAsia="Times New Roman" w:hAnsi="Arial" w:cs="Arial"/>
          <w:bCs/>
          <w:lang w:eastAsia="en-GB"/>
        </w:rPr>
        <w:t xml:space="preserve"> questions</w:t>
      </w:r>
      <w:r w:rsidR="004C343C" w:rsidRPr="00292D69">
        <w:rPr>
          <w:rFonts w:ascii="Arial" w:eastAsia="Times New Roman" w:hAnsi="Arial" w:cs="Arial"/>
          <w:bCs/>
          <w:lang w:eastAsia="en-GB"/>
        </w:rPr>
        <w:t xml:space="preserve"> per year</w:t>
      </w:r>
      <w:r w:rsidRPr="00292D69">
        <w:rPr>
          <w:rFonts w:ascii="Arial" w:eastAsia="Times New Roman" w:hAnsi="Arial" w:cs="Arial"/>
          <w:bCs/>
          <w:lang w:eastAsia="en-GB"/>
        </w:rPr>
        <w:t xml:space="preserve"> from MPs on anything they want to know about</w:t>
      </w:r>
      <w:r w:rsidR="004C343C" w:rsidRPr="00292D69">
        <w:rPr>
          <w:rFonts w:ascii="Arial" w:eastAsia="Times New Roman" w:hAnsi="Arial" w:cs="Arial"/>
          <w:bCs/>
          <w:lang w:eastAsia="en-GB"/>
        </w:rPr>
        <w:t>, of which around 6,000 are numerical</w:t>
      </w:r>
      <w:r w:rsidRPr="00292D69">
        <w:rPr>
          <w:rFonts w:ascii="Arial" w:eastAsia="Times New Roman" w:hAnsi="Arial" w:cs="Arial"/>
          <w:bCs/>
          <w:lang w:eastAsia="en-GB"/>
        </w:rPr>
        <w:t xml:space="preserve">. </w:t>
      </w:r>
    </w:p>
    <w:p w:rsidR="00960597" w:rsidRPr="00292D69" w:rsidRDefault="0057135A" w:rsidP="004C343C">
      <w:pPr>
        <w:autoSpaceDE w:val="0"/>
        <w:autoSpaceDN w:val="0"/>
        <w:adjustRightInd w:val="0"/>
        <w:spacing w:after="0" w:line="240" w:lineRule="auto"/>
        <w:ind w:left="720"/>
        <w:rPr>
          <w:rFonts w:ascii="Arial" w:eastAsia="Times New Roman" w:hAnsi="Arial" w:cs="Arial"/>
          <w:bCs/>
          <w:lang w:eastAsia="en-GB"/>
        </w:rPr>
      </w:pPr>
      <w:r w:rsidRPr="00292D69">
        <w:rPr>
          <w:rFonts w:ascii="Arial" w:eastAsia="Times New Roman" w:hAnsi="Arial" w:cs="Arial"/>
          <w:bCs/>
          <w:lang w:eastAsia="en-GB"/>
        </w:rPr>
        <w:lastRenderedPageBreak/>
        <w:t xml:space="preserve">All briefing papers can be found on the </w:t>
      </w:r>
      <w:r w:rsidR="000B64F8" w:rsidRPr="00292D69">
        <w:rPr>
          <w:rFonts w:ascii="Arial" w:eastAsia="Times New Roman" w:hAnsi="Arial" w:cs="Arial"/>
          <w:bCs/>
          <w:lang w:eastAsia="en-GB"/>
        </w:rPr>
        <w:t xml:space="preserve">parliament.uk </w:t>
      </w:r>
      <w:r w:rsidRPr="00292D69">
        <w:rPr>
          <w:rFonts w:ascii="Arial" w:eastAsia="Times New Roman" w:hAnsi="Arial" w:cs="Arial"/>
          <w:bCs/>
          <w:lang w:eastAsia="en-GB"/>
        </w:rPr>
        <w:t>website, which also includes a separate ‘Brexit’ page.</w:t>
      </w:r>
    </w:p>
    <w:p w:rsidR="004C343C" w:rsidRPr="00292D69" w:rsidRDefault="004C343C" w:rsidP="004C343C">
      <w:pPr>
        <w:autoSpaceDE w:val="0"/>
        <w:autoSpaceDN w:val="0"/>
        <w:adjustRightInd w:val="0"/>
        <w:spacing w:after="0" w:line="240" w:lineRule="atLeast"/>
        <w:contextualSpacing/>
        <w:rPr>
          <w:rFonts w:ascii="Arial" w:eastAsia="Times New Roman" w:hAnsi="Arial" w:cs="Arial"/>
          <w:bCs/>
          <w:lang w:eastAsia="en-GB"/>
        </w:rPr>
      </w:pPr>
    </w:p>
    <w:p w:rsidR="004C343C" w:rsidRPr="00292D69" w:rsidRDefault="00BE77F6" w:rsidP="004C343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pPr>
      <w:r w:rsidRPr="00292D69">
        <w:rPr>
          <w:rFonts w:ascii="Arial" w:hAnsi="Arial" w:cs="Arial"/>
          <w:b/>
          <w:bCs/>
        </w:rPr>
        <w:t>Action 3</w:t>
      </w:r>
      <w:r w:rsidR="004C343C" w:rsidRPr="00292D69">
        <w:rPr>
          <w:rFonts w:ascii="Arial" w:hAnsi="Arial" w:cs="Arial"/>
          <w:b/>
          <w:bCs/>
        </w:rPr>
        <w:t xml:space="preserve"> – </w:t>
      </w:r>
      <w:r w:rsidR="004C343C" w:rsidRPr="00292D69">
        <w:rPr>
          <w:rFonts w:ascii="Arial" w:eastAsia="Times New Roman" w:hAnsi="Arial" w:cs="Arial"/>
          <w:b/>
          <w:bCs/>
          <w:lang w:eastAsia="en-GB"/>
        </w:rPr>
        <w:t>PDC members are encouraged to alert statisticians in their departments to the function and products of the Library</w:t>
      </w:r>
    </w:p>
    <w:p w:rsidR="0057135A" w:rsidRPr="00292D69" w:rsidRDefault="0057135A" w:rsidP="0057135A">
      <w:pPr>
        <w:autoSpaceDE w:val="0"/>
        <w:autoSpaceDN w:val="0"/>
        <w:adjustRightInd w:val="0"/>
        <w:spacing w:after="0" w:line="240" w:lineRule="auto"/>
        <w:ind w:left="794"/>
        <w:contextualSpacing/>
        <w:rPr>
          <w:rFonts w:ascii="Arial" w:eastAsia="Times New Roman" w:hAnsi="Arial" w:cs="Arial"/>
          <w:bCs/>
          <w:lang w:eastAsia="en-GB"/>
        </w:rPr>
      </w:pPr>
    </w:p>
    <w:p w:rsidR="0057135A" w:rsidRPr="00292D69" w:rsidRDefault="0057135A" w:rsidP="00E51651">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Library</w:t>
      </w:r>
      <w:r w:rsidR="000B64F8" w:rsidRPr="00292D69">
        <w:rPr>
          <w:rFonts w:ascii="Arial" w:eastAsia="Times New Roman" w:hAnsi="Arial" w:cs="Arial"/>
          <w:bCs/>
          <w:lang w:eastAsia="en-GB"/>
        </w:rPr>
        <w:t xml:space="preserve"> researchers</w:t>
      </w:r>
      <w:r w:rsidRPr="00292D69">
        <w:rPr>
          <w:rFonts w:ascii="Arial" w:eastAsia="Times New Roman" w:hAnsi="Arial" w:cs="Arial"/>
          <w:bCs/>
          <w:lang w:eastAsia="en-GB"/>
        </w:rPr>
        <w:t xml:space="preserve"> operates under extremely tight time constraints </w:t>
      </w:r>
      <w:r w:rsidR="000B64F8" w:rsidRPr="00292D69">
        <w:rPr>
          <w:rFonts w:ascii="Arial" w:eastAsia="Times New Roman" w:hAnsi="Arial" w:cs="Arial"/>
          <w:bCs/>
          <w:lang w:eastAsia="en-GB"/>
        </w:rPr>
        <w:t xml:space="preserve">using a variety of data sources, including National and Official Statistics, to provide information on </w:t>
      </w:r>
      <w:r w:rsidRPr="00292D69">
        <w:rPr>
          <w:rFonts w:ascii="Arial" w:eastAsia="Times New Roman" w:hAnsi="Arial" w:cs="Arial"/>
          <w:bCs/>
          <w:lang w:eastAsia="en-GB"/>
        </w:rPr>
        <w:t xml:space="preserve">a vast range of policy areas. </w:t>
      </w:r>
      <w:r w:rsidR="000B64F8" w:rsidRPr="00292D69">
        <w:rPr>
          <w:rFonts w:ascii="Arial" w:eastAsia="Times New Roman" w:hAnsi="Arial" w:cs="Arial"/>
          <w:bCs/>
          <w:lang w:eastAsia="en-GB"/>
        </w:rPr>
        <w:t xml:space="preserve">They often act as intermediaries to our statistics. </w:t>
      </w:r>
      <w:r w:rsidRPr="00292D69">
        <w:rPr>
          <w:rFonts w:ascii="Arial" w:eastAsia="Times New Roman" w:hAnsi="Arial" w:cs="Arial"/>
          <w:bCs/>
          <w:lang w:eastAsia="en-GB"/>
        </w:rPr>
        <w:t xml:space="preserve">Being able to quickly access and understand data sources is </w:t>
      </w:r>
      <w:proofErr w:type="gramStart"/>
      <w:r w:rsidRPr="00292D69">
        <w:rPr>
          <w:rFonts w:ascii="Arial" w:eastAsia="Times New Roman" w:hAnsi="Arial" w:cs="Arial"/>
          <w:bCs/>
          <w:lang w:eastAsia="en-GB"/>
        </w:rPr>
        <w:t>key</w:t>
      </w:r>
      <w:proofErr w:type="gramEnd"/>
      <w:r w:rsidRPr="00292D69">
        <w:rPr>
          <w:rFonts w:ascii="Arial" w:eastAsia="Times New Roman" w:hAnsi="Arial" w:cs="Arial"/>
          <w:bCs/>
          <w:lang w:eastAsia="en-GB"/>
        </w:rPr>
        <w:t>.</w:t>
      </w:r>
    </w:p>
    <w:p w:rsidR="0057135A" w:rsidRPr="00292D69" w:rsidRDefault="0057135A" w:rsidP="0057135A">
      <w:pPr>
        <w:autoSpaceDE w:val="0"/>
        <w:autoSpaceDN w:val="0"/>
        <w:adjustRightInd w:val="0"/>
        <w:spacing w:after="0" w:line="240" w:lineRule="auto"/>
        <w:ind w:left="794"/>
        <w:contextualSpacing/>
        <w:rPr>
          <w:rFonts w:ascii="Arial" w:eastAsia="Times New Roman" w:hAnsi="Arial" w:cs="Arial"/>
          <w:bCs/>
          <w:lang w:eastAsia="en-GB"/>
        </w:rPr>
      </w:pPr>
    </w:p>
    <w:p w:rsidR="0057135A" w:rsidRPr="00292D69" w:rsidRDefault="0057135A" w:rsidP="0057135A">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Lorna acknowledged the improvements to presentation, dissemination and accessibility of statistics that the GSS has made in recent years and thanked the committee for continuing to focus on these issues. Using feedback from her colleagues, Lorna presented a range of areas of frustration where improvements could still be made. The full list can be found in the slides.</w:t>
      </w:r>
    </w:p>
    <w:p w:rsidR="0057135A" w:rsidRPr="00292D69" w:rsidRDefault="0057135A" w:rsidP="0057135A">
      <w:pPr>
        <w:autoSpaceDE w:val="0"/>
        <w:autoSpaceDN w:val="0"/>
        <w:adjustRightInd w:val="0"/>
        <w:spacing w:after="0" w:line="240" w:lineRule="auto"/>
        <w:ind w:left="794"/>
        <w:contextualSpacing/>
        <w:rPr>
          <w:rFonts w:ascii="Arial" w:eastAsia="Times New Roman" w:hAnsi="Arial" w:cs="Arial"/>
          <w:bCs/>
          <w:lang w:eastAsia="en-GB"/>
        </w:rPr>
      </w:pPr>
    </w:p>
    <w:p w:rsidR="0057135A" w:rsidRPr="00292D69" w:rsidRDefault="0057135A" w:rsidP="00E51651">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Julie commented that Lorna’s list included lots of practical aspects that could be delivered by G7-led statistics production teams. These include</w:t>
      </w:r>
    </w:p>
    <w:p w:rsidR="0057135A" w:rsidRPr="00292D69" w:rsidRDefault="000B64F8" w:rsidP="0057135A">
      <w:pPr>
        <w:pStyle w:val="ListParagraph"/>
        <w:numPr>
          <w:ilvl w:val="0"/>
          <w:numId w:val="10"/>
        </w:numPr>
        <w:autoSpaceDE w:val="0"/>
        <w:autoSpaceDN w:val="0"/>
        <w:adjustRightInd w:val="0"/>
        <w:spacing w:after="0" w:line="240" w:lineRule="auto"/>
        <w:rPr>
          <w:rFonts w:ascii="Arial" w:eastAsia="Times New Roman" w:hAnsi="Arial" w:cs="Arial"/>
          <w:bCs/>
          <w:lang w:eastAsia="en-GB"/>
        </w:rPr>
      </w:pPr>
      <w:r w:rsidRPr="00292D69">
        <w:rPr>
          <w:rFonts w:ascii="Arial" w:eastAsia="Times New Roman" w:hAnsi="Arial" w:cs="Arial"/>
          <w:bCs/>
          <w:lang w:eastAsia="en-GB"/>
        </w:rPr>
        <w:t xml:space="preserve">not deleting historic data </w:t>
      </w:r>
      <w:r w:rsidR="0057135A" w:rsidRPr="00292D69">
        <w:rPr>
          <w:rFonts w:ascii="Arial" w:eastAsia="Times New Roman" w:hAnsi="Arial" w:cs="Arial"/>
          <w:bCs/>
          <w:lang w:eastAsia="en-GB"/>
        </w:rPr>
        <w:t xml:space="preserve">from Excel tables when adding </w:t>
      </w:r>
      <w:r w:rsidRPr="00292D69">
        <w:rPr>
          <w:rFonts w:ascii="Arial" w:eastAsia="Times New Roman" w:hAnsi="Arial" w:cs="Arial"/>
          <w:bCs/>
          <w:lang w:eastAsia="en-GB"/>
        </w:rPr>
        <w:t>the</w:t>
      </w:r>
      <w:r w:rsidR="0057135A" w:rsidRPr="00292D69">
        <w:rPr>
          <w:rFonts w:ascii="Arial" w:eastAsia="Times New Roman" w:hAnsi="Arial" w:cs="Arial"/>
          <w:bCs/>
          <w:lang w:eastAsia="en-GB"/>
        </w:rPr>
        <w:t xml:space="preserve"> new year</w:t>
      </w:r>
      <w:r w:rsidRPr="00292D69">
        <w:rPr>
          <w:rFonts w:ascii="Arial" w:eastAsia="Times New Roman" w:hAnsi="Arial" w:cs="Arial"/>
          <w:bCs/>
          <w:lang w:eastAsia="en-GB"/>
        </w:rPr>
        <w:t>’s data</w:t>
      </w:r>
      <w:r w:rsidR="004C343C" w:rsidRPr="00292D69">
        <w:rPr>
          <w:rFonts w:ascii="Arial" w:eastAsia="Times New Roman" w:hAnsi="Arial" w:cs="Arial"/>
          <w:bCs/>
          <w:lang w:eastAsia="en-GB"/>
        </w:rPr>
        <w:t>;</w:t>
      </w:r>
    </w:p>
    <w:p w:rsidR="004C343C" w:rsidRPr="00292D69" w:rsidRDefault="004C343C" w:rsidP="004C343C">
      <w:pPr>
        <w:pStyle w:val="ListParagraph"/>
        <w:numPr>
          <w:ilvl w:val="0"/>
          <w:numId w:val="10"/>
        </w:numPr>
        <w:autoSpaceDE w:val="0"/>
        <w:autoSpaceDN w:val="0"/>
        <w:adjustRightInd w:val="0"/>
        <w:spacing w:after="0" w:line="240" w:lineRule="auto"/>
        <w:rPr>
          <w:rFonts w:ascii="Arial" w:eastAsia="Times New Roman" w:hAnsi="Arial" w:cs="Arial"/>
          <w:bCs/>
          <w:lang w:eastAsia="en-GB"/>
        </w:rPr>
      </w:pPr>
      <w:r w:rsidRPr="00292D69">
        <w:rPr>
          <w:rFonts w:ascii="Arial" w:eastAsia="Times New Roman" w:hAnsi="Arial" w:cs="Arial"/>
          <w:bCs/>
          <w:lang w:eastAsia="en-GB"/>
        </w:rPr>
        <w:t>adding contact details to the release and tables (and webpage if appropriate);</w:t>
      </w:r>
    </w:p>
    <w:p w:rsidR="004C343C" w:rsidRPr="00292D69" w:rsidRDefault="004C343C" w:rsidP="004C343C">
      <w:pPr>
        <w:pStyle w:val="ListParagraph"/>
        <w:numPr>
          <w:ilvl w:val="0"/>
          <w:numId w:val="10"/>
        </w:numPr>
        <w:autoSpaceDE w:val="0"/>
        <w:autoSpaceDN w:val="0"/>
        <w:adjustRightInd w:val="0"/>
        <w:spacing w:after="0" w:line="240" w:lineRule="auto"/>
        <w:rPr>
          <w:rFonts w:ascii="Arial" w:eastAsia="Times New Roman" w:hAnsi="Arial" w:cs="Arial"/>
          <w:bCs/>
          <w:lang w:eastAsia="en-GB"/>
        </w:rPr>
      </w:pPr>
      <w:r w:rsidRPr="00292D69">
        <w:rPr>
          <w:rFonts w:ascii="Arial" w:eastAsia="Times New Roman" w:hAnsi="Arial" w:cs="Arial"/>
          <w:bCs/>
          <w:lang w:eastAsia="en-GB"/>
        </w:rPr>
        <w:t>re-thinking terminology used;</w:t>
      </w:r>
    </w:p>
    <w:p w:rsidR="004C343C" w:rsidRPr="00292D69" w:rsidRDefault="004C343C" w:rsidP="004C343C">
      <w:pPr>
        <w:pStyle w:val="ListParagraph"/>
        <w:numPr>
          <w:ilvl w:val="0"/>
          <w:numId w:val="10"/>
        </w:numPr>
        <w:autoSpaceDE w:val="0"/>
        <w:autoSpaceDN w:val="0"/>
        <w:adjustRightInd w:val="0"/>
        <w:spacing w:after="0" w:line="240" w:lineRule="auto"/>
        <w:rPr>
          <w:rFonts w:ascii="Arial" w:eastAsia="Times New Roman" w:hAnsi="Arial" w:cs="Arial"/>
          <w:bCs/>
          <w:lang w:eastAsia="en-GB"/>
        </w:rPr>
      </w:pPr>
      <w:r w:rsidRPr="00292D69">
        <w:rPr>
          <w:rFonts w:ascii="Arial" w:eastAsia="Times New Roman" w:hAnsi="Arial" w:cs="Arial"/>
          <w:bCs/>
          <w:lang w:eastAsia="en-GB"/>
        </w:rPr>
        <w:t>using the correct LA codes (see GSS Geography Policy);</w:t>
      </w:r>
    </w:p>
    <w:p w:rsidR="004C343C" w:rsidRPr="00292D69" w:rsidRDefault="004C343C" w:rsidP="004C343C">
      <w:pPr>
        <w:pStyle w:val="ListParagraph"/>
        <w:numPr>
          <w:ilvl w:val="0"/>
          <w:numId w:val="10"/>
        </w:numPr>
        <w:autoSpaceDE w:val="0"/>
        <w:autoSpaceDN w:val="0"/>
        <w:adjustRightInd w:val="0"/>
        <w:spacing w:after="0" w:line="240" w:lineRule="auto"/>
        <w:rPr>
          <w:rFonts w:ascii="Arial" w:eastAsia="Times New Roman" w:hAnsi="Arial" w:cs="Arial"/>
          <w:bCs/>
          <w:lang w:eastAsia="en-GB"/>
        </w:rPr>
      </w:pPr>
      <w:r w:rsidRPr="00292D69">
        <w:rPr>
          <w:rFonts w:ascii="Arial" w:eastAsia="Times New Roman" w:hAnsi="Arial" w:cs="Arial"/>
          <w:bCs/>
          <w:lang w:eastAsia="en-GB"/>
        </w:rPr>
        <w:t>routine checks of ad-hoc request page, FOIs and PQs to determine what should be added to the release as standard;</w:t>
      </w:r>
    </w:p>
    <w:p w:rsidR="004C343C" w:rsidRPr="00292D69" w:rsidRDefault="004C343C" w:rsidP="004C343C">
      <w:pPr>
        <w:pStyle w:val="ListParagraph"/>
        <w:numPr>
          <w:ilvl w:val="0"/>
          <w:numId w:val="10"/>
        </w:numPr>
        <w:autoSpaceDE w:val="0"/>
        <w:autoSpaceDN w:val="0"/>
        <w:adjustRightInd w:val="0"/>
        <w:spacing w:after="0" w:line="240" w:lineRule="auto"/>
        <w:rPr>
          <w:rFonts w:ascii="Arial" w:eastAsia="Times New Roman" w:hAnsi="Arial" w:cs="Arial"/>
          <w:bCs/>
          <w:lang w:eastAsia="en-GB"/>
        </w:rPr>
      </w:pPr>
      <w:proofErr w:type="gramStart"/>
      <w:r w:rsidRPr="00292D69">
        <w:rPr>
          <w:rFonts w:ascii="Arial" w:eastAsia="Times New Roman" w:hAnsi="Arial" w:cs="Arial"/>
          <w:bCs/>
          <w:lang w:eastAsia="en-GB"/>
        </w:rPr>
        <w:t>using</w:t>
      </w:r>
      <w:proofErr w:type="gramEnd"/>
      <w:r w:rsidRPr="00292D69">
        <w:rPr>
          <w:rFonts w:ascii="Arial" w:eastAsia="Times New Roman" w:hAnsi="Arial" w:cs="Arial"/>
          <w:bCs/>
          <w:lang w:eastAsia="en-GB"/>
        </w:rPr>
        <w:t xml:space="preserve"> experience of misreporting in the media to guide changes to the release the next time it is published.</w:t>
      </w:r>
    </w:p>
    <w:p w:rsidR="004C343C" w:rsidRPr="00292D69" w:rsidRDefault="004C343C" w:rsidP="004C343C">
      <w:pPr>
        <w:autoSpaceDE w:val="0"/>
        <w:autoSpaceDN w:val="0"/>
        <w:adjustRightInd w:val="0"/>
        <w:spacing w:after="0" w:line="240" w:lineRule="auto"/>
        <w:rPr>
          <w:rFonts w:ascii="Arial" w:eastAsia="Times New Roman" w:hAnsi="Arial" w:cs="Arial"/>
          <w:bCs/>
          <w:lang w:eastAsia="en-GB"/>
        </w:rPr>
      </w:pPr>
    </w:p>
    <w:p w:rsidR="004C343C" w:rsidRPr="00292D69" w:rsidRDefault="004C343C" w:rsidP="004C343C">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Julie asked whether the GSS was responsive when contacted by the Library. </w:t>
      </w:r>
      <w:r w:rsidR="000B64F8" w:rsidRPr="00292D69">
        <w:rPr>
          <w:rFonts w:ascii="Arial" w:eastAsia="Times New Roman" w:hAnsi="Arial" w:cs="Arial"/>
          <w:bCs/>
          <w:lang w:eastAsia="en-GB"/>
        </w:rPr>
        <w:t xml:space="preserve">Lorna answered that in general people were happy to help </w:t>
      </w:r>
      <w:r w:rsidRPr="00292D69">
        <w:rPr>
          <w:rFonts w:ascii="Arial" w:eastAsia="Times New Roman" w:hAnsi="Arial" w:cs="Arial"/>
          <w:bCs/>
          <w:lang w:eastAsia="en-GB"/>
        </w:rPr>
        <w:t>although suggested improvements were not always taken forward.</w:t>
      </w:r>
      <w:r w:rsidR="000B64F8" w:rsidRPr="00292D69">
        <w:rPr>
          <w:rFonts w:ascii="Arial" w:eastAsia="Times New Roman" w:hAnsi="Arial" w:cs="Arial"/>
          <w:bCs/>
          <w:lang w:eastAsia="en-GB"/>
        </w:rPr>
        <w:t xml:space="preserve"> She also acknowledged that sometimes due to time constraints Library researchers do not always contact GSS teams.</w:t>
      </w:r>
    </w:p>
    <w:p w:rsidR="004C343C" w:rsidRPr="00292D69" w:rsidRDefault="004C343C" w:rsidP="004C343C">
      <w:pPr>
        <w:autoSpaceDE w:val="0"/>
        <w:autoSpaceDN w:val="0"/>
        <w:adjustRightInd w:val="0"/>
        <w:spacing w:after="0" w:line="240" w:lineRule="atLeast"/>
        <w:contextualSpacing/>
        <w:rPr>
          <w:rFonts w:ascii="Arial" w:eastAsia="Times New Roman" w:hAnsi="Arial" w:cs="Arial"/>
          <w:bCs/>
          <w:lang w:eastAsia="en-GB"/>
        </w:rPr>
      </w:pPr>
    </w:p>
    <w:p w:rsidR="004C343C" w:rsidRPr="00292D69" w:rsidRDefault="00BE77F6" w:rsidP="009B04B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pPr>
      <w:r w:rsidRPr="00292D69">
        <w:rPr>
          <w:rFonts w:ascii="Arial" w:hAnsi="Arial" w:cs="Arial"/>
          <w:b/>
          <w:bCs/>
        </w:rPr>
        <w:t>Action 4</w:t>
      </w:r>
      <w:r w:rsidR="004C343C" w:rsidRPr="00292D69">
        <w:rPr>
          <w:rFonts w:ascii="Arial" w:hAnsi="Arial" w:cs="Arial"/>
          <w:b/>
          <w:bCs/>
        </w:rPr>
        <w:t xml:space="preserve"> – </w:t>
      </w:r>
      <w:r w:rsidR="004C343C" w:rsidRPr="00292D69">
        <w:rPr>
          <w:rFonts w:ascii="Arial" w:eastAsia="Times New Roman" w:hAnsi="Arial" w:cs="Arial"/>
          <w:b/>
          <w:bCs/>
          <w:lang w:eastAsia="en-GB"/>
        </w:rPr>
        <w:t>PDC members to encourage G7-led teams within their departments to review the list of practical improvements and implement these as part of their publication cycles</w:t>
      </w:r>
    </w:p>
    <w:p w:rsidR="004C343C" w:rsidRPr="00292D69" w:rsidRDefault="004C343C" w:rsidP="005815B7">
      <w:pPr>
        <w:autoSpaceDE w:val="0"/>
        <w:autoSpaceDN w:val="0"/>
        <w:adjustRightInd w:val="0"/>
        <w:spacing w:after="0" w:line="240" w:lineRule="atLeast"/>
        <w:contextualSpacing/>
        <w:rPr>
          <w:rFonts w:ascii="Arial" w:eastAsia="Times New Roman" w:hAnsi="Arial" w:cs="Arial"/>
          <w:bCs/>
          <w:lang w:eastAsia="en-GB"/>
        </w:rPr>
      </w:pPr>
    </w:p>
    <w:p w:rsidR="008E54CE" w:rsidRPr="00292D69" w:rsidRDefault="008E54CE" w:rsidP="008E54CE">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GSS Discovery Project update</w:t>
      </w:r>
    </w:p>
    <w:p w:rsidR="008E54CE" w:rsidRPr="00292D69" w:rsidRDefault="008E54CE" w:rsidP="008E54CE">
      <w:pPr>
        <w:autoSpaceDE w:val="0"/>
        <w:autoSpaceDN w:val="0"/>
        <w:adjustRightInd w:val="0"/>
        <w:spacing w:after="0" w:line="240" w:lineRule="atLeast"/>
        <w:contextualSpacing/>
        <w:rPr>
          <w:rFonts w:ascii="Arial" w:eastAsia="Times New Roman" w:hAnsi="Arial" w:cs="Arial"/>
          <w:b/>
          <w:bCs/>
          <w:lang w:eastAsia="en-GB"/>
        </w:rPr>
      </w:pPr>
    </w:p>
    <w:p w:rsidR="009B1B79" w:rsidRPr="00292D69" w:rsidRDefault="009B1B79" w:rsidP="009B1B79">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Darren Barnes and Bill Roberts presented an update on the GSS Discovery Project. The slides from their presentation have been circulated to PDC members as paper</w:t>
      </w:r>
      <w:r w:rsidR="00292D69" w:rsidRPr="00292D69">
        <w:rPr>
          <w:rFonts w:ascii="Arial" w:eastAsia="Times New Roman" w:hAnsi="Arial" w:cs="Arial"/>
          <w:bCs/>
          <w:lang w:eastAsia="en-GB"/>
        </w:rPr>
        <w:t xml:space="preserve"> GSS </w:t>
      </w:r>
      <w:proofErr w:type="gramStart"/>
      <w:r w:rsidR="00292D69" w:rsidRPr="00292D69">
        <w:rPr>
          <w:rFonts w:ascii="Arial" w:eastAsia="Times New Roman" w:hAnsi="Arial" w:cs="Arial"/>
          <w:bCs/>
          <w:lang w:eastAsia="en-GB"/>
        </w:rPr>
        <w:t>PDC(</w:t>
      </w:r>
      <w:proofErr w:type="gramEnd"/>
      <w:r w:rsidR="00292D69" w:rsidRPr="00292D69">
        <w:rPr>
          <w:rFonts w:ascii="Arial" w:eastAsia="Times New Roman" w:hAnsi="Arial" w:cs="Arial"/>
          <w:bCs/>
          <w:lang w:eastAsia="en-GB"/>
        </w:rPr>
        <w:t xml:space="preserve">17)10 </w:t>
      </w:r>
      <w:r w:rsidRPr="00292D69">
        <w:rPr>
          <w:rFonts w:ascii="Arial" w:eastAsia="Times New Roman" w:hAnsi="Arial" w:cs="Arial"/>
          <w:bCs/>
          <w:lang w:eastAsia="en-GB"/>
        </w:rPr>
        <w:t>with a summary given below.</w:t>
      </w:r>
    </w:p>
    <w:p w:rsidR="008E54CE" w:rsidRPr="00292D69" w:rsidRDefault="008E54CE" w:rsidP="009B1B79">
      <w:pPr>
        <w:autoSpaceDE w:val="0"/>
        <w:autoSpaceDN w:val="0"/>
        <w:adjustRightInd w:val="0"/>
        <w:spacing w:after="0" w:line="240" w:lineRule="atLeast"/>
        <w:ind w:left="794"/>
        <w:contextualSpacing/>
        <w:rPr>
          <w:rFonts w:ascii="Arial" w:eastAsia="Times New Roman" w:hAnsi="Arial" w:cs="Arial"/>
          <w:bCs/>
          <w:lang w:eastAsia="en-GB"/>
        </w:rPr>
      </w:pPr>
    </w:p>
    <w:p w:rsidR="009B1B79" w:rsidRPr="00292D69" w:rsidRDefault="002652B6" w:rsidP="009B1B79">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Darren</w:t>
      </w:r>
      <w:r w:rsidR="009B1B79" w:rsidRPr="00292D69">
        <w:rPr>
          <w:rFonts w:ascii="Arial" w:eastAsia="Times New Roman" w:hAnsi="Arial" w:cs="Arial"/>
          <w:bCs/>
          <w:lang w:eastAsia="en-GB"/>
        </w:rPr>
        <w:t xml:space="preserve"> gave an overview of the</w:t>
      </w:r>
      <w:r w:rsidRPr="00292D69">
        <w:rPr>
          <w:rFonts w:ascii="Arial" w:eastAsia="Times New Roman" w:hAnsi="Arial" w:cs="Arial"/>
          <w:bCs/>
          <w:lang w:eastAsia="en-GB"/>
        </w:rPr>
        <w:t xml:space="preserve"> purpose, progress, challenges encountered, key findings and final output of the GSS Discovery Project.</w:t>
      </w:r>
    </w:p>
    <w:p w:rsidR="002652B6" w:rsidRPr="00292D69" w:rsidRDefault="002652B6" w:rsidP="002652B6">
      <w:pPr>
        <w:autoSpaceDE w:val="0"/>
        <w:autoSpaceDN w:val="0"/>
        <w:adjustRightInd w:val="0"/>
        <w:spacing w:after="0" w:line="240" w:lineRule="auto"/>
        <w:ind w:left="794"/>
        <w:contextualSpacing/>
        <w:rPr>
          <w:rFonts w:ascii="Arial" w:eastAsia="Times New Roman" w:hAnsi="Arial" w:cs="Arial"/>
          <w:bCs/>
          <w:lang w:eastAsia="en-GB"/>
        </w:rPr>
      </w:pPr>
    </w:p>
    <w:p w:rsidR="002652B6" w:rsidRPr="00292D69" w:rsidRDefault="002652B6" w:rsidP="009B1B79">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The purpose</w:t>
      </w:r>
      <w:r w:rsidR="00AF604B" w:rsidRPr="00292D69">
        <w:rPr>
          <w:rFonts w:ascii="Arial" w:eastAsia="Times New Roman" w:hAnsi="Arial" w:cs="Arial"/>
          <w:bCs/>
          <w:lang w:eastAsia="en-GB"/>
        </w:rPr>
        <w:t xml:space="preserve"> was to discover, map and improve the GSS data landscape to make it easier for expert users to </w:t>
      </w:r>
      <w:r w:rsidR="004350ED" w:rsidRPr="00292D69">
        <w:rPr>
          <w:rFonts w:ascii="Arial" w:eastAsia="Times New Roman" w:hAnsi="Arial" w:cs="Arial"/>
          <w:bCs/>
          <w:lang w:eastAsia="en-GB"/>
        </w:rPr>
        <w:t xml:space="preserve">find and </w:t>
      </w:r>
      <w:r w:rsidR="00AF604B" w:rsidRPr="00292D69">
        <w:rPr>
          <w:rFonts w:ascii="Arial" w:eastAsia="Times New Roman" w:hAnsi="Arial" w:cs="Arial"/>
          <w:bCs/>
          <w:lang w:eastAsia="en-GB"/>
        </w:rPr>
        <w:t xml:space="preserve">use our data in a flexible way that suits their needs. It was not to create another platform or tool but instead was about </w:t>
      </w:r>
      <w:r w:rsidR="004350ED" w:rsidRPr="00292D69">
        <w:rPr>
          <w:rFonts w:ascii="Arial" w:eastAsia="Times New Roman" w:hAnsi="Arial" w:cs="Arial"/>
          <w:bCs/>
          <w:lang w:eastAsia="en-GB"/>
        </w:rPr>
        <w:t xml:space="preserve">providing a data registry, </w:t>
      </w:r>
      <w:r w:rsidR="00AF604B" w:rsidRPr="00292D69">
        <w:rPr>
          <w:rFonts w:ascii="Arial" w:eastAsia="Times New Roman" w:hAnsi="Arial" w:cs="Arial"/>
          <w:bCs/>
          <w:lang w:eastAsia="en-GB"/>
        </w:rPr>
        <w:t>developing pipelines and providing query and search functionality to make data more searchable and connectable so th</w:t>
      </w:r>
      <w:r w:rsidR="004350ED" w:rsidRPr="00292D69">
        <w:rPr>
          <w:rFonts w:ascii="Arial" w:eastAsia="Times New Roman" w:hAnsi="Arial" w:cs="Arial"/>
          <w:bCs/>
          <w:lang w:eastAsia="en-GB"/>
        </w:rPr>
        <w:t>at users can produce their own bespoke v</w:t>
      </w:r>
      <w:r w:rsidR="00AF604B" w:rsidRPr="00292D69">
        <w:rPr>
          <w:rFonts w:ascii="Arial" w:eastAsia="Times New Roman" w:hAnsi="Arial" w:cs="Arial"/>
          <w:bCs/>
          <w:lang w:eastAsia="en-GB"/>
        </w:rPr>
        <w:t xml:space="preserve">isualisations. </w:t>
      </w:r>
    </w:p>
    <w:p w:rsidR="00AF604B" w:rsidRPr="00292D69" w:rsidRDefault="00AF604B" w:rsidP="009B1B79">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The project has completed all intended departmental deep dives and </w:t>
      </w:r>
      <w:proofErr w:type="spellStart"/>
      <w:r w:rsidRPr="00292D69">
        <w:rPr>
          <w:rFonts w:ascii="Arial" w:eastAsia="Times New Roman" w:hAnsi="Arial" w:cs="Arial"/>
          <w:bCs/>
          <w:lang w:eastAsia="en-GB"/>
        </w:rPr>
        <w:t>HoP</w:t>
      </w:r>
      <w:proofErr w:type="spellEnd"/>
      <w:r w:rsidRPr="00292D69">
        <w:rPr>
          <w:rFonts w:ascii="Arial" w:eastAsia="Times New Roman" w:hAnsi="Arial" w:cs="Arial"/>
          <w:bCs/>
          <w:lang w:eastAsia="en-GB"/>
        </w:rPr>
        <w:t xml:space="preserve"> questionnaires. User research proved more problematic than expected as departments had less research than </w:t>
      </w:r>
      <w:proofErr w:type="gramStart"/>
      <w:r w:rsidRPr="00292D69">
        <w:rPr>
          <w:rFonts w:ascii="Arial" w:eastAsia="Times New Roman" w:hAnsi="Arial" w:cs="Arial"/>
          <w:bCs/>
          <w:lang w:eastAsia="en-GB"/>
        </w:rPr>
        <w:t>ant</w:t>
      </w:r>
      <w:r w:rsidR="009B04B9" w:rsidRPr="00292D69">
        <w:rPr>
          <w:rFonts w:ascii="Arial" w:eastAsia="Times New Roman" w:hAnsi="Arial" w:cs="Arial"/>
          <w:bCs/>
          <w:lang w:eastAsia="en-GB"/>
        </w:rPr>
        <w:t>icipated,</w:t>
      </w:r>
      <w:proofErr w:type="gramEnd"/>
      <w:r w:rsidR="009B04B9" w:rsidRPr="00292D69">
        <w:rPr>
          <w:rFonts w:ascii="Arial" w:eastAsia="Times New Roman" w:hAnsi="Arial" w:cs="Arial"/>
          <w:bCs/>
          <w:lang w:eastAsia="en-GB"/>
        </w:rPr>
        <w:t xml:space="preserve"> </w:t>
      </w:r>
      <w:r w:rsidRPr="00292D69">
        <w:rPr>
          <w:rFonts w:ascii="Arial" w:eastAsia="Times New Roman" w:hAnsi="Arial" w:cs="Arial"/>
          <w:bCs/>
          <w:lang w:eastAsia="en-GB"/>
        </w:rPr>
        <w:t>where research did exist it was often fairly out-of-date</w:t>
      </w:r>
      <w:r w:rsidR="009B04B9" w:rsidRPr="00292D69">
        <w:rPr>
          <w:rFonts w:ascii="Arial" w:eastAsia="Times New Roman" w:hAnsi="Arial" w:cs="Arial"/>
          <w:bCs/>
          <w:lang w:eastAsia="en-GB"/>
        </w:rPr>
        <w:t xml:space="preserve"> and was more likely to focus on internal rather than external users</w:t>
      </w:r>
      <w:r w:rsidRPr="00292D69">
        <w:rPr>
          <w:rFonts w:ascii="Arial" w:eastAsia="Times New Roman" w:hAnsi="Arial" w:cs="Arial"/>
          <w:bCs/>
          <w:lang w:eastAsia="en-GB"/>
        </w:rPr>
        <w:t xml:space="preserve">. </w:t>
      </w:r>
      <w:r w:rsidR="004350ED" w:rsidRPr="00292D69">
        <w:rPr>
          <w:rFonts w:ascii="Arial" w:eastAsia="Times New Roman" w:hAnsi="Arial" w:cs="Arial"/>
          <w:bCs/>
          <w:lang w:eastAsia="en-GB"/>
        </w:rPr>
        <w:t>A ‘solar system’ has been created to provide a representative view of all datasets and variables produced by the GSS.</w:t>
      </w:r>
    </w:p>
    <w:p w:rsidR="00AF604B" w:rsidRPr="00292D69" w:rsidRDefault="00AF604B" w:rsidP="00AF604B">
      <w:pPr>
        <w:autoSpaceDE w:val="0"/>
        <w:autoSpaceDN w:val="0"/>
        <w:adjustRightInd w:val="0"/>
        <w:spacing w:after="0" w:line="240" w:lineRule="auto"/>
        <w:ind w:left="794"/>
        <w:contextualSpacing/>
        <w:rPr>
          <w:rFonts w:ascii="Arial" w:eastAsia="Times New Roman" w:hAnsi="Arial" w:cs="Arial"/>
          <w:bCs/>
          <w:lang w:eastAsia="en-GB"/>
        </w:rPr>
      </w:pPr>
    </w:p>
    <w:p w:rsidR="00AF604B" w:rsidRPr="00292D69" w:rsidRDefault="00AF604B" w:rsidP="004350ED">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The intention was to automate as much of the process as possible by drawing data from what we already publish, rather than increasing burden on departments.</w:t>
      </w:r>
      <w:r w:rsidR="004350ED" w:rsidRPr="00292D69">
        <w:rPr>
          <w:rFonts w:ascii="Arial" w:eastAsia="Times New Roman" w:hAnsi="Arial" w:cs="Arial"/>
          <w:bCs/>
          <w:lang w:eastAsia="en-GB"/>
        </w:rPr>
        <w:t xml:space="preserve"> </w:t>
      </w:r>
      <w:r w:rsidRPr="00292D69">
        <w:rPr>
          <w:rFonts w:ascii="Arial" w:eastAsia="Times New Roman" w:hAnsi="Arial" w:cs="Arial"/>
          <w:bCs/>
          <w:lang w:eastAsia="en-GB"/>
        </w:rPr>
        <w:t>There was acceptance that not all data w</w:t>
      </w:r>
      <w:r w:rsidR="004350ED" w:rsidRPr="00292D69">
        <w:rPr>
          <w:rFonts w:ascii="Arial" w:eastAsia="Times New Roman" w:hAnsi="Arial" w:cs="Arial"/>
          <w:bCs/>
          <w:lang w:eastAsia="en-GB"/>
        </w:rPr>
        <w:t>ill fit this model and that decisions will need to be made on what should be included and excluded.</w:t>
      </w:r>
    </w:p>
    <w:p w:rsidR="002652B6" w:rsidRPr="00292D69" w:rsidRDefault="002652B6" w:rsidP="00AF604B">
      <w:pPr>
        <w:autoSpaceDE w:val="0"/>
        <w:autoSpaceDN w:val="0"/>
        <w:adjustRightInd w:val="0"/>
        <w:spacing w:after="0" w:line="240" w:lineRule="auto"/>
        <w:contextualSpacing/>
        <w:rPr>
          <w:rFonts w:ascii="Arial" w:eastAsia="Times New Roman" w:hAnsi="Arial" w:cs="Arial"/>
          <w:bCs/>
          <w:lang w:eastAsia="en-GB"/>
        </w:rPr>
      </w:pPr>
    </w:p>
    <w:p w:rsidR="002652B6" w:rsidRPr="00292D69" w:rsidRDefault="002652B6" w:rsidP="009B04B9">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Bill</w:t>
      </w:r>
      <w:r w:rsidR="000E134F" w:rsidRPr="00292D69">
        <w:rPr>
          <w:rFonts w:ascii="Arial" w:eastAsia="Times New Roman" w:hAnsi="Arial" w:cs="Arial"/>
          <w:bCs/>
          <w:lang w:eastAsia="en-GB"/>
        </w:rPr>
        <w:t xml:space="preserve"> demonstrated </w:t>
      </w:r>
      <w:r w:rsidR="004350ED" w:rsidRPr="00292D69">
        <w:rPr>
          <w:rFonts w:ascii="Arial" w:eastAsia="Times New Roman" w:hAnsi="Arial" w:cs="Arial"/>
          <w:bCs/>
          <w:lang w:eastAsia="en-GB"/>
        </w:rPr>
        <w:t xml:space="preserve">small-scale elements of the projects. </w:t>
      </w:r>
      <w:r w:rsidR="009B04B9" w:rsidRPr="00292D69">
        <w:rPr>
          <w:rFonts w:ascii="Arial" w:eastAsia="Times New Roman" w:hAnsi="Arial" w:cs="Arial"/>
          <w:bCs/>
          <w:lang w:eastAsia="en-GB"/>
        </w:rPr>
        <w:t xml:space="preserve">The hypothesis was whether we could use a standard web-based space which users could build on top of. </w:t>
      </w:r>
      <w:r w:rsidR="004350ED" w:rsidRPr="00292D69">
        <w:rPr>
          <w:rFonts w:ascii="Arial" w:eastAsia="Times New Roman" w:hAnsi="Arial" w:cs="Arial"/>
          <w:bCs/>
          <w:lang w:eastAsia="en-GB"/>
        </w:rPr>
        <w:t>Links are provided in the slides to the interactive aspects with screenshots also included in the slides.</w:t>
      </w:r>
    </w:p>
    <w:p w:rsidR="009B04B9" w:rsidRPr="00292D69" w:rsidRDefault="009B04B9" w:rsidP="009B04B9">
      <w:pPr>
        <w:autoSpaceDE w:val="0"/>
        <w:autoSpaceDN w:val="0"/>
        <w:adjustRightInd w:val="0"/>
        <w:spacing w:after="0" w:line="240" w:lineRule="auto"/>
        <w:ind w:left="794"/>
        <w:contextualSpacing/>
        <w:rPr>
          <w:rFonts w:ascii="Arial" w:eastAsia="Times New Roman" w:hAnsi="Arial" w:cs="Arial"/>
          <w:bCs/>
          <w:lang w:eastAsia="en-GB"/>
        </w:rPr>
      </w:pPr>
    </w:p>
    <w:p w:rsidR="004350ED" w:rsidRPr="00292D69" w:rsidRDefault="009B04B9" w:rsidP="009B04B9">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Bill showcased searching from different silos of data produced by different departments (e.g. Scottish Government and DCLG) but using aligned metadata. He then demonstrated the visualisations and tables that could be created from that data using a variety of freely available online software (e.g. Tableau, R Studio, D3 etc.)</w:t>
      </w:r>
    </w:p>
    <w:p w:rsidR="00AF604B" w:rsidRPr="00292D69" w:rsidRDefault="00AF604B" w:rsidP="00AF604B">
      <w:pPr>
        <w:autoSpaceDE w:val="0"/>
        <w:autoSpaceDN w:val="0"/>
        <w:adjustRightInd w:val="0"/>
        <w:spacing w:after="0" w:line="240" w:lineRule="auto"/>
        <w:contextualSpacing/>
        <w:rPr>
          <w:rFonts w:ascii="Arial" w:eastAsia="Times New Roman" w:hAnsi="Arial" w:cs="Arial"/>
          <w:bCs/>
          <w:lang w:eastAsia="en-GB"/>
        </w:rPr>
      </w:pPr>
    </w:p>
    <w:p w:rsidR="00AF604B" w:rsidRPr="00292D69" w:rsidRDefault="004350ED" w:rsidP="00AF604B">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The </w:t>
      </w:r>
      <w:r w:rsidR="009B04B9" w:rsidRPr="00292D69">
        <w:rPr>
          <w:rFonts w:ascii="Arial" w:eastAsia="Times New Roman" w:hAnsi="Arial" w:cs="Arial"/>
          <w:bCs/>
          <w:lang w:eastAsia="en-GB"/>
        </w:rPr>
        <w:t>Discovery Project</w:t>
      </w:r>
      <w:r w:rsidRPr="00292D69">
        <w:rPr>
          <w:rFonts w:ascii="Arial" w:eastAsia="Times New Roman" w:hAnsi="Arial" w:cs="Arial"/>
          <w:bCs/>
          <w:lang w:eastAsia="en-GB"/>
        </w:rPr>
        <w:t xml:space="preserve"> officially comes to an end during the week of the meeting (24 March 2017). </w:t>
      </w:r>
      <w:r w:rsidR="00AF604B" w:rsidRPr="00292D69">
        <w:rPr>
          <w:rFonts w:ascii="Arial" w:eastAsia="Times New Roman" w:hAnsi="Arial" w:cs="Arial"/>
          <w:bCs/>
          <w:lang w:eastAsia="en-GB"/>
        </w:rPr>
        <w:t>The report, including recommendations, wi</w:t>
      </w:r>
      <w:r w:rsidRPr="00292D69">
        <w:rPr>
          <w:rFonts w:ascii="Arial" w:eastAsia="Times New Roman" w:hAnsi="Arial" w:cs="Arial"/>
          <w:bCs/>
          <w:lang w:eastAsia="en-GB"/>
        </w:rPr>
        <w:t xml:space="preserve">ll shortly be </w:t>
      </w:r>
      <w:r w:rsidR="00AF604B" w:rsidRPr="00292D69">
        <w:rPr>
          <w:rFonts w:ascii="Arial" w:eastAsia="Times New Roman" w:hAnsi="Arial" w:cs="Arial"/>
          <w:bCs/>
          <w:lang w:eastAsia="en-GB"/>
        </w:rPr>
        <w:t xml:space="preserve">presented to the Design Authority and to </w:t>
      </w:r>
      <w:proofErr w:type="spellStart"/>
      <w:r w:rsidR="00AF604B" w:rsidRPr="00292D69">
        <w:rPr>
          <w:rFonts w:ascii="Arial" w:eastAsia="Times New Roman" w:hAnsi="Arial" w:cs="Arial"/>
          <w:bCs/>
          <w:lang w:eastAsia="en-GB"/>
        </w:rPr>
        <w:t>HoPs</w:t>
      </w:r>
      <w:proofErr w:type="spellEnd"/>
      <w:r w:rsidR="00AF604B" w:rsidRPr="00292D69">
        <w:rPr>
          <w:rFonts w:ascii="Arial" w:eastAsia="Times New Roman" w:hAnsi="Arial" w:cs="Arial"/>
          <w:bCs/>
          <w:lang w:eastAsia="en-GB"/>
        </w:rPr>
        <w:t>. If agreement can be found on the recommendations, a business case for funding to implement the recommendations will be drafted.</w:t>
      </w:r>
    </w:p>
    <w:p w:rsidR="000E134F" w:rsidRPr="00292D69" w:rsidRDefault="000E134F" w:rsidP="000E134F">
      <w:pPr>
        <w:autoSpaceDE w:val="0"/>
        <w:autoSpaceDN w:val="0"/>
        <w:adjustRightInd w:val="0"/>
        <w:spacing w:after="0" w:line="240" w:lineRule="auto"/>
        <w:ind w:left="794"/>
        <w:contextualSpacing/>
        <w:rPr>
          <w:rFonts w:ascii="Arial" w:eastAsia="Times New Roman" w:hAnsi="Arial" w:cs="Arial"/>
          <w:bCs/>
          <w:lang w:eastAsia="en-GB"/>
        </w:rPr>
      </w:pPr>
    </w:p>
    <w:p w:rsidR="000E134F" w:rsidRPr="00292D69" w:rsidRDefault="000E134F" w:rsidP="00AF604B">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Peter </w:t>
      </w:r>
      <w:proofErr w:type="spellStart"/>
      <w:r w:rsidRPr="00292D69">
        <w:rPr>
          <w:rFonts w:ascii="Arial" w:eastAsia="Times New Roman" w:hAnsi="Arial" w:cs="Arial"/>
          <w:bCs/>
          <w:lang w:eastAsia="en-GB"/>
        </w:rPr>
        <w:t>Antoniades</w:t>
      </w:r>
      <w:proofErr w:type="spellEnd"/>
      <w:r w:rsidRPr="00292D69">
        <w:rPr>
          <w:rFonts w:ascii="Arial" w:eastAsia="Times New Roman" w:hAnsi="Arial" w:cs="Arial"/>
          <w:bCs/>
          <w:lang w:eastAsia="en-GB"/>
        </w:rPr>
        <w:t xml:space="preserve"> asked what the biggest problem was with existing data and metadata, to which Darren answered the lack of standardisation and harmonisation. As examples, inconsistent labelling of commonly-used categories (e.g. gender), different classification systems and different IDs / codes.</w:t>
      </w:r>
    </w:p>
    <w:p w:rsidR="000E134F" w:rsidRPr="00292D69" w:rsidRDefault="000E134F" w:rsidP="000E134F">
      <w:pPr>
        <w:autoSpaceDE w:val="0"/>
        <w:autoSpaceDN w:val="0"/>
        <w:adjustRightInd w:val="0"/>
        <w:spacing w:after="0" w:line="240" w:lineRule="auto"/>
        <w:ind w:left="794"/>
        <w:contextualSpacing/>
        <w:rPr>
          <w:rFonts w:ascii="Arial" w:eastAsia="Times New Roman" w:hAnsi="Arial" w:cs="Arial"/>
          <w:bCs/>
          <w:lang w:eastAsia="en-GB"/>
        </w:rPr>
      </w:pPr>
    </w:p>
    <w:p w:rsidR="00AF604B" w:rsidRPr="00292D69" w:rsidRDefault="00AF604B" w:rsidP="00AF604B">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Gregor Boyd raised the question of whether we need to engage with the</w:t>
      </w:r>
      <w:r w:rsidR="00BE77F6" w:rsidRPr="00292D69">
        <w:rPr>
          <w:rFonts w:ascii="Arial" w:eastAsia="Times New Roman" w:hAnsi="Arial" w:cs="Arial"/>
          <w:bCs/>
          <w:lang w:eastAsia="en-GB"/>
        </w:rPr>
        <w:t xml:space="preserve"> Statistical Policy and Standards Committee (SPSC)</w:t>
      </w:r>
      <w:r w:rsidRPr="00292D69">
        <w:rPr>
          <w:rFonts w:ascii="Arial" w:eastAsia="Times New Roman" w:hAnsi="Arial" w:cs="Arial"/>
          <w:bCs/>
          <w:lang w:eastAsia="en-GB"/>
        </w:rPr>
        <w:t xml:space="preserve"> to emphasise the links between the Discovery Project and data standards.</w:t>
      </w:r>
    </w:p>
    <w:p w:rsidR="00BE77F6" w:rsidRPr="00292D69" w:rsidRDefault="00BE77F6" w:rsidP="00BE77F6">
      <w:pPr>
        <w:autoSpaceDE w:val="0"/>
        <w:autoSpaceDN w:val="0"/>
        <w:adjustRightInd w:val="0"/>
        <w:spacing w:after="0" w:line="240" w:lineRule="auto"/>
        <w:ind w:left="360"/>
        <w:contextualSpacing/>
        <w:rPr>
          <w:rFonts w:ascii="Arial" w:eastAsia="Times New Roman" w:hAnsi="Arial" w:cs="Arial"/>
          <w:bCs/>
          <w:lang w:eastAsia="en-GB"/>
        </w:rPr>
      </w:pPr>
    </w:p>
    <w:p w:rsidR="00BE77F6" w:rsidRPr="00292D69" w:rsidRDefault="00BE77F6" w:rsidP="00BE77F6">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 xml:space="preserve">Action 5 – </w:t>
      </w:r>
      <w:r w:rsidRPr="00292D69">
        <w:rPr>
          <w:rFonts w:ascii="Arial" w:eastAsia="Times New Roman" w:hAnsi="Arial" w:cs="Arial"/>
          <w:b/>
          <w:bCs/>
          <w:lang w:eastAsia="en-GB"/>
        </w:rPr>
        <w:t xml:space="preserve">Tegwen </w:t>
      </w:r>
      <w:r w:rsidR="004967BB" w:rsidRPr="00292D69">
        <w:rPr>
          <w:rFonts w:ascii="Arial" w:eastAsia="Times New Roman" w:hAnsi="Arial" w:cs="Arial"/>
          <w:b/>
          <w:bCs/>
          <w:lang w:eastAsia="en-GB"/>
        </w:rPr>
        <w:t xml:space="preserve">Green </w:t>
      </w:r>
      <w:r w:rsidRPr="00292D69">
        <w:rPr>
          <w:rFonts w:ascii="Arial" w:eastAsia="Times New Roman" w:hAnsi="Arial" w:cs="Arial"/>
          <w:b/>
          <w:bCs/>
          <w:lang w:eastAsia="en-GB"/>
        </w:rPr>
        <w:t>to raise the link between the Discovery Project and data standards to the SPSC in the next quarterly PDC return</w:t>
      </w:r>
    </w:p>
    <w:p w:rsidR="000E134F" w:rsidRPr="00292D69" w:rsidRDefault="000E134F" w:rsidP="00AF604B">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Julie asked what this means for the role of statisticians and our value added. For instance, how to add commentary, analysis and insight.</w:t>
      </w:r>
      <w:r w:rsidR="00AF604B" w:rsidRPr="00292D69">
        <w:rPr>
          <w:rFonts w:ascii="Arial" w:eastAsia="Times New Roman" w:hAnsi="Arial" w:cs="Arial"/>
          <w:bCs/>
          <w:lang w:eastAsia="en-GB"/>
        </w:rPr>
        <w:t xml:space="preserve"> Similarly Madeleine Watson asked if any recommendations will prevent users from bringing together two unrelated datasets and drawing meaningless conclusions. It was emphasised that this is part of wider work (e.g. an ONS project on data caveating) and that the aim is to effectively manage risk, not avoid it entirely.</w:t>
      </w:r>
    </w:p>
    <w:p w:rsidR="00E51651" w:rsidRPr="00292D69" w:rsidRDefault="00E51651" w:rsidP="005815B7">
      <w:pPr>
        <w:autoSpaceDE w:val="0"/>
        <w:autoSpaceDN w:val="0"/>
        <w:adjustRightInd w:val="0"/>
        <w:spacing w:after="0" w:line="240" w:lineRule="atLeast"/>
        <w:contextualSpacing/>
        <w:rPr>
          <w:rFonts w:ascii="Arial" w:eastAsia="Times New Roman" w:hAnsi="Arial" w:cs="Arial"/>
          <w:bCs/>
          <w:lang w:eastAsia="en-GB"/>
        </w:rPr>
      </w:pPr>
    </w:p>
    <w:p w:rsidR="009B1B79" w:rsidRPr="00292D69" w:rsidRDefault="009B1B79" w:rsidP="009B1B79">
      <w:pPr>
        <w:autoSpaceDE w:val="0"/>
        <w:autoSpaceDN w:val="0"/>
        <w:adjustRightInd w:val="0"/>
        <w:spacing w:after="0" w:line="240" w:lineRule="atLeast"/>
        <w:ind w:left="360"/>
        <w:contextualSpacing/>
        <w:rPr>
          <w:rFonts w:ascii="Arial" w:eastAsia="Times New Roman" w:hAnsi="Arial" w:cs="Arial"/>
          <w:b/>
          <w:bCs/>
          <w:lang w:eastAsia="en-GB"/>
        </w:rPr>
      </w:pPr>
    </w:p>
    <w:p w:rsidR="008E54CE" w:rsidRPr="00292D69" w:rsidRDefault="008E54CE" w:rsidP="008E54CE">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 xml:space="preserve">2016/17 Work Plan review and </w:t>
      </w:r>
      <w:r w:rsidR="001F34E1" w:rsidRPr="00292D69">
        <w:rPr>
          <w:rFonts w:ascii="Arial" w:eastAsia="Times New Roman" w:hAnsi="Arial" w:cs="Arial"/>
          <w:b/>
          <w:bCs/>
          <w:lang w:eastAsia="en-GB"/>
        </w:rPr>
        <w:t>going forward into</w:t>
      </w:r>
      <w:r w:rsidRPr="00292D69">
        <w:rPr>
          <w:rFonts w:ascii="Arial" w:eastAsia="Times New Roman" w:hAnsi="Arial" w:cs="Arial"/>
          <w:b/>
          <w:bCs/>
          <w:lang w:eastAsia="en-GB"/>
        </w:rPr>
        <w:t xml:space="preserve"> 2017/18</w:t>
      </w:r>
    </w:p>
    <w:p w:rsidR="008E54CE" w:rsidRPr="00292D69" w:rsidRDefault="008E54CE" w:rsidP="008E54CE">
      <w:pPr>
        <w:autoSpaceDE w:val="0"/>
        <w:autoSpaceDN w:val="0"/>
        <w:adjustRightInd w:val="0"/>
        <w:spacing w:after="0" w:line="240" w:lineRule="atLeast"/>
        <w:contextualSpacing/>
        <w:rPr>
          <w:rFonts w:ascii="Arial" w:eastAsia="Times New Roman" w:hAnsi="Arial" w:cs="Arial"/>
          <w:b/>
          <w:bCs/>
          <w:lang w:eastAsia="en-GB"/>
        </w:rPr>
      </w:pPr>
    </w:p>
    <w:p w:rsidR="008E54CE" w:rsidRPr="00292D69" w:rsidRDefault="009B1B79" w:rsidP="008E54CE">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 xml:space="preserve">Work stream leads were invited to speak about their strands on the work plan, providing an update on </w:t>
      </w:r>
      <w:r w:rsidR="00580919" w:rsidRPr="00292D69">
        <w:rPr>
          <w:rFonts w:ascii="Arial" w:eastAsia="Times New Roman" w:hAnsi="Arial" w:cs="Arial"/>
          <w:bCs/>
          <w:lang w:eastAsia="en-GB"/>
        </w:rPr>
        <w:t>their activities over 2016/17.</w:t>
      </w:r>
      <w:r w:rsidRPr="00292D69">
        <w:rPr>
          <w:rFonts w:ascii="Arial" w:eastAsia="Times New Roman" w:hAnsi="Arial" w:cs="Arial"/>
          <w:bCs/>
          <w:lang w:eastAsia="en-GB"/>
        </w:rPr>
        <w:t xml:space="preserve"> Please see the attached annotated 2016/17 work plan for comments</w:t>
      </w:r>
      <w:r w:rsidR="000E3633" w:rsidRPr="00292D69">
        <w:rPr>
          <w:rFonts w:ascii="Arial" w:eastAsia="Times New Roman" w:hAnsi="Arial" w:cs="Arial"/>
          <w:bCs/>
          <w:lang w:eastAsia="en-GB"/>
        </w:rPr>
        <w:t xml:space="preserve"> on individual streams</w:t>
      </w:r>
      <w:r w:rsidRPr="00292D69">
        <w:rPr>
          <w:rFonts w:ascii="Arial" w:eastAsia="Times New Roman" w:hAnsi="Arial" w:cs="Arial"/>
          <w:bCs/>
          <w:lang w:eastAsia="en-GB"/>
        </w:rPr>
        <w:t>, as paper</w:t>
      </w:r>
      <w:r w:rsidR="00292D69" w:rsidRPr="00292D69">
        <w:rPr>
          <w:rFonts w:ascii="Arial" w:eastAsia="Times New Roman" w:hAnsi="Arial" w:cs="Arial"/>
          <w:bCs/>
          <w:lang w:eastAsia="en-GB"/>
        </w:rPr>
        <w:t xml:space="preserve"> GSS </w:t>
      </w:r>
      <w:proofErr w:type="gramStart"/>
      <w:r w:rsidR="00292D69" w:rsidRPr="00292D69">
        <w:rPr>
          <w:rFonts w:ascii="Arial" w:eastAsia="Times New Roman" w:hAnsi="Arial" w:cs="Arial"/>
          <w:bCs/>
          <w:lang w:eastAsia="en-GB"/>
        </w:rPr>
        <w:t>PDC(</w:t>
      </w:r>
      <w:proofErr w:type="gramEnd"/>
      <w:r w:rsidR="00292D69" w:rsidRPr="00292D69">
        <w:rPr>
          <w:rFonts w:ascii="Arial" w:eastAsia="Times New Roman" w:hAnsi="Arial" w:cs="Arial"/>
          <w:bCs/>
          <w:lang w:eastAsia="en-GB"/>
        </w:rPr>
        <w:t>17)03.</w:t>
      </w:r>
    </w:p>
    <w:p w:rsidR="00580919" w:rsidRPr="00292D69" w:rsidRDefault="00580919" w:rsidP="00580919">
      <w:pPr>
        <w:autoSpaceDE w:val="0"/>
        <w:autoSpaceDN w:val="0"/>
        <w:adjustRightInd w:val="0"/>
        <w:spacing w:after="0" w:line="240" w:lineRule="atLeast"/>
        <w:ind w:left="794"/>
        <w:contextualSpacing/>
        <w:rPr>
          <w:rFonts w:ascii="Arial" w:eastAsia="Times New Roman" w:hAnsi="Arial" w:cs="Arial"/>
          <w:bCs/>
          <w:lang w:eastAsia="en-GB"/>
        </w:rPr>
      </w:pPr>
    </w:p>
    <w:p w:rsidR="00580919" w:rsidRPr="00292D69" w:rsidRDefault="00580919" w:rsidP="008E54CE">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 xml:space="preserve">Members were also encouraged to read this quarter’s What’s New return, paper </w:t>
      </w:r>
      <w:r w:rsidR="00292D69" w:rsidRPr="00292D69">
        <w:rPr>
          <w:rFonts w:ascii="Arial" w:eastAsia="Times New Roman" w:hAnsi="Arial" w:cs="Arial"/>
          <w:bCs/>
          <w:lang w:eastAsia="en-GB"/>
        </w:rPr>
        <w:t>GSS PDC(17)05.</w:t>
      </w:r>
    </w:p>
    <w:p w:rsidR="009B1B79" w:rsidRPr="00292D69" w:rsidRDefault="009B1B79" w:rsidP="009B1B79">
      <w:pPr>
        <w:pStyle w:val="ListParagraph"/>
        <w:autoSpaceDE w:val="0"/>
        <w:autoSpaceDN w:val="0"/>
        <w:adjustRightInd w:val="0"/>
        <w:spacing w:after="0" w:line="240" w:lineRule="atLeast"/>
        <w:ind w:left="360"/>
        <w:rPr>
          <w:rFonts w:ascii="Arial" w:eastAsia="Times New Roman" w:hAnsi="Arial" w:cs="Arial"/>
          <w:bCs/>
          <w:lang w:eastAsia="en-GB"/>
        </w:rPr>
      </w:pPr>
    </w:p>
    <w:p w:rsidR="009B1B79" w:rsidRPr="00292D69" w:rsidRDefault="00BE77F6" w:rsidP="009B1B7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6</w:t>
      </w:r>
      <w:r w:rsidR="009B1B79" w:rsidRPr="00292D69">
        <w:rPr>
          <w:rFonts w:ascii="Arial" w:hAnsi="Arial" w:cs="Arial"/>
          <w:b/>
          <w:bCs/>
        </w:rPr>
        <w:t xml:space="preserve"> – </w:t>
      </w:r>
      <w:r w:rsidR="009B1B79" w:rsidRPr="00292D69">
        <w:rPr>
          <w:rFonts w:ascii="Arial" w:eastAsia="Times New Roman" w:hAnsi="Arial" w:cs="Arial"/>
          <w:b/>
          <w:bCs/>
          <w:lang w:eastAsia="en-GB"/>
        </w:rPr>
        <w:t>PDC Secretariat to produce a summary of the achievements of the PDC over 2016/17</w:t>
      </w:r>
    </w:p>
    <w:p w:rsidR="009B1B79" w:rsidRPr="00292D69" w:rsidRDefault="009B1B79" w:rsidP="009B1B79">
      <w:pPr>
        <w:pStyle w:val="ListParagraph"/>
        <w:autoSpaceDE w:val="0"/>
        <w:autoSpaceDN w:val="0"/>
        <w:adjustRightInd w:val="0"/>
        <w:spacing w:after="0" w:line="240" w:lineRule="atLeast"/>
        <w:ind w:left="360"/>
        <w:rPr>
          <w:rFonts w:ascii="Arial" w:eastAsia="Times New Roman" w:hAnsi="Arial" w:cs="Arial"/>
          <w:bCs/>
          <w:lang w:eastAsia="en-GB"/>
        </w:rPr>
      </w:pPr>
    </w:p>
    <w:p w:rsidR="00580919" w:rsidRPr="00292D69" w:rsidRDefault="00580919" w:rsidP="00580919">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There will be an award for the department that made the most progress on presentation and dissemination matters over the course of 2016/17</w:t>
      </w:r>
      <w:r w:rsidR="000E3633" w:rsidRPr="00292D69">
        <w:rPr>
          <w:rFonts w:ascii="Arial" w:eastAsia="Times New Roman" w:hAnsi="Arial" w:cs="Arial"/>
          <w:bCs/>
          <w:lang w:eastAsia="en-GB"/>
        </w:rPr>
        <w:t>. There will be one</w:t>
      </w:r>
      <w:r w:rsidRPr="00292D69">
        <w:rPr>
          <w:rFonts w:ascii="Arial" w:eastAsia="Times New Roman" w:hAnsi="Arial" w:cs="Arial"/>
          <w:bCs/>
          <w:lang w:eastAsia="en-GB"/>
        </w:rPr>
        <w:t xml:space="preserve"> winner</w:t>
      </w:r>
      <w:r w:rsidR="000E3633" w:rsidRPr="00292D69">
        <w:rPr>
          <w:rFonts w:ascii="Arial" w:eastAsia="Times New Roman" w:hAnsi="Arial" w:cs="Arial"/>
          <w:bCs/>
          <w:lang w:eastAsia="en-GB"/>
        </w:rPr>
        <w:t xml:space="preserve"> and two runners up which will be</w:t>
      </w:r>
      <w:r w:rsidRPr="00292D69">
        <w:rPr>
          <w:rFonts w:ascii="Arial" w:eastAsia="Times New Roman" w:hAnsi="Arial" w:cs="Arial"/>
          <w:bCs/>
          <w:lang w:eastAsia="en-GB"/>
        </w:rPr>
        <w:t xml:space="preserve"> announced at the Symposium. All PDC members, PDC champions, Open Data representatives and GOV.UK representatives will be </w:t>
      </w:r>
      <w:r w:rsidR="000E3633" w:rsidRPr="00292D69">
        <w:rPr>
          <w:rFonts w:ascii="Arial" w:eastAsia="Times New Roman" w:hAnsi="Arial" w:cs="Arial"/>
          <w:bCs/>
          <w:lang w:eastAsia="en-GB"/>
        </w:rPr>
        <w:t>able</w:t>
      </w:r>
      <w:r w:rsidRPr="00292D69">
        <w:rPr>
          <w:rFonts w:ascii="Arial" w:eastAsia="Times New Roman" w:hAnsi="Arial" w:cs="Arial"/>
          <w:bCs/>
          <w:lang w:eastAsia="en-GB"/>
        </w:rPr>
        <w:t xml:space="preserve"> to vote.</w:t>
      </w:r>
    </w:p>
    <w:p w:rsidR="00580919" w:rsidRPr="00292D69" w:rsidRDefault="00580919" w:rsidP="00580919">
      <w:pPr>
        <w:pStyle w:val="ListParagraph"/>
        <w:autoSpaceDE w:val="0"/>
        <w:autoSpaceDN w:val="0"/>
        <w:adjustRightInd w:val="0"/>
        <w:spacing w:after="0" w:line="240" w:lineRule="atLeast"/>
        <w:ind w:left="360"/>
        <w:rPr>
          <w:rFonts w:ascii="Arial" w:eastAsia="Times New Roman" w:hAnsi="Arial" w:cs="Arial"/>
          <w:bCs/>
          <w:lang w:eastAsia="en-GB"/>
        </w:rPr>
      </w:pPr>
    </w:p>
    <w:p w:rsidR="00580919" w:rsidRPr="00292D69" w:rsidRDefault="00BE77F6" w:rsidP="0058091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7</w:t>
      </w:r>
      <w:r w:rsidR="00580919" w:rsidRPr="00292D69">
        <w:rPr>
          <w:rFonts w:ascii="Arial" w:hAnsi="Arial" w:cs="Arial"/>
          <w:b/>
          <w:bCs/>
        </w:rPr>
        <w:t xml:space="preserve"> – </w:t>
      </w:r>
      <w:r w:rsidR="000E3633" w:rsidRPr="00292D69">
        <w:rPr>
          <w:rFonts w:ascii="Arial" w:eastAsia="Times New Roman" w:hAnsi="Arial" w:cs="Arial"/>
          <w:b/>
          <w:bCs/>
          <w:lang w:eastAsia="en-GB"/>
        </w:rPr>
        <w:t>PDC Secretariat</w:t>
      </w:r>
      <w:r w:rsidR="00580919" w:rsidRPr="00292D69">
        <w:rPr>
          <w:rFonts w:ascii="Arial" w:eastAsia="Times New Roman" w:hAnsi="Arial" w:cs="Arial"/>
          <w:b/>
          <w:bCs/>
          <w:lang w:eastAsia="en-GB"/>
        </w:rPr>
        <w:t xml:space="preserve"> to arrange the voting process for the </w:t>
      </w:r>
      <w:r w:rsidR="000E3633" w:rsidRPr="00292D69">
        <w:rPr>
          <w:rFonts w:ascii="Arial" w:eastAsia="Times New Roman" w:hAnsi="Arial" w:cs="Arial"/>
          <w:b/>
          <w:bCs/>
          <w:lang w:eastAsia="en-GB"/>
        </w:rPr>
        <w:t>2017 PDC Progress Award</w:t>
      </w:r>
    </w:p>
    <w:p w:rsidR="00580919" w:rsidRPr="00292D69" w:rsidRDefault="00580919" w:rsidP="00580919">
      <w:pPr>
        <w:pStyle w:val="ListParagraph"/>
        <w:autoSpaceDE w:val="0"/>
        <w:autoSpaceDN w:val="0"/>
        <w:adjustRightInd w:val="0"/>
        <w:spacing w:after="0" w:line="240" w:lineRule="atLeast"/>
        <w:ind w:left="360"/>
        <w:rPr>
          <w:rFonts w:ascii="Arial" w:eastAsia="Times New Roman" w:hAnsi="Arial" w:cs="Arial"/>
          <w:bCs/>
          <w:lang w:eastAsia="en-GB"/>
        </w:rPr>
      </w:pPr>
    </w:p>
    <w:p w:rsidR="00580919" w:rsidRPr="00292D69" w:rsidRDefault="00580919" w:rsidP="00580919">
      <w:pPr>
        <w:pStyle w:val="ListParagraph"/>
        <w:autoSpaceDE w:val="0"/>
        <w:autoSpaceDN w:val="0"/>
        <w:adjustRightInd w:val="0"/>
        <w:spacing w:after="0" w:line="240" w:lineRule="atLeast"/>
        <w:ind w:left="360"/>
        <w:rPr>
          <w:rFonts w:ascii="Arial" w:eastAsia="Times New Roman" w:hAnsi="Arial" w:cs="Arial"/>
          <w:bCs/>
          <w:lang w:eastAsia="en-GB"/>
        </w:rPr>
      </w:pPr>
    </w:p>
    <w:p w:rsidR="00580919" w:rsidRPr="00292D69" w:rsidRDefault="00580919" w:rsidP="00580919">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Plans for 2017/18</w:t>
      </w:r>
    </w:p>
    <w:p w:rsidR="00580919" w:rsidRPr="00292D69" w:rsidRDefault="00580919" w:rsidP="00580919">
      <w:pPr>
        <w:autoSpaceDE w:val="0"/>
        <w:autoSpaceDN w:val="0"/>
        <w:adjustRightInd w:val="0"/>
        <w:spacing w:after="0" w:line="240" w:lineRule="atLeast"/>
        <w:contextualSpacing/>
        <w:rPr>
          <w:rFonts w:ascii="Arial" w:eastAsia="Times New Roman" w:hAnsi="Arial" w:cs="Arial"/>
          <w:b/>
          <w:bCs/>
          <w:lang w:eastAsia="en-GB"/>
        </w:rPr>
      </w:pPr>
    </w:p>
    <w:p w:rsidR="00580919" w:rsidRPr="00292D69" w:rsidRDefault="00580919" w:rsidP="000E3633">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Work stream leads were asked to explain whether they believed their work streams should continue into 2017/18 and whether they should be in the same format. Please see the attached annotated 2016/17 work plan for commen</w:t>
      </w:r>
      <w:r w:rsidR="00292D69" w:rsidRPr="00292D69">
        <w:rPr>
          <w:rFonts w:ascii="Arial" w:eastAsia="Times New Roman" w:hAnsi="Arial" w:cs="Arial"/>
          <w:bCs/>
          <w:lang w:eastAsia="en-GB"/>
        </w:rPr>
        <w:t xml:space="preserve">ts on individual streams, paper GSS </w:t>
      </w:r>
      <w:proofErr w:type="gramStart"/>
      <w:r w:rsidR="00292D69" w:rsidRPr="00292D69">
        <w:rPr>
          <w:rFonts w:ascii="Arial" w:eastAsia="Times New Roman" w:hAnsi="Arial" w:cs="Arial"/>
          <w:bCs/>
          <w:lang w:eastAsia="en-GB"/>
        </w:rPr>
        <w:t>PDC(</w:t>
      </w:r>
      <w:proofErr w:type="gramEnd"/>
      <w:r w:rsidR="00292D69" w:rsidRPr="00292D69">
        <w:rPr>
          <w:rFonts w:ascii="Arial" w:eastAsia="Times New Roman" w:hAnsi="Arial" w:cs="Arial"/>
          <w:bCs/>
          <w:lang w:eastAsia="en-GB"/>
        </w:rPr>
        <w:t>17)03.</w:t>
      </w:r>
    </w:p>
    <w:p w:rsidR="00580919" w:rsidRPr="00292D69" w:rsidRDefault="00580919" w:rsidP="00580919">
      <w:pPr>
        <w:pStyle w:val="ListParagraph"/>
        <w:autoSpaceDE w:val="0"/>
        <w:autoSpaceDN w:val="0"/>
        <w:adjustRightInd w:val="0"/>
        <w:spacing w:after="0" w:line="240" w:lineRule="atLeast"/>
        <w:ind w:left="360"/>
        <w:rPr>
          <w:rFonts w:ascii="Arial" w:eastAsia="Times New Roman" w:hAnsi="Arial" w:cs="Arial"/>
          <w:bCs/>
          <w:lang w:eastAsia="en-GB"/>
        </w:rPr>
      </w:pPr>
    </w:p>
    <w:p w:rsidR="009B1B79" w:rsidRPr="00292D69" w:rsidRDefault="00BE77F6" w:rsidP="009B1B7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8</w:t>
      </w:r>
      <w:r w:rsidR="009B1B79" w:rsidRPr="00292D69">
        <w:rPr>
          <w:rFonts w:ascii="Arial" w:hAnsi="Arial" w:cs="Arial"/>
          <w:b/>
          <w:bCs/>
        </w:rPr>
        <w:t xml:space="preserve"> – </w:t>
      </w:r>
      <w:r w:rsidR="009B1B79" w:rsidRPr="00292D69">
        <w:rPr>
          <w:rFonts w:ascii="Arial" w:eastAsia="Times New Roman" w:hAnsi="Arial" w:cs="Arial"/>
          <w:b/>
          <w:bCs/>
          <w:lang w:eastAsia="en-GB"/>
        </w:rPr>
        <w:t>Work stream leads for strands continuing into 2017/18 to provide PDC Secretariat with a revised form of words for use in the 2017/18 work plan</w:t>
      </w:r>
    </w:p>
    <w:p w:rsidR="00580919" w:rsidRPr="00292D69" w:rsidRDefault="00580919" w:rsidP="00580919">
      <w:pPr>
        <w:autoSpaceDE w:val="0"/>
        <w:autoSpaceDN w:val="0"/>
        <w:adjustRightInd w:val="0"/>
        <w:spacing w:after="0" w:line="240" w:lineRule="atLeast"/>
        <w:contextualSpacing/>
        <w:rPr>
          <w:rFonts w:ascii="Arial" w:eastAsia="Times New Roman" w:hAnsi="Arial" w:cs="Arial"/>
          <w:bCs/>
          <w:lang w:eastAsia="en-GB"/>
        </w:rPr>
      </w:pPr>
    </w:p>
    <w:p w:rsidR="009B1B79" w:rsidRPr="00292D69" w:rsidRDefault="009B1B79" w:rsidP="008E54CE">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New items for 2017/18 were discussed. Members agreed on the following new areas:</w:t>
      </w:r>
    </w:p>
    <w:p w:rsidR="009B1B79" w:rsidRPr="00292D69" w:rsidRDefault="009B1B79" w:rsidP="009B1B79">
      <w:pPr>
        <w:pStyle w:val="ListParagraph"/>
        <w:numPr>
          <w:ilvl w:val="0"/>
          <w:numId w:val="12"/>
        </w:num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Meeting the needs of the Inquiring Citizen</w:t>
      </w:r>
      <w:r w:rsidR="00580919" w:rsidRPr="00292D69">
        <w:rPr>
          <w:rFonts w:ascii="Arial" w:eastAsia="Times New Roman" w:hAnsi="Arial" w:cs="Arial"/>
          <w:bCs/>
          <w:lang w:eastAsia="en-GB"/>
        </w:rPr>
        <w:t>;</w:t>
      </w:r>
    </w:p>
    <w:p w:rsidR="009B1B79" w:rsidRPr="00292D69" w:rsidRDefault="009B1B79" w:rsidP="009B1B79">
      <w:pPr>
        <w:pStyle w:val="ListParagraph"/>
        <w:numPr>
          <w:ilvl w:val="0"/>
          <w:numId w:val="12"/>
        </w:num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 xml:space="preserve">Best practice checklist for publications (based </w:t>
      </w:r>
      <w:r w:rsidR="001F34E1" w:rsidRPr="00292D69">
        <w:rPr>
          <w:rFonts w:ascii="Arial" w:eastAsia="Times New Roman" w:hAnsi="Arial" w:cs="Arial"/>
          <w:bCs/>
          <w:lang w:eastAsia="en-GB"/>
        </w:rPr>
        <w:t>on the practical aspects raised in the House of Commons Library presentation)</w:t>
      </w:r>
      <w:r w:rsidR="00580919" w:rsidRPr="00292D69">
        <w:rPr>
          <w:rFonts w:ascii="Arial" w:eastAsia="Times New Roman" w:hAnsi="Arial" w:cs="Arial"/>
          <w:bCs/>
          <w:lang w:eastAsia="en-GB"/>
        </w:rPr>
        <w:t>;</w:t>
      </w:r>
    </w:p>
    <w:p w:rsidR="001F34E1" w:rsidRPr="00292D69" w:rsidRDefault="001F34E1" w:rsidP="009B1B79">
      <w:pPr>
        <w:pStyle w:val="ListParagraph"/>
        <w:numPr>
          <w:ilvl w:val="0"/>
          <w:numId w:val="12"/>
        </w:numPr>
        <w:autoSpaceDE w:val="0"/>
        <w:autoSpaceDN w:val="0"/>
        <w:adjustRightInd w:val="0"/>
        <w:spacing w:after="0" w:line="240" w:lineRule="atLeast"/>
        <w:rPr>
          <w:rFonts w:ascii="Arial" w:eastAsia="Times New Roman" w:hAnsi="Arial" w:cs="Arial"/>
          <w:bCs/>
          <w:lang w:eastAsia="en-GB"/>
        </w:rPr>
      </w:pPr>
      <w:r w:rsidRPr="00292D69">
        <w:rPr>
          <w:rFonts w:ascii="Arial" w:eastAsia="Times New Roman" w:hAnsi="Arial" w:cs="Arial"/>
          <w:bCs/>
          <w:lang w:eastAsia="en-GB"/>
        </w:rPr>
        <w:t>A placeholder for a stream reacting to the publication of the revised Code of Practice</w:t>
      </w:r>
      <w:r w:rsidR="000E3633" w:rsidRPr="00292D69">
        <w:rPr>
          <w:rFonts w:ascii="Arial" w:eastAsia="Times New Roman" w:hAnsi="Arial" w:cs="Arial"/>
          <w:bCs/>
          <w:lang w:eastAsia="en-GB"/>
        </w:rPr>
        <w:t>;</w:t>
      </w:r>
    </w:p>
    <w:p w:rsidR="00580919" w:rsidRPr="00292D69" w:rsidRDefault="00580919" w:rsidP="00580919">
      <w:pPr>
        <w:pStyle w:val="ListParagraph"/>
        <w:autoSpaceDE w:val="0"/>
        <w:autoSpaceDN w:val="0"/>
        <w:adjustRightInd w:val="0"/>
        <w:spacing w:after="0" w:line="240" w:lineRule="atLeast"/>
        <w:ind w:left="1575"/>
        <w:rPr>
          <w:rFonts w:ascii="Arial" w:eastAsia="Times New Roman" w:hAnsi="Arial" w:cs="Arial"/>
          <w:bCs/>
          <w:lang w:eastAsia="en-GB"/>
        </w:rPr>
      </w:pPr>
    </w:p>
    <w:p w:rsidR="009B1B79" w:rsidRPr="00292D69" w:rsidRDefault="00BE77F6" w:rsidP="009B1B7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9</w:t>
      </w:r>
      <w:r w:rsidR="009B1B79" w:rsidRPr="00292D69">
        <w:rPr>
          <w:rFonts w:ascii="Arial" w:hAnsi="Arial" w:cs="Arial"/>
          <w:b/>
          <w:bCs/>
        </w:rPr>
        <w:t xml:space="preserve"> – </w:t>
      </w:r>
      <w:r w:rsidR="001F34E1" w:rsidRPr="00292D69">
        <w:rPr>
          <w:rFonts w:ascii="Arial" w:eastAsia="Times New Roman" w:hAnsi="Arial" w:cs="Arial"/>
          <w:b/>
          <w:bCs/>
          <w:lang w:eastAsia="en-GB"/>
        </w:rPr>
        <w:t>All PDC</w:t>
      </w:r>
      <w:r w:rsidR="009B1B79" w:rsidRPr="00292D69">
        <w:rPr>
          <w:rFonts w:ascii="Arial" w:eastAsia="Times New Roman" w:hAnsi="Arial" w:cs="Arial"/>
          <w:b/>
          <w:bCs/>
          <w:lang w:eastAsia="en-GB"/>
        </w:rPr>
        <w:t xml:space="preserve"> members </w:t>
      </w:r>
      <w:r w:rsidR="001F34E1" w:rsidRPr="00292D69">
        <w:rPr>
          <w:rFonts w:ascii="Arial" w:eastAsia="Times New Roman" w:hAnsi="Arial" w:cs="Arial"/>
          <w:b/>
          <w:bCs/>
          <w:lang w:eastAsia="en-GB"/>
        </w:rPr>
        <w:t xml:space="preserve">are expected </w:t>
      </w:r>
      <w:r w:rsidR="009B1B79" w:rsidRPr="00292D69">
        <w:rPr>
          <w:rFonts w:ascii="Arial" w:eastAsia="Times New Roman" w:hAnsi="Arial" w:cs="Arial"/>
          <w:b/>
          <w:bCs/>
          <w:lang w:eastAsia="en-GB"/>
        </w:rPr>
        <w:t>to volunteer to either lead or support at least one work strand of the 2017/18 work plan</w:t>
      </w:r>
      <w:r w:rsidR="001F34E1" w:rsidRPr="00292D69">
        <w:rPr>
          <w:rFonts w:ascii="Arial" w:eastAsia="Times New Roman" w:hAnsi="Arial" w:cs="Arial"/>
          <w:b/>
          <w:bCs/>
          <w:lang w:eastAsia="en-GB"/>
        </w:rPr>
        <w:t>. Members to contact PDC Secretariat with their preference</w:t>
      </w:r>
    </w:p>
    <w:p w:rsidR="00580919" w:rsidRPr="00292D69" w:rsidRDefault="00580919" w:rsidP="00580919">
      <w:pPr>
        <w:autoSpaceDE w:val="0"/>
        <w:autoSpaceDN w:val="0"/>
        <w:adjustRightInd w:val="0"/>
        <w:spacing w:after="0" w:line="240" w:lineRule="atLeast"/>
        <w:rPr>
          <w:rFonts w:ascii="Arial" w:eastAsia="Times New Roman" w:hAnsi="Arial" w:cs="Arial"/>
          <w:bCs/>
          <w:lang w:eastAsia="en-GB"/>
        </w:rPr>
      </w:pPr>
    </w:p>
    <w:p w:rsidR="00580919" w:rsidRPr="00292D69" w:rsidRDefault="00580919" w:rsidP="0058091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1</w:t>
      </w:r>
      <w:r w:rsidR="00BE77F6" w:rsidRPr="00292D69">
        <w:rPr>
          <w:rFonts w:ascii="Arial" w:hAnsi="Arial" w:cs="Arial"/>
          <w:b/>
          <w:bCs/>
        </w:rPr>
        <w:t>0</w:t>
      </w:r>
      <w:r w:rsidRPr="00292D69">
        <w:rPr>
          <w:rFonts w:ascii="Arial" w:hAnsi="Arial" w:cs="Arial"/>
          <w:b/>
          <w:bCs/>
        </w:rPr>
        <w:t xml:space="preserve"> – </w:t>
      </w:r>
      <w:r w:rsidRPr="00292D69">
        <w:rPr>
          <w:rFonts w:ascii="Arial" w:eastAsia="Times New Roman" w:hAnsi="Arial" w:cs="Arial"/>
          <w:b/>
          <w:bCs/>
          <w:lang w:eastAsia="en-GB"/>
        </w:rPr>
        <w:t>PDC Secretariat to draft 2017/18 work plan</w:t>
      </w:r>
    </w:p>
    <w:p w:rsidR="00580919" w:rsidRPr="00292D69" w:rsidRDefault="00580919" w:rsidP="00580919">
      <w:pPr>
        <w:pStyle w:val="ListParagraph"/>
        <w:autoSpaceDE w:val="0"/>
        <w:autoSpaceDN w:val="0"/>
        <w:adjustRightInd w:val="0"/>
        <w:spacing w:after="0" w:line="240" w:lineRule="atLeast"/>
        <w:ind w:left="360"/>
        <w:rPr>
          <w:rFonts w:ascii="Arial" w:eastAsia="Times New Roman" w:hAnsi="Arial" w:cs="Arial"/>
          <w:bCs/>
          <w:lang w:eastAsia="en-GB"/>
        </w:rPr>
      </w:pPr>
    </w:p>
    <w:p w:rsidR="00580919" w:rsidRPr="00292D69" w:rsidRDefault="00580919" w:rsidP="0058091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1</w:t>
      </w:r>
      <w:r w:rsidR="00BE77F6" w:rsidRPr="00292D69">
        <w:rPr>
          <w:rFonts w:ascii="Arial" w:hAnsi="Arial" w:cs="Arial"/>
          <w:b/>
          <w:bCs/>
        </w:rPr>
        <w:t>1</w:t>
      </w:r>
      <w:r w:rsidRPr="00292D69">
        <w:rPr>
          <w:rFonts w:ascii="Arial" w:hAnsi="Arial" w:cs="Arial"/>
          <w:b/>
          <w:bCs/>
        </w:rPr>
        <w:t xml:space="preserve"> – </w:t>
      </w:r>
      <w:r w:rsidRPr="00292D69">
        <w:rPr>
          <w:rFonts w:ascii="Arial" w:eastAsia="Times New Roman" w:hAnsi="Arial" w:cs="Arial"/>
          <w:b/>
          <w:bCs/>
          <w:lang w:eastAsia="en-GB"/>
        </w:rPr>
        <w:t xml:space="preserve">PDC Secretariat to invite </w:t>
      </w:r>
      <w:r w:rsidR="002652B6" w:rsidRPr="00292D69">
        <w:rPr>
          <w:rFonts w:ascii="Arial" w:eastAsia="Times New Roman" w:hAnsi="Arial" w:cs="Arial"/>
          <w:b/>
          <w:bCs/>
          <w:lang w:eastAsia="en-GB"/>
        </w:rPr>
        <w:t>Office for Statistics Regulation</w:t>
      </w:r>
      <w:r w:rsidRPr="00292D69">
        <w:rPr>
          <w:rFonts w:ascii="Arial" w:eastAsia="Times New Roman" w:hAnsi="Arial" w:cs="Arial"/>
          <w:b/>
          <w:bCs/>
          <w:lang w:eastAsia="en-GB"/>
        </w:rPr>
        <w:t xml:space="preserve"> to speak about the revised Code of Practice at the June PDC meeting</w:t>
      </w:r>
    </w:p>
    <w:p w:rsidR="00580919" w:rsidRPr="00292D69" w:rsidRDefault="00580919" w:rsidP="00580919">
      <w:pPr>
        <w:pStyle w:val="ListParagraph"/>
        <w:autoSpaceDE w:val="0"/>
        <w:autoSpaceDN w:val="0"/>
        <w:adjustRightInd w:val="0"/>
        <w:spacing w:after="0" w:line="240" w:lineRule="atLeast"/>
        <w:ind w:left="360"/>
        <w:rPr>
          <w:rFonts w:ascii="Arial" w:eastAsia="Times New Roman" w:hAnsi="Arial" w:cs="Arial"/>
          <w:bCs/>
          <w:lang w:eastAsia="en-GB"/>
        </w:rPr>
      </w:pPr>
    </w:p>
    <w:p w:rsidR="001F34E1" w:rsidRPr="00292D69" w:rsidRDefault="001F34E1" w:rsidP="001F34E1">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PDC structure and membership was discussed. Broadly speaking members were happy to continue the sub-group structure, PDC champions and constituency representatives. Some members noted the grouping of constituencies may need refining and others noted that some organisations either were not covered or would prefer to be full members.</w:t>
      </w:r>
    </w:p>
    <w:p w:rsidR="001F34E1" w:rsidRPr="00292D69" w:rsidRDefault="001F34E1" w:rsidP="001F34E1">
      <w:pPr>
        <w:autoSpaceDE w:val="0"/>
        <w:autoSpaceDN w:val="0"/>
        <w:adjustRightInd w:val="0"/>
        <w:spacing w:after="0" w:line="240" w:lineRule="atLeast"/>
        <w:rPr>
          <w:rFonts w:ascii="Arial" w:eastAsia="Times New Roman" w:hAnsi="Arial" w:cs="Arial"/>
          <w:bCs/>
          <w:lang w:eastAsia="en-GB"/>
        </w:rPr>
      </w:pPr>
    </w:p>
    <w:p w:rsidR="001F34E1" w:rsidRPr="00292D69" w:rsidRDefault="001F34E1" w:rsidP="001F34E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1</w:t>
      </w:r>
      <w:r w:rsidR="00BE77F6" w:rsidRPr="00292D69">
        <w:rPr>
          <w:rFonts w:ascii="Arial" w:hAnsi="Arial" w:cs="Arial"/>
          <w:b/>
          <w:bCs/>
        </w:rPr>
        <w:t>2</w:t>
      </w:r>
      <w:r w:rsidRPr="00292D69">
        <w:rPr>
          <w:rFonts w:ascii="Arial" w:hAnsi="Arial" w:cs="Arial"/>
          <w:b/>
          <w:bCs/>
        </w:rPr>
        <w:t xml:space="preserve"> – </w:t>
      </w:r>
      <w:r w:rsidRPr="00292D69">
        <w:rPr>
          <w:rFonts w:ascii="Arial" w:eastAsia="Times New Roman" w:hAnsi="Arial" w:cs="Arial"/>
          <w:b/>
          <w:bCs/>
          <w:lang w:eastAsia="en-GB"/>
        </w:rPr>
        <w:t>PDC members with concerns or suggestions about their</w:t>
      </w:r>
      <w:r w:rsidR="00580919" w:rsidRPr="00292D69">
        <w:rPr>
          <w:rFonts w:ascii="Arial" w:eastAsia="Times New Roman" w:hAnsi="Arial" w:cs="Arial"/>
          <w:b/>
          <w:bCs/>
          <w:lang w:eastAsia="en-GB"/>
        </w:rPr>
        <w:t>/others’</w:t>
      </w:r>
      <w:r w:rsidRPr="00292D69">
        <w:rPr>
          <w:rFonts w:ascii="Arial" w:eastAsia="Times New Roman" w:hAnsi="Arial" w:cs="Arial"/>
          <w:b/>
          <w:bCs/>
          <w:lang w:eastAsia="en-GB"/>
        </w:rPr>
        <w:t xml:space="preserve"> representation to contact PDC Secretariat</w:t>
      </w:r>
    </w:p>
    <w:p w:rsidR="001F34E1" w:rsidRPr="00292D69" w:rsidRDefault="001F34E1" w:rsidP="001F34E1">
      <w:pPr>
        <w:pStyle w:val="ListParagraph"/>
        <w:autoSpaceDE w:val="0"/>
        <w:autoSpaceDN w:val="0"/>
        <w:adjustRightInd w:val="0"/>
        <w:spacing w:after="0" w:line="240" w:lineRule="atLeast"/>
        <w:ind w:left="360"/>
        <w:rPr>
          <w:rFonts w:ascii="Arial" w:eastAsia="Times New Roman" w:hAnsi="Arial" w:cs="Arial"/>
          <w:bCs/>
          <w:lang w:eastAsia="en-GB"/>
        </w:rPr>
      </w:pPr>
    </w:p>
    <w:p w:rsidR="001F34E1" w:rsidRPr="00292D69" w:rsidRDefault="001F34E1" w:rsidP="001F34E1">
      <w:pPr>
        <w:numPr>
          <w:ilvl w:val="1"/>
          <w:numId w:val="1"/>
        </w:numPr>
        <w:autoSpaceDE w:val="0"/>
        <w:autoSpaceDN w:val="0"/>
        <w:adjustRightInd w:val="0"/>
        <w:spacing w:after="0" w:line="240" w:lineRule="atLeast"/>
        <w:contextualSpacing/>
        <w:rPr>
          <w:rFonts w:ascii="Arial" w:eastAsia="Times New Roman" w:hAnsi="Arial" w:cs="Arial"/>
          <w:bCs/>
          <w:lang w:eastAsia="en-GB"/>
        </w:rPr>
      </w:pPr>
      <w:r w:rsidRPr="00292D69">
        <w:rPr>
          <w:rFonts w:ascii="Arial" w:eastAsia="Times New Roman" w:hAnsi="Arial" w:cs="Arial"/>
          <w:bCs/>
          <w:lang w:eastAsia="en-GB"/>
        </w:rPr>
        <w:t>The format of the 2017/18 Departmental Goals will be finalised once the 2017/18 work plan has been drafted.</w:t>
      </w:r>
    </w:p>
    <w:p w:rsidR="00580919" w:rsidRPr="00292D69" w:rsidRDefault="00580919" w:rsidP="00580919">
      <w:pPr>
        <w:autoSpaceDE w:val="0"/>
        <w:autoSpaceDN w:val="0"/>
        <w:adjustRightInd w:val="0"/>
        <w:spacing w:after="0" w:line="240" w:lineRule="atLeast"/>
        <w:rPr>
          <w:rFonts w:ascii="Arial" w:eastAsia="Times New Roman" w:hAnsi="Arial" w:cs="Arial"/>
          <w:bCs/>
          <w:lang w:eastAsia="en-GB"/>
        </w:rPr>
      </w:pPr>
    </w:p>
    <w:p w:rsidR="00580919" w:rsidRPr="00292D69" w:rsidRDefault="00580919" w:rsidP="00580919">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1</w:t>
      </w:r>
      <w:r w:rsidR="00BE77F6" w:rsidRPr="00292D69">
        <w:rPr>
          <w:rFonts w:ascii="Arial" w:hAnsi="Arial" w:cs="Arial"/>
          <w:b/>
          <w:bCs/>
        </w:rPr>
        <w:t>3</w:t>
      </w:r>
      <w:r w:rsidRPr="00292D69">
        <w:rPr>
          <w:rFonts w:ascii="Arial" w:hAnsi="Arial" w:cs="Arial"/>
          <w:b/>
          <w:bCs/>
        </w:rPr>
        <w:t xml:space="preserve"> – </w:t>
      </w:r>
      <w:r w:rsidRPr="00292D69">
        <w:rPr>
          <w:rFonts w:ascii="Arial" w:eastAsia="Times New Roman" w:hAnsi="Arial" w:cs="Arial"/>
          <w:b/>
          <w:bCs/>
          <w:lang w:eastAsia="en-GB"/>
        </w:rPr>
        <w:t>PDC Secretariat to draft 2017/18 Department Goals</w:t>
      </w:r>
    </w:p>
    <w:p w:rsidR="001F34E1" w:rsidRPr="00292D69" w:rsidRDefault="001F34E1" w:rsidP="001F34E1">
      <w:pPr>
        <w:autoSpaceDE w:val="0"/>
        <w:autoSpaceDN w:val="0"/>
        <w:adjustRightInd w:val="0"/>
        <w:spacing w:after="0" w:line="240" w:lineRule="atLeast"/>
        <w:ind w:left="794"/>
        <w:contextualSpacing/>
        <w:rPr>
          <w:rFonts w:ascii="Arial" w:eastAsia="Times New Roman" w:hAnsi="Arial" w:cs="Arial"/>
          <w:bCs/>
          <w:lang w:eastAsia="en-GB"/>
        </w:rPr>
      </w:pPr>
    </w:p>
    <w:p w:rsidR="005815B7" w:rsidRPr="00292D69" w:rsidRDefault="005815B7" w:rsidP="005815B7">
      <w:pPr>
        <w:autoSpaceDE w:val="0"/>
        <w:autoSpaceDN w:val="0"/>
        <w:adjustRightInd w:val="0"/>
        <w:spacing w:after="0" w:line="240" w:lineRule="atLeast"/>
        <w:contextualSpacing/>
        <w:rPr>
          <w:rFonts w:ascii="Arial" w:eastAsia="Times New Roman" w:hAnsi="Arial" w:cs="Arial"/>
          <w:b/>
          <w:bCs/>
          <w:lang w:eastAsia="en-GB"/>
        </w:rPr>
      </w:pPr>
    </w:p>
    <w:p w:rsidR="00656C2F" w:rsidRPr="00292D69" w:rsidRDefault="00656C2F" w:rsidP="00656C2F">
      <w:pPr>
        <w:numPr>
          <w:ilvl w:val="0"/>
          <w:numId w:val="1"/>
        </w:numPr>
        <w:autoSpaceDE w:val="0"/>
        <w:autoSpaceDN w:val="0"/>
        <w:adjustRightInd w:val="0"/>
        <w:spacing w:after="0" w:line="240" w:lineRule="atLeast"/>
        <w:contextualSpacing/>
        <w:rPr>
          <w:rFonts w:ascii="Arial" w:eastAsia="Times New Roman" w:hAnsi="Arial" w:cs="Arial"/>
          <w:b/>
          <w:bCs/>
          <w:lang w:eastAsia="en-GB"/>
        </w:rPr>
      </w:pPr>
      <w:r w:rsidRPr="00292D69">
        <w:rPr>
          <w:rFonts w:ascii="Arial" w:eastAsia="Times New Roman" w:hAnsi="Arial" w:cs="Arial"/>
          <w:b/>
          <w:bCs/>
          <w:lang w:eastAsia="en-GB"/>
        </w:rPr>
        <w:t>Any Other Business</w:t>
      </w:r>
    </w:p>
    <w:p w:rsidR="001F34E1" w:rsidRPr="00292D69" w:rsidRDefault="001F34E1" w:rsidP="001F34E1">
      <w:pPr>
        <w:autoSpaceDE w:val="0"/>
        <w:autoSpaceDN w:val="0"/>
        <w:adjustRightInd w:val="0"/>
        <w:spacing w:after="0" w:line="240" w:lineRule="auto"/>
        <w:contextualSpacing/>
        <w:rPr>
          <w:rFonts w:ascii="Arial" w:eastAsia="Times New Roman" w:hAnsi="Arial" w:cs="Arial"/>
          <w:bCs/>
          <w:lang w:eastAsia="en-GB"/>
        </w:rPr>
      </w:pPr>
    </w:p>
    <w:p w:rsidR="001F34E1" w:rsidRPr="00292D69" w:rsidRDefault="001F34E1" w:rsidP="00933B1E">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Lyndsey Melbourne (via Glenn Goodman) raised that a GOV.UK data </w:t>
      </w:r>
      <w:r w:rsidR="00580919" w:rsidRPr="00292D69">
        <w:rPr>
          <w:rFonts w:ascii="Arial" w:eastAsia="Times New Roman" w:hAnsi="Arial" w:cs="Arial"/>
          <w:bCs/>
          <w:lang w:eastAsia="en-GB"/>
        </w:rPr>
        <w:t>publishers group met on 9 March</w:t>
      </w:r>
      <w:r w:rsidR="00D61B20" w:rsidRPr="00292D69">
        <w:rPr>
          <w:rFonts w:ascii="Arial" w:eastAsia="Times New Roman" w:hAnsi="Arial" w:cs="Arial"/>
          <w:bCs/>
          <w:lang w:eastAsia="en-GB"/>
        </w:rPr>
        <w:t xml:space="preserve"> with an attendance of 50 people</w:t>
      </w:r>
      <w:r w:rsidR="00580919" w:rsidRPr="00292D69">
        <w:rPr>
          <w:rFonts w:ascii="Arial" w:eastAsia="Times New Roman" w:hAnsi="Arial" w:cs="Arial"/>
          <w:bCs/>
          <w:lang w:eastAsia="en-GB"/>
        </w:rPr>
        <w:t xml:space="preserve"> and asked whether PDC had any links with that group. No one at the meeting was aware of the group but it was agreed that Sam Hall would engage with that community.</w:t>
      </w:r>
      <w:r w:rsidR="00BE77F6" w:rsidRPr="00292D69">
        <w:rPr>
          <w:rFonts w:ascii="Arial" w:eastAsia="Times New Roman" w:hAnsi="Arial" w:cs="Arial"/>
          <w:bCs/>
          <w:lang w:eastAsia="en-GB"/>
        </w:rPr>
        <w:t xml:space="preserve"> Link to the community: </w:t>
      </w:r>
      <w:hyperlink r:id="rId9" w:history="1">
        <w:r w:rsidR="00BE77F6" w:rsidRPr="00292D69">
          <w:rPr>
            <w:rStyle w:val="Hyperlink"/>
            <w:rFonts w:ascii="Arial" w:hAnsi="Arial" w:cs="Arial"/>
            <w:szCs w:val="18"/>
          </w:rPr>
          <w:t>https://data.blog.gov.uk/2017/02/28/introducing-the-government-data-publishers-community/</w:t>
        </w:r>
      </w:hyperlink>
    </w:p>
    <w:p w:rsidR="00BE77F6" w:rsidRPr="00292D69" w:rsidRDefault="00BE77F6" w:rsidP="00BE77F6">
      <w:pPr>
        <w:autoSpaceDE w:val="0"/>
        <w:autoSpaceDN w:val="0"/>
        <w:adjustRightInd w:val="0"/>
        <w:spacing w:after="0" w:line="240" w:lineRule="atLeast"/>
        <w:rPr>
          <w:rFonts w:ascii="Arial" w:eastAsia="Times New Roman" w:hAnsi="Arial" w:cs="Arial"/>
          <w:bCs/>
          <w:lang w:eastAsia="en-GB"/>
        </w:rPr>
      </w:pPr>
    </w:p>
    <w:p w:rsidR="00BE77F6" w:rsidRPr="00292D69" w:rsidRDefault="00BE77F6" w:rsidP="00BE77F6">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 xml:space="preserve">Action 14 – </w:t>
      </w:r>
      <w:r w:rsidRPr="00292D69">
        <w:rPr>
          <w:rFonts w:ascii="Arial" w:eastAsia="Times New Roman" w:hAnsi="Arial" w:cs="Arial"/>
          <w:b/>
          <w:bCs/>
          <w:lang w:eastAsia="en-GB"/>
        </w:rPr>
        <w:t xml:space="preserve">Sam Hall to engage with GOV.UK data publishers group and report back via the GOV.UK subgroup </w:t>
      </w:r>
    </w:p>
    <w:p w:rsidR="000E3633" w:rsidRPr="00292D69" w:rsidRDefault="000E3633" w:rsidP="000E3633">
      <w:pPr>
        <w:autoSpaceDE w:val="0"/>
        <w:autoSpaceDN w:val="0"/>
        <w:adjustRightInd w:val="0"/>
        <w:spacing w:after="0" w:line="240" w:lineRule="auto"/>
        <w:ind w:left="794"/>
        <w:contextualSpacing/>
        <w:rPr>
          <w:rFonts w:ascii="Arial" w:eastAsia="Times New Roman" w:hAnsi="Arial" w:cs="Arial"/>
          <w:bCs/>
          <w:lang w:eastAsia="en-GB"/>
        </w:rPr>
      </w:pPr>
    </w:p>
    <w:p w:rsidR="000E3633" w:rsidRPr="00292D69" w:rsidRDefault="00D61B20" w:rsidP="00933B1E">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Sophie Riley (via </w:t>
      </w:r>
      <w:r w:rsidR="000E3633" w:rsidRPr="00292D69">
        <w:rPr>
          <w:rFonts w:ascii="Arial" w:eastAsia="Times New Roman" w:hAnsi="Arial" w:cs="Arial"/>
          <w:bCs/>
          <w:lang w:eastAsia="en-GB"/>
        </w:rPr>
        <w:t>Claire Gavin</w:t>
      </w:r>
      <w:r w:rsidRPr="00292D69">
        <w:rPr>
          <w:rFonts w:ascii="Arial" w:eastAsia="Times New Roman" w:hAnsi="Arial" w:cs="Arial"/>
          <w:bCs/>
          <w:lang w:eastAsia="en-GB"/>
        </w:rPr>
        <w:t>)</w:t>
      </w:r>
      <w:r w:rsidR="000E3633" w:rsidRPr="00292D69">
        <w:rPr>
          <w:rFonts w:ascii="Arial" w:eastAsia="Times New Roman" w:hAnsi="Arial" w:cs="Arial"/>
          <w:bCs/>
          <w:lang w:eastAsia="en-GB"/>
        </w:rPr>
        <w:t xml:space="preserve"> asked whether a rumour that government departments’ statistics </w:t>
      </w:r>
      <w:r w:rsidR="000E134F" w:rsidRPr="00292D69">
        <w:rPr>
          <w:rFonts w:ascii="Arial" w:eastAsia="Times New Roman" w:hAnsi="Arial" w:cs="Arial"/>
          <w:bCs/>
          <w:lang w:eastAsia="en-GB"/>
        </w:rPr>
        <w:t>pages</w:t>
      </w:r>
      <w:r w:rsidR="000E3633" w:rsidRPr="00292D69">
        <w:rPr>
          <w:rFonts w:ascii="Arial" w:eastAsia="Times New Roman" w:hAnsi="Arial" w:cs="Arial"/>
          <w:bCs/>
          <w:lang w:eastAsia="en-GB"/>
        </w:rPr>
        <w:t xml:space="preserve"> that were not on GOV.UK were being closed down held any truth. Laura </w:t>
      </w:r>
      <w:proofErr w:type="spellStart"/>
      <w:r w:rsidR="000E3633" w:rsidRPr="00292D69">
        <w:rPr>
          <w:rFonts w:ascii="Arial" w:eastAsia="Times New Roman" w:hAnsi="Arial" w:cs="Arial"/>
          <w:bCs/>
          <w:lang w:eastAsia="en-GB"/>
        </w:rPr>
        <w:t>Dewis</w:t>
      </w:r>
      <w:proofErr w:type="spellEnd"/>
      <w:r w:rsidR="000E3633" w:rsidRPr="00292D69">
        <w:rPr>
          <w:rFonts w:ascii="Arial" w:eastAsia="Times New Roman" w:hAnsi="Arial" w:cs="Arial"/>
          <w:bCs/>
          <w:lang w:eastAsia="en-GB"/>
        </w:rPr>
        <w:t xml:space="preserve"> said she was not aware of this happening. However she noted that there have been no official requests made for statistical exemptions to the mandate that government material should be published on GOV.UK. This suggests that proper process is not being followed and that those </w:t>
      </w:r>
      <w:r w:rsidR="000E134F" w:rsidRPr="00292D69">
        <w:rPr>
          <w:rFonts w:ascii="Arial" w:eastAsia="Times New Roman" w:hAnsi="Arial" w:cs="Arial"/>
          <w:bCs/>
          <w:lang w:eastAsia="en-GB"/>
        </w:rPr>
        <w:t>pages are</w:t>
      </w:r>
      <w:r w:rsidR="000E3633" w:rsidRPr="00292D69">
        <w:rPr>
          <w:rFonts w:ascii="Arial" w:eastAsia="Times New Roman" w:hAnsi="Arial" w:cs="Arial"/>
          <w:bCs/>
          <w:lang w:eastAsia="en-GB"/>
        </w:rPr>
        <w:t xml:space="preserve"> technically at risk of being closed down.</w:t>
      </w:r>
    </w:p>
    <w:p w:rsidR="00D61B20" w:rsidRPr="00292D69" w:rsidRDefault="00D61B20" w:rsidP="00D61B20">
      <w:pPr>
        <w:autoSpaceDE w:val="0"/>
        <w:autoSpaceDN w:val="0"/>
        <w:adjustRightInd w:val="0"/>
        <w:spacing w:after="0" w:line="240" w:lineRule="atLeast"/>
        <w:rPr>
          <w:rFonts w:ascii="Arial" w:eastAsia="Times New Roman" w:hAnsi="Arial" w:cs="Arial"/>
          <w:bCs/>
          <w:lang w:eastAsia="en-GB"/>
        </w:rPr>
      </w:pPr>
    </w:p>
    <w:p w:rsidR="001F34E1" w:rsidRPr="00292D69" w:rsidRDefault="00D61B20" w:rsidP="00D61B2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360"/>
      </w:pPr>
      <w:r w:rsidRPr="00292D69">
        <w:rPr>
          <w:rFonts w:ascii="Arial" w:hAnsi="Arial" w:cs="Arial"/>
          <w:b/>
          <w:bCs/>
        </w:rPr>
        <w:t>Action 1</w:t>
      </w:r>
      <w:r w:rsidR="00BE77F6" w:rsidRPr="00292D69">
        <w:rPr>
          <w:rFonts w:ascii="Arial" w:hAnsi="Arial" w:cs="Arial"/>
          <w:b/>
          <w:bCs/>
        </w:rPr>
        <w:t>5</w:t>
      </w:r>
      <w:r w:rsidRPr="00292D69">
        <w:rPr>
          <w:rFonts w:ascii="Arial" w:hAnsi="Arial" w:cs="Arial"/>
          <w:b/>
          <w:bCs/>
        </w:rPr>
        <w:t xml:space="preserve"> – </w:t>
      </w:r>
      <w:r w:rsidR="00BE77F6" w:rsidRPr="00292D69">
        <w:rPr>
          <w:rFonts w:ascii="Arial" w:eastAsia="Times New Roman" w:hAnsi="Arial" w:cs="Arial"/>
          <w:b/>
          <w:bCs/>
          <w:lang w:eastAsia="en-GB"/>
        </w:rPr>
        <w:t xml:space="preserve">Sam Hall to raise the concern about the risk of closure of non-GOV.UK statistical pages and link to statistical exemptions with GDS and report back via GOV.UK subgroup </w:t>
      </w:r>
    </w:p>
    <w:p w:rsidR="00D61B20" w:rsidRPr="00292D69" w:rsidRDefault="00D61B20" w:rsidP="00933B1E">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Laura </w:t>
      </w:r>
      <w:proofErr w:type="spellStart"/>
      <w:r w:rsidRPr="00292D69">
        <w:rPr>
          <w:rFonts w:ascii="Arial" w:eastAsia="Times New Roman" w:hAnsi="Arial" w:cs="Arial"/>
          <w:bCs/>
          <w:lang w:eastAsia="en-GB"/>
        </w:rPr>
        <w:t>Dewis</w:t>
      </w:r>
      <w:proofErr w:type="spellEnd"/>
      <w:r w:rsidRPr="00292D69">
        <w:rPr>
          <w:rFonts w:ascii="Arial" w:eastAsia="Times New Roman" w:hAnsi="Arial" w:cs="Arial"/>
          <w:bCs/>
          <w:lang w:eastAsia="en-GB"/>
        </w:rPr>
        <w:t xml:space="preserve"> alerted PDC members that </w:t>
      </w:r>
      <w:proofErr w:type="spellStart"/>
      <w:r w:rsidRPr="00292D69">
        <w:rPr>
          <w:rFonts w:ascii="Arial" w:eastAsia="Times New Roman" w:hAnsi="Arial" w:cs="Arial"/>
          <w:bCs/>
          <w:lang w:eastAsia="en-GB"/>
        </w:rPr>
        <w:t>N</w:t>
      </w:r>
      <w:r w:rsidR="00BE77F6" w:rsidRPr="00292D69">
        <w:rPr>
          <w:rFonts w:ascii="Arial" w:eastAsia="Times New Roman" w:hAnsi="Arial" w:cs="Arial"/>
          <w:bCs/>
          <w:lang w:eastAsia="en-GB"/>
        </w:rPr>
        <w:t>eSS</w:t>
      </w:r>
      <w:proofErr w:type="spellEnd"/>
      <w:r w:rsidR="00BE77F6" w:rsidRPr="00292D69">
        <w:rPr>
          <w:rFonts w:ascii="Arial" w:eastAsia="Times New Roman" w:hAnsi="Arial" w:cs="Arial"/>
          <w:bCs/>
          <w:lang w:eastAsia="en-GB"/>
        </w:rPr>
        <w:t xml:space="preserve"> </w:t>
      </w:r>
      <w:r w:rsidRPr="00292D69">
        <w:rPr>
          <w:rFonts w:ascii="Arial" w:eastAsia="Times New Roman" w:hAnsi="Arial" w:cs="Arial"/>
          <w:bCs/>
          <w:lang w:eastAsia="en-GB"/>
        </w:rPr>
        <w:t>and the web data access portal will close down before the next PDC meeting. It is being closed before its successor is available due to the resource required to dual run. All data will remain available but will be in a different format, with almost all available via NOMIS.</w:t>
      </w:r>
    </w:p>
    <w:p w:rsidR="00D61B20" w:rsidRPr="00292D69" w:rsidRDefault="00D61B20" w:rsidP="00D61B20">
      <w:pPr>
        <w:autoSpaceDE w:val="0"/>
        <w:autoSpaceDN w:val="0"/>
        <w:adjustRightInd w:val="0"/>
        <w:spacing w:after="0" w:line="240" w:lineRule="auto"/>
        <w:ind w:left="794"/>
        <w:contextualSpacing/>
        <w:rPr>
          <w:rFonts w:ascii="Arial" w:eastAsia="Times New Roman" w:hAnsi="Arial" w:cs="Arial"/>
          <w:bCs/>
          <w:lang w:eastAsia="en-GB"/>
        </w:rPr>
      </w:pPr>
    </w:p>
    <w:p w:rsidR="00656C2F" w:rsidRPr="00292D69" w:rsidRDefault="00656C2F" w:rsidP="00933B1E">
      <w:pPr>
        <w:numPr>
          <w:ilvl w:val="1"/>
          <w:numId w:val="1"/>
        </w:numPr>
        <w:autoSpaceDE w:val="0"/>
        <w:autoSpaceDN w:val="0"/>
        <w:adjustRightInd w:val="0"/>
        <w:spacing w:after="0" w:line="240" w:lineRule="auto"/>
        <w:contextualSpacing/>
        <w:rPr>
          <w:rFonts w:ascii="Arial" w:eastAsia="Times New Roman" w:hAnsi="Arial" w:cs="Arial"/>
          <w:bCs/>
          <w:lang w:eastAsia="en-GB"/>
        </w:rPr>
      </w:pPr>
      <w:r w:rsidRPr="00292D69">
        <w:rPr>
          <w:rFonts w:ascii="Arial" w:eastAsia="Times New Roman" w:hAnsi="Arial" w:cs="Arial"/>
          <w:bCs/>
          <w:lang w:eastAsia="en-GB"/>
        </w:rPr>
        <w:t xml:space="preserve">The next PDC meeting will be held on </w:t>
      </w:r>
      <w:r w:rsidR="008E54CE" w:rsidRPr="00292D69">
        <w:rPr>
          <w:rFonts w:ascii="Arial" w:eastAsia="Times New Roman" w:hAnsi="Arial" w:cs="Arial"/>
          <w:bCs/>
          <w:lang w:eastAsia="en-GB"/>
        </w:rPr>
        <w:t>27 June</w:t>
      </w:r>
      <w:r w:rsidRPr="00292D69">
        <w:rPr>
          <w:rFonts w:ascii="Arial" w:eastAsia="Times New Roman" w:hAnsi="Arial" w:cs="Arial"/>
          <w:bCs/>
          <w:lang w:eastAsia="en-GB"/>
        </w:rPr>
        <w:t xml:space="preserve"> 2017.</w:t>
      </w:r>
    </w:p>
    <w:p w:rsidR="00D66398" w:rsidRPr="00292D69" w:rsidRDefault="00D66398" w:rsidP="00D66398">
      <w:pPr>
        <w:autoSpaceDE w:val="0"/>
        <w:autoSpaceDN w:val="0"/>
        <w:adjustRightInd w:val="0"/>
        <w:spacing w:after="0" w:line="240" w:lineRule="auto"/>
        <w:contextualSpacing/>
        <w:rPr>
          <w:rFonts w:ascii="Arial" w:eastAsia="Times New Roman" w:hAnsi="Arial" w:cs="Arial"/>
          <w:bCs/>
          <w:lang w:eastAsia="en-GB"/>
        </w:rPr>
      </w:pPr>
    </w:p>
    <w:p w:rsidR="008E54CE" w:rsidRPr="00292D69" w:rsidRDefault="008E54CE" w:rsidP="00D66398">
      <w:pPr>
        <w:autoSpaceDE w:val="0"/>
        <w:autoSpaceDN w:val="0"/>
        <w:adjustRightInd w:val="0"/>
        <w:spacing w:after="0" w:line="240" w:lineRule="auto"/>
        <w:contextualSpacing/>
        <w:rPr>
          <w:rFonts w:ascii="Arial" w:eastAsia="Times New Roman" w:hAnsi="Arial" w:cs="Arial"/>
          <w:b/>
          <w:bCs/>
          <w:lang w:eastAsia="en-GB"/>
        </w:rPr>
      </w:pPr>
    </w:p>
    <w:p w:rsidR="00D66398" w:rsidRDefault="008E54CE" w:rsidP="00D66398">
      <w:pPr>
        <w:autoSpaceDE w:val="0"/>
        <w:autoSpaceDN w:val="0"/>
        <w:adjustRightInd w:val="0"/>
        <w:spacing w:after="0" w:line="240" w:lineRule="auto"/>
        <w:contextualSpacing/>
        <w:rPr>
          <w:rFonts w:ascii="Arial" w:eastAsia="Times New Roman" w:hAnsi="Arial" w:cs="Arial"/>
          <w:b/>
          <w:bCs/>
          <w:lang w:eastAsia="en-GB"/>
        </w:rPr>
      </w:pPr>
      <w:r w:rsidRPr="00292D69">
        <w:rPr>
          <w:rFonts w:ascii="Arial" w:eastAsia="Times New Roman" w:hAnsi="Arial" w:cs="Arial"/>
          <w:b/>
          <w:bCs/>
          <w:lang w:eastAsia="en-GB"/>
        </w:rPr>
        <w:t>Rachel Worledge</w:t>
      </w:r>
      <w:r w:rsidR="00BF6117">
        <w:rPr>
          <w:rFonts w:ascii="Arial" w:eastAsia="Times New Roman" w:hAnsi="Arial" w:cs="Arial"/>
          <w:b/>
          <w:bCs/>
          <w:lang w:eastAsia="en-GB"/>
        </w:rPr>
        <w:t>, PDC Secretariat, DCLG</w:t>
      </w:r>
    </w:p>
    <w:p w:rsidR="00BF6117" w:rsidRPr="00292D69" w:rsidRDefault="00BF6117" w:rsidP="00D66398">
      <w:pPr>
        <w:autoSpaceDE w:val="0"/>
        <w:autoSpaceDN w:val="0"/>
        <w:adjustRightInd w:val="0"/>
        <w:spacing w:after="0" w:line="240" w:lineRule="auto"/>
        <w:contextualSpacing/>
        <w:rPr>
          <w:rFonts w:ascii="Arial" w:eastAsia="Times New Roman" w:hAnsi="Arial" w:cs="Arial"/>
          <w:b/>
          <w:bCs/>
          <w:lang w:eastAsia="en-GB"/>
        </w:rPr>
      </w:pPr>
      <w:r>
        <w:rPr>
          <w:rFonts w:ascii="Arial" w:eastAsia="Times New Roman" w:hAnsi="Arial" w:cs="Arial"/>
          <w:b/>
          <w:bCs/>
          <w:lang w:eastAsia="en-GB"/>
        </w:rPr>
        <w:t>Nikesh Lad, PDC Secretariat, DfT</w:t>
      </w:r>
      <w:bookmarkStart w:id="0" w:name="_GoBack"/>
      <w:bookmarkEnd w:id="0"/>
    </w:p>
    <w:p w:rsidR="00D66398" w:rsidRPr="00292D69" w:rsidRDefault="008E54CE" w:rsidP="00D66398">
      <w:pPr>
        <w:autoSpaceDE w:val="0"/>
        <w:autoSpaceDN w:val="0"/>
        <w:adjustRightInd w:val="0"/>
        <w:spacing w:after="0" w:line="240" w:lineRule="auto"/>
        <w:contextualSpacing/>
        <w:rPr>
          <w:rFonts w:ascii="Arial" w:eastAsia="Times New Roman" w:hAnsi="Arial" w:cs="Arial"/>
          <w:b/>
          <w:bCs/>
          <w:lang w:eastAsia="en-GB"/>
        </w:rPr>
      </w:pPr>
      <w:r w:rsidRPr="00292D69">
        <w:rPr>
          <w:rFonts w:ascii="Arial" w:eastAsia="Times New Roman" w:hAnsi="Arial" w:cs="Arial"/>
          <w:b/>
          <w:bCs/>
          <w:lang w:eastAsia="en-GB"/>
        </w:rPr>
        <w:t>5 April 2017</w:t>
      </w:r>
    </w:p>
    <w:p w:rsidR="0081183F" w:rsidRPr="00292D69" w:rsidRDefault="0081183F"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p w:rsidR="004967BB" w:rsidRPr="00292D69" w:rsidRDefault="004967BB">
      <w:pPr>
        <w:rPr>
          <w:rFonts w:ascii="Arial" w:eastAsia="Times New Roman" w:hAnsi="Arial" w:cs="Arial"/>
          <w:b/>
          <w:bCs/>
          <w:lang w:eastAsia="en-GB"/>
        </w:rPr>
      </w:pPr>
      <w:r w:rsidRPr="00292D69">
        <w:rPr>
          <w:rFonts w:ascii="Arial" w:eastAsia="Times New Roman" w:hAnsi="Arial" w:cs="Arial"/>
          <w:b/>
          <w:bCs/>
          <w:lang w:eastAsia="en-GB"/>
        </w:rPr>
        <w:br w:type="page"/>
      </w:r>
    </w:p>
    <w:p w:rsidR="004967BB" w:rsidRPr="00292D69" w:rsidRDefault="004967BB" w:rsidP="0081183F">
      <w:pPr>
        <w:autoSpaceDE w:val="0"/>
        <w:autoSpaceDN w:val="0"/>
        <w:adjustRightInd w:val="0"/>
        <w:spacing w:after="0" w:line="240" w:lineRule="auto"/>
        <w:contextualSpacing/>
        <w:rPr>
          <w:rFonts w:ascii="Arial" w:eastAsia="Times New Roman" w:hAnsi="Arial" w:cs="Arial"/>
          <w:b/>
          <w:bCs/>
          <w:lang w:eastAsia="en-GB"/>
        </w:rPr>
      </w:pPr>
    </w:p>
    <w:p w:rsidR="00D66398" w:rsidRPr="00292D69" w:rsidRDefault="00D66398" w:rsidP="0081183F">
      <w:pPr>
        <w:autoSpaceDE w:val="0"/>
        <w:autoSpaceDN w:val="0"/>
        <w:adjustRightInd w:val="0"/>
        <w:spacing w:after="0" w:line="240" w:lineRule="auto"/>
        <w:contextualSpacing/>
        <w:rPr>
          <w:rFonts w:ascii="Arial" w:eastAsia="Times New Roman" w:hAnsi="Arial" w:cs="Arial"/>
          <w:b/>
          <w:bCs/>
          <w:lang w:eastAsia="en-GB"/>
        </w:rPr>
      </w:pPr>
      <w:r w:rsidRPr="00292D69">
        <w:rPr>
          <w:rFonts w:ascii="Arial" w:eastAsia="Times New Roman" w:hAnsi="Arial" w:cs="Arial"/>
          <w:b/>
          <w:bCs/>
          <w:lang w:eastAsia="en-GB"/>
        </w:rPr>
        <w:t xml:space="preserve">Actions from GSS Presentation &amp; Dissemination Committee meeting of </w:t>
      </w:r>
      <w:r w:rsidR="008E54CE" w:rsidRPr="00292D69">
        <w:rPr>
          <w:rFonts w:ascii="Arial" w:eastAsia="Times New Roman" w:hAnsi="Arial" w:cs="Arial"/>
          <w:b/>
          <w:bCs/>
          <w:lang w:eastAsia="en-GB"/>
        </w:rPr>
        <w:t>20 March 2017</w:t>
      </w:r>
    </w:p>
    <w:p w:rsidR="00D66398" w:rsidRPr="00292D69" w:rsidRDefault="00D66398" w:rsidP="0081183F">
      <w:pPr>
        <w:autoSpaceDE w:val="0"/>
        <w:autoSpaceDN w:val="0"/>
        <w:adjustRightInd w:val="0"/>
        <w:spacing w:after="0" w:line="240" w:lineRule="auto"/>
        <w:contextualSpacing/>
        <w:rPr>
          <w:rFonts w:ascii="Arial" w:eastAsia="Times New Roman" w:hAnsi="Arial" w:cs="Arial"/>
          <w:bCs/>
          <w:lang w:eastAsia="en-GB"/>
        </w:rPr>
      </w:pPr>
    </w:p>
    <w:tbl>
      <w:tblPr>
        <w:tblStyle w:val="TableGrid"/>
        <w:tblpPr w:leftFromText="180" w:rightFromText="180" w:vertAnchor="text" w:horzAnchor="margin" w:tblpY="79"/>
        <w:tblW w:w="0" w:type="auto"/>
        <w:tblLook w:val="04A0"/>
      </w:tblPr>
      <w:tblGrid>
        <w:gridCol w:w="571"/>
        <w:gridCol w:w="1949"/>
        <w:gridCol w:w="7313"/>
      </w:tblGrid>
      <w:tr w:rsidR="00BE77F6" w:rsidRPr="00292D69" w:rsidTr="004967BB">
        <w:tc>
          <w:tcPr>
            <w:tcW w:w="569" w:type="dxa"/>
          </w:tcPr>
          <w:p w:rsidR="00BE77F6" w:rsidRPr="00292D69" w:rsidRDefault="00BE77F6" w:rsidP="00D66398">
            <w:pPr>
              <w:rPr>
                <w:rFonts w:ascii="Arial" w:eastAsia="Times New Roman" w:hAnsi="Arial" w:cs="Arial"/>
                <w:b/>
                <w:bCs/>
                <w:lang w:eastAsia="en-GB"/>
              </w:rPr>
            </w:pPr>
            <w:r w:rsidRPr="00292D69">
              <w:rPr>
                <w:rFonts w:ascii="Arial" w:eastAsia="Times New Roman" w:hAnsi="Arial" w:cs="Arial"/>
                <w:b/>
                <w:bCs/>
                <w:lang w:eastAsia="en-GB"/>
              </w:rPr>
              <w:t>No.</w:t>
            </w:r>
          </w:p>
        </w:tc>
        <w:tc>
          <w:tcPr>
            <w:tcW w:w="1949" w:type="dxa"/>
          </w:tcPr>
          <w:p w:rsidR="00BE77F6" w:rsidRPr="00292D69" w:rsidRDefault="004967BB" w:rsidP="00D66398">
            <w:pPr>
              <w:rPr>
                <w:rFonts w:ascii="Arial" w:eastAsia="Times New Roman" w:hAnsi="Arial" w:cs="Arial"/>
                <w:b/>
                <w:bCs/>
                <w:lang w:eastAsia="en-GB"/>
              </w:rPr>
            </w:pPr>
            <w:r w:rsidRPr="00292D69">
              <w:rPr>
                <w:rFonts w:ascii="Arial" w:eastAsia="Times New Roman" w:hAnsi="Arial" w:cs="Arial"/>
                <w:b/>
                <w:bCs/>
                <w:lang w:eastAsia="en-GB"/>
              </w:rPr>
              <w:t>Person</w:t>
            </w:r>
          </w:p>
        </w:tc>
        <w:tc>
          <w:tcPr>
            <w:tcW w:w="7315" w:type="dxa"/>
          </w:tcPr>
          <w:p w:rsidR="00BE77F6" w:rsidRPr="00292D69" w:rsidRDefault="00BE77F6" w:rsidP="00D66398">
            <w:pPr>
              <w:rPr>
                <w:rFonts w:ascii="Arial" w:hAnsi="Arial" w:cs="Arial"/>
                <w:b/>
              </w:rPr>
            </w:pPr>
            <w:r w:rsidRPr="00292D69">
              <w:rPr>
                <w:rFonts w:ascii="Arial" w:eastAsia="Times New Roman" w:hAnsi="Arial" w:cs="Arial"/>
                <w:b/>
                <w:bCs/>
                <w:lang w:eastAsia="en-GB"/>
              </w:rPr>
              <w:t>Action</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w:t>
            </w:r>
          </w:p>
        </w:tc>
        <w:tc>
          <w:tcPr>
            <w:tcW w:w="1949" w:type="dxa"/>
          </w:tcPr>
          <w:p w:rsidR="00BE77F6" w:rsidRPr="00292D69" w:rsidRDefault="004967BB" w:rsidP="00D66398">
            <w:pPr>
              <w:rPr>
                <w:rFonts w:ascii="Arial" w:hAnsi="Arial" w:cs="Arial"/>
              </w:rPr>
            </w:pPr>
            <w:r w:rsidRPr="00292D69">
              <w:rPr>
                <w:rFonts w:ascii="Arial" w:hAnsi="Arial" w:cs="Arial"/>
              </w:rPr>
              <w:t>PDC members</w:t>
            </w:r>
          </w:p>
        </w:tc>
        <w:tc>
          <w:tcPr>
            <w:tcW w:w="7315" w:type="dxa"/>
          </w:tcPr>
          <w:p w:rsidR="00BE77F6" w:rsidRPr="00292D69" w:rsidRDefault="00BE77F6" w:rsidP="00D66398">
            <w:pPr>
              <w:rPr>
                <w:rFonts w:ascii="Arial" w:hAnsi="Arial" w:cs="Arial"/>
              </w:rPr>
            </w:pPr>
            <w:r w:rsidRPr="00292D69">
              <w:rPr>
                <w:rFonts w:ascii="Arial" w:hAnsi="Arial" w:cs="Arial"/>
              </w:rPr>
              <w:t>PDC members to contact Secretariat if they require information on running their own Inquiring Citizen session in their own departments</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2</w:t>
            </w:r>
          </w:p>
        </w:tc>
        <w:tc>
          <w:tcPr>
            <w:tcW w:w="1949" w:type="dxa"/>
          </w:tcPr>
          <w:p w:rsidR="00BE77F6" w:rsidRPr="00292D69" w:rsidRDefault="004967BB" w:rsidP="00D66398">
            <w:pPr>
              <w:rPr>
                <w:rFonts w:ascii="Arial" w:hAnsi="Arial" w:cs="Arial"/>
              </w:rPr>
            </w:pPr>
            <w:r w:rsidRPr="00292D69">
              <w:rPr>
                <w:rFonts w:ascii="Arial" w:hAnsi="Arial" w:cs="Arial"/>
              </w:rPr>
              <w:t xml:space="preserve">Laura </w:t>
            </w:r>
            <w:proofErr w:type="spellStart"/>
            <w:r w:rsidRPr="00292D69">
              <w:rPr>
                <w:rFonts w:ascii="Arial" w:hAnsi="Arial" w:cs="Arial"/>
              </w:rPr>
              <w:t>Dewis</w:t>
            </w:r>
            <w:proofErr w:type="spellEnd"/>
          </w:p>
        </w:tc>
        <w:tc>
          <w:tcPr>
            <w:tcW w:w="7315" w:type="dxa"/>
          </w:tcPr>
          <w:p w:rsidR="00BE77F6" w:rsidRPr="00292D69" w:rsidRDefault="00BE77F6" w:rsidP="00D66398">
            <w:pPr>
              <w:rPr>
                <w:rFonts w:ascii="Arial" w:hAnsi="Arial" w:cs="Arial"/>
              </w:rPr>
            </w:pPr>
            <w:r w:rsidRPr="00292D69">
              <w:rPr>
                <w:rFonts w:ascii="Arial" w:hAnsi="Arial" w:cs="Arial"/>
              </w:rPr>
              <w:t xml:space="preserve">Laura </w:t>
            </w:r>
            <w:proofErr w:type="spellStart"/>
            <w:r w:rsidRPr="00292D69">
              <w:rPr>
                <w:rFonts w:ascii="Arial" w:hAnsi="Arial" w:cs="Arial"/>
              </w:rPr>
              <w:t>Dewis</w:t>
            </w:r>
            <w:proofErr w:type="spellEnd"/>
            <w:r w:rsidRPr="00292D69">
              <w:rPr>
                <w:rFonts w:ascii="Arial" w:hAnsi="Arial" w:cs="Arial"/>
              </w:rPr>
              <w:t xml:space="preserve"> to provide Jamie Jenkins with suggestions for Open Data speakers for the Presentation and Dissemination Symposium</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3</w:t>
            </w:r>
          </w:p>
        </w:tc>
        <w:tc>
          <w:tcPr>
            <w:tcW w:w="1949" w:type="dxa"/>
          </w:tcPr>
          <w:p w:rsidR="00BE77F6" w:rsidRPr="00292D69" w:rsidRDefault="004967BB" w:rsidP="00D66398">
            <w:pPr>
              <w:rPr>
                <w:rFonts w:ascii="Arial" w:eastAsia="Times New Roman" w:hAnsi="Arial" w:cs="Arial"/>
                <w:bCs/>
                <w:lang w:eastAsia="en-GB"/>
              </w:rPr>
            </w:pPr>
            <w:r w:rsidRPr="00292D69">
              <w:rPr>
                <w:rFonts w:ascii="Arial" w:eastAsia="Times New Roman" w:hAnsi="Arial" w:cs="Arial"/>
                <w:bCs/>
                <w:lang w:eastAsia="en-GB"/>
              </w:rPr>
              <w:t>PDC members</w:t>
            </w:r>
          </w:p>
        </w:tc>
        <w:tc>
          <w:tcPr>
            <w:tcW w:w="7315" w:type="dxa"/>
          </w:tcPr>
          <w:p w:rsidR="00BE77F6" w:rsidRPr="00292D69" w:rsidRDefault="00BE77F6" w:rsidP="00D66398">
            <w:pPr>
              <w:rPr>
                <w:rFonts w:ascii="Arial" w:eastAsia="Times New Roman" w:hAnsi="Arial" w:cs="Arial"/>
                <w:bCs/>
                <w:lang w:eastAsia="en-GB"/>
              </w:rPr>
            </w:pPr>
            <w:r w:rsidRPr="00292D69">
              <w:rPr>
                <w:rFonts w:ascii="Arial" w:eastAsia="Times New Roman" w:hAnsi="Arial" w:cs="Arial"/>
                <w:bCs/>
                <w:lang w:eastAsia="en-GB"/>
              </w:rPr>
              <w:t>PDC members are encouraged to alert statisticians in their departments to the function and products of the Library</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4</w:t>
            </w:r>
          </w:p>
        </w:tc>
        <w:tc>
          <w:tcPr>
            <w:tcW w:w="1949" w:type="dxa"/>
          </w:tcPr>
          <w:p w:rsidR="00BE77F6" w:rsidRPr="00292D69" w:rsidRDefault="004967BB" w:rsidP="00D66398">
            <w:pPr>
              <w:rPr>
                <w:rFonts w:ascii="Arial" w:eastAsia="Times New Roman" w:hAnsi="Arial" w:cs="Arial"/>
                <w:bCs/>
                <w:lang w:eastAsia="en-GB"/>
              </w:rPr>
            </w:pPr>
            <w:r w:rsidRPr="00292D69">
              <w:rPr>
                <w:rFonts w:ascii="Arial" w:eastAsia="Times New Roman" w:hAnsi="Arial" w:cs="Arial"/>
                <w:bCs/>
                <w:lang w:eastAsia="en-GB"/>
              </w:rPr>
              <w:t>PDC members</w:t>
            </w:r>
          </w:p>
        </w:tc>
        <w:tc>
          <w:tcPr>
            <w:tcW w:w="7315" w:type="dxa"/>
          </w:tcPr>
          <w:p w:rsidR="00BE77F6" w:rsidRPr="00292D69" w:rsidRDefault="00BE77F6" w:rsidP="00D66398">
            <w:pPr>
              <w:rPr>
                <w:rFonts w:ascii="Arial" w:eastAsia="Times New Roman" w:hAnsi="Arial" w:cs="Arial"/>
                <w:bCs/>
                <w:lang w:eastAsia="en-GB"/>
              </w:rPr>
            </w:pPr>
            <w:r w:rsidRPr="00292D69">
              <w:rPr>
                <w:rFonts w:ascii="Arial" w:eastAsia="Times New Roman" w:hAnsi="Arial" w:cs="Arial"/>
                <w:bCs/>
                <w:lang w:eastAsia="en-GB"/>
              </w:rPr>
              <w:t>PDC members to encourage G7-led teams within their departments to review the list of practical improvements and implement these as part of their publication cycles</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5</w:t>
            </w:r>
          </w:p>
        </w:tc>
        <w:tc>
          <w:tcPr>
            <w:tcW w:w="1949" w:type="dxa"/>
          </w:tcPr>
          <w:p w:rsidR="00BE77F6" w:rsidRPr="00292D69" w:rsidRDefault="004967BB" w:rsidP="00D66398">
            <w:pPr>
              <w:rPr>
                <w:rFonts w:ascii="Arial" w:eastAsia="Times New Roman" w:hAnsi="Arial" w:cs="Arial"/>
                <w:bCs/>
                <w:lang w:eastAsia="en-GB"/>
              </w:rPr>
            </w:pPr>
            <w:r w:rsidRPr="00292D69">
              <w:rPr>
                <w:rFonts w:ascii="Arial" w:eastAsia="Times New Roman" w:hAnsi="Arial" w:cs="Arial"/>
                <w:bCs/>
                <w:lang w:eastAsia="en-GB"/>
              </w:rPr>
              <w:t>Tegwen Green</w:t>
            </w:r>
          </w:p>
        </w:tc>
        <w:tc>
          <w:tcPr>
            <w:tcW w:w="7315" w:type="dxa"/>
          </w:tcPr>
          <w:p w:rsidR="00BE77F6" w:rsidRPr="00292D69" w:rsidRDefault="00BE77F6" w:rsidP="00D66398">
            <w:pPr>
              <w:rPr>
                <w:rFonts w:ascii="Arial" w:eastAsia="Times New Roman" w:hAnsi="Arial" w:cs="Arial"/>
                <w:bCs/>
                <w:lang w:eastAsia="en-GB"/>
              </w:rPr>
            </w:pPr>
            <w:r w:rsidRPr="00292D69">
              <w:rPr>
                <w:rFonts w:ascii="Arial" w:eastAsia="Times New Roman" w:hAnsi="Arial" w:cs="Arial"/>
                <w:bCs/>
                <w:lang w:eastAsia="en-GB"/>
              </w:rPr>
              <w:t>Tegwen</w:t>
            </w:r>
            <w:r w:rsidR="004967BB" w:rsidRPr="00292D69">
              <w:rPr>
                <w:rFonts w:ascii="Arial" w:eastAsia="Times New Roman" w:hAnsi="Arial" w:cs="Arial"/>
                <w:bCs/>
                <w:lang w:eastAsia="en-GB"/>
              </w:rPr>
              <w:t xml:space="preserve"> Green</w:t>
            </w:r>
            <w:r w:rsidRPr="00292D69">
              <w:rPr>
                <w:rFonts w:ascii="Arial" w:eastAsia="Times New Roman" w:hAnsi="Arial" w:cs="Arial"/>
                <w:bCs/>
                <w:lang w:eastAsia="en-GB"/>
              </w:rPr>
              <w:t xml:space="preserve"> to raise the link between the Discovery Project and data standards to the SPSC in the next quarterly PDC return</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6</w:t>
            </w:r>
          </w:p>
        </w:tc>
        <w:tc>
          <w:tcPr>
            <w:tcW w:w="1949" w:type="dxa"/>
          </w:tcPr>
          <w:p w:rsidR="00BE77F6" w:rsidRPr="00292D69" w:rsidRDefault="004967BB" w:rsidP="00D66398">
            <w:pPr>
              <w:rPr>
                <w:rFonts w:ascii="Arial" w:hAnsi="Arial" w:cs="Arial"/>
                <w:bCs/>
              </w:rPr>
            </w:pPr>
            <w:r w:rsidRPr="00292D69">
              <w:rPr>
                <w:rFonts w:ascii="Arial" w:hAnsi="Arial" w:cs="Arial"/>
                <w:bCs/>
              </w:rPr>
              <w:t>PDC Secretariat</w:t>
            </w:r>
          </w:p>
        </w:tc>
        <w:tc>
          <w:tcPr>
            <w:tcW w:w="7315" w:type="dxa"/>
          </w:tcPr>
          <w:p w:rsidR="00BE77F6" w:rsidRPr="00292D69" w:rsidRDefault="00BE77F6" w:rsidP="00D66398">
            <w:pPr>
              <w:rPr>
                <w:rFonts w:ascii="Arial" w:hAnsi="Arial" w:cs="Arial"/>
                <w:bCs/>
              </w:rPr>
            </w:pPr>
            <w:r w:rsidRPr="00292D69">
              <w:rPr>
                <w:rFonts w:ascii="Arial" w:hAnsi="Arial" w:cs="Arial"/>
                <w:bCs/>
              </w:rPr>
              <w:t>PDC Secretariat to produce a summary of the achievements of the PDC over 2016/17</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7</w:t>
            </w:r>
          </w:p>
        </w:tc>
        <w:tc>
          <w:tcPr>
            <w:tcW w:w="1949" w:type="dxa"/>
          </w:tcPr>
          <w:p w:rsidR="00BE77F6" w:rsidRPr="00292D69" w:rsidRDefault="004967BB" w:rsidP="00D66398">
            <w:pPr>
              <w:rPr>
                <w:rFonts w:ascii="Arial" w:hAnsi="Arial" w:cs="Arial"/>
                <w:bCs/>
              </w:rPr>
            </w:pPr>
            <w:r w:rsidRPr="00292D69">
              <w:rPr>
                <w:rFonts w:ascii="Arial" w:hAnsi="Arial" w:cs="Arial"/>
                <w:bCs/>
              </w:rPr>
              <w:t>PDC Secretariat</w:t>
            </w:r>
          </w:p>
        </w:tc>
        <w:tc>
          <w:tcPr>
            <w:tcW w:w="7315" w:type="dxa"/>
          </w:tcPr>
          <w:p w:rsidR="00BE77F6" w:rsidRPr="00292D69" w:rsidRDefault="00BE77F6" w:rsidP="00D66398">
            <w:pPr>
              <w:rPr>
                <w:rFonts w:ascii="Arial" w:hAnsi="Arial" w:cs="Arial"/>
                <w:bCs/>
              </w:rPr>
            </w:pPr>
            <w:r w:rsidRPr="00292D69">
              <w:rPr>
                <w:rFonts w:ascii="Arial" w:hAnsi="Arial" w:cs="Arial"/>
                <w:bCs/>
              </w:rPr>
              <w:t>PDC Secretariat to arrange the voting process for the 2017 PDC Progress Award</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8</w:t>
            </w:r>
          </w:p>
        </w:tc>
        <w:tc>
          <w:tcPr>
            <w:tcW w:w="1949" w:type="dxa"/>
          </w:tcPr>
          <w:p w:rsidR="00BE77F6" w:rsidRPr="00292D69" w:rsidRDefault="004967BB" w:rsidP="00D66398">
            <w:pPr>
              <w:rPr>
                <w:rFonts w:ascii="Arial" w:hAnsi="Arial" w:cs="Arial"/>
                <w:bCs/>
              </w:rPr>
            </w:pPr>
            <w:r w:rsidRPr="00292D69">
              <w:rPr>
                <w:rFonts w:ascii="Arial" w:hAnsi="Arial" w:cs="Arial"/>
                <w:bCs/>
              </w:rPr>
              <w:t>Work stream leads</w:t>
            </w:r>
          </w:p>
        </w:tc>
        <w:tc>
          <w:tcPr>
            <w:tcW w:w="7315" w:type="dxa"/>
          </w:tcPr>
          <w:p w:rsidR="00BE77F6" w:rsidRPr="00292D69" w:rsidRDefault="00BE77F6" w:rsidP="00D66398">
            <w:pPr>
              <w:rPr>
                <w:rFonts w:ascii="Arial" w:hAnsi="Arial" w:cs="Arial"/>
                <w:bCs/>
              </w:rPr>
            </w:pPr>
            <w:r w:rsidRPr="00292D69">
              <w:rPr>
                <w:rFonts w:ascii="Arial" w:hAnsi="Arial" w:cs="Arial"/>
                <w:bCs/>
              </w:rPr>
              <w:t>Work stream leads for strands continuing into 2017/18 to provide PDC Secretariat with a revised form of words for use in the 2017/18 work plan</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9</w:t>
            </w:r>
          </w:p>
        </w:tc>
        <w:tc>
          <w:tcPr>
            <w:tcW w:w="1949" w:type="dxa"/>
          </w:tcPr>
          <w:p w:rsidR="00BE77F6" w:rsidRPr="00292D69" w:rsidRDefault="004967BB" w:rsidP="00D66398">
            <w:pPr>
              <w:rPr>
                <w:rFonts w:ascii="Arial" w:hAnsi="Arial" w:cs="Arial"/>
                <w:bCs/>
              </w:rPr>
            </w:pPr>
            <w:r w:rsidRPr="00292D69">
              <w:rPr>
                <w:rFonts w:ascii="Arial" w:eastAsia="Times New Roman" w:hAnsi="Arial" w:cs="Arial"/>
                <w:bCs/>
                <w:lang w:eastAsia="en-GB"/>
              </w:rPr>
              <w:t>PDC members</w:t>
            </w:r>
          </w:p>
        </w:tc>
        <w:tc>
          <w:tcPr>
            <w:tcW w:w="7315" w:type="dxa"/>
          </w:tcPr>
          <w:p w:rsidR="00BE77F6" w:rsidRPr="00292D69" w:rsidRDefault="00BE77F6" w:rsidP="00D66398">
            <w:pPr>
              <w:rPr>
                <w:rFonts w:ascii="Arial" w:hAnsi="Arial" w:cs="Arial"/>
                <w:bCs/>
              </w:rPr>
            </w:pPr>
            <w:r w:rsidRPr="00292D69">
              <w:rPr>
                <w:rFonts w:ascii="Arial" w:hAnsi="Arial" w:cs="Arial"/>
                <w:bCs/>
              </w:rPr>
              <w:t>All PDC members are expected to volunteer to either lead or support at least one work strand of the 2017/18 work plan. Members to contact PDC Secretariat with their preference</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10</w:t>
            </w:r>
          </w:p>
        </w:tc>
        <w:tc>
          <w:tcPr>
            <w:tcW w:w="1949" w:type="dxa"/>
          </w:tcPr>
          <w:p w:rsidR="00BE77F6" w:rsidRPr="00292D69" w:rsidRDefault="004967BB" w:rsidP="00D66398">
            <w:pPr>
              <w:rPr>
                <w:rFonts w:ascii="Arial" w:hAnsi="Arial" w:cs="Arial"/>
                <w:bCs/>
              </w:rPr>
            </w:pPr>
            <w:r w:rsidRPr="00292D69">
              <w:rPr>
                <w:rFonts w:ascii="Arial" w:hAnsi="Arial" w:cs="Arial"/>
                <w:bCs/>
              </w:rPr>
              <w:t>PDC Secretariat</w:t>
            </w:r>
          </w:p>
        </w:tc>
        <w:tc>
          <w:tcPr>
            <w:tcW w:w="7315" w:type="dxa"/>
          </w:tcPr>
          <w:p w:rsidR="00BE77F6" w:rsidRPr="00292D69" w:rsidRDefault="00BE77F6" w:rsidP="00D66398">
            <w:pPr>
              <w:rPr>
                <w:rFonts w:ascii="Arial" w:hAnsi="Arial" w:cs="Arial"/>
                <w:bCs/>
              </w:rPr>
            </w:pPr>
            <w:r w:rsidRPr="00292D69">
              <w:rPr>
                <w:rFonts w:ascii="Arial" w:hAnsi="Arial" w:cs="Arial"/>
                <w:bCs/>
              </w:rPr>
              <w:t>PDC Secretariat to draft 2017/18 work plan</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11</w:t>
            </w:r>
          </w:p>
        </w:tc>
        <w:tc>
          <w:tcPr>
            <w:tcW w:w="1949" w:type="dxa"/>
          </w:tcPr>
          <w:p w:rsidR="00BE77F6" w:rsidRPr="00292D69" w:rsidRDefault="004967BB" w:rsidP="00D66398">
            <w:pPr>
              <w:rPr>
                <w:rFonts w:ascii="Arial" w:hAnsi="Arial" w:cs="Arial"/>
                <w:bCs/>
              </w:rPr>
            </w:pPr>
            <w:r w:rsidRPr="00292D69">
              <w:rPr>
                <w:rFonts w:ascii="Arial" w:hAnsi="Arial" w:cs="Arial"/>
                <w:bCs/>
              </w:rPr>
              <w:t>PDC Secretariat</w:t>
            </w:r>
          </w:p>
        </w:tc>
        <w:tc>
          <w:tcPr>
            <w:tcW w:w="7315" w:type="dxa"/>
          </w:tcPr>
          <w:p w:rsidR="00BE77F6" w:rsidRPr="00292D69" w:rsidRDefault="00BE77F6" w:rsidP="00D66398">
            <w:pPr>
              <w:rPr>
                <w:rFonts w:ascii="Arial" w:hAnsi="Arial" w:cs="Arial"/>
                <w:bCs/>
              </w:rPr>
            </w:pPr>
            <w:r w:rsidRPr="00292D69">
              <w:rPr>
                <w:rFonts w:ascii="Arial" w:hAnsi="Arial" w:cs="Arial"/>
                <w:bCs/>
              </w:rPr>
              <w:t>PDC Secretariat to invite Office for Statistics Regulation to speak about the revised Code of Practice at the June PDC meeting</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12</w:t>
            </w:r>
          </w:p>
        </w:tc>
        <w:tc>
          <w:tcPr>
            <w:tcW w:w="1949" w:type="dxa"/>
          </w:tcPr>
          <w:p w:rsidR="00BE77F6" w:rsidRPr="00292D69" w:rsidRDefault="004967BB" w:rsidP="00D66398">
            <w:pPr>
              <w:rPr>
                <w:rFonts w:ascii="Arial" w:hAnsi="Arial" w:cs="Arial"/>
                <w:bCs/>
              </w:rPr>
            </w:pPr>
            <w:r w:rsidRPr="00292D69">
              <w:rPr>
                <w:rFonts w:ascii="Arial" w:eastAsia="Times New Roman" w:hAnsi="Arial" w:cs="Arial"/>
                <w:bCs/>
                <w:lang w:eastAsia="en-GB"/>
              </w:rPr>
              <w:t>PDC members</w:t>
            </w:r>
          </w:p>
        </w:tc>
        <w:tc>
          <w:tcPr>
            <w:tcW w:w="7315" w:type="dxa"/>
          </w:tcPr>
          <w:p w:rsidR="00BE77F6" w:rsidRPr="00292D69" w:rsidRDefault="00BE77F6" w:rsidP="00D66398">
            <w:pPr>
              <w:rPr>
                <w:rFonts w:ascii="Arial" w:hAnsi="Arial" w:cs="Arial"/>
                <w:bCs/>
              </w:rPr>
            </w:pPr>
            <w:r w:rsidRPr="00292D69">
              <w:rPr>
                <w:rFonts w:ascii="Arial" w:hAnsi="Arial" w:cs="Arial"/>
                <w:bCs/>
              </w:rPr>
              <w:t>PDC members with concerns or suggestions about their/others’ representation to contact PDC Secretariat</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13</w:t>
            </w:r>
          </w:p>
        </w:tc>
        <w:tc>
          <w:tcPr>
            <w:tcW w:w="1949" w:type="dxa"/>
          </w:tcPr>
          <w:p w:rsidR="00BE77F6" w:rsidRPr="00292D69" w:rsidRDefault="004967BB" w:rsidP="00D66398">
            <w:pPr>
              <w:rPr>
                <w:rFonts w:ascii="Arial" w:eastAsia="Times New Roman" w:hAnsi="Arial" w:cs="Arial"/>
                <w:bCs/>
                <w:lang w:eastAsia="en-GB"/>
              </w:rPr>
            </w:pPr>
            <w:r w:rsidRPr="00292D69">
              <w:rPr>
                <w:rFonts w:ascii="Arial" w:hAnsi="Arial" w:cs="Arial"/>
                <w:bCs/>
              </w:rPr>
              <w:t>PDC Secretariat</w:t>
            </w:r>
          </w:p>
        </w:tc>
        <w:tc>
          <w:tcPr>
            <w:tcW w:w="7315" w:type="dxa"/>
          </w:tcPr>
          <w:p w:rsidR="00BE77F6" w:rsidRPr="00292D69" w:rsidRDefault="00BE77F6" w:rsidP="00D66398">
            <w:pPr>
              <w:rPr>
                <w:rFonts w:ascii="Arial" w:eastAsia="Times New Roman" w:hAnsi="Arial" w:cs="Arial"/>
                <w:bCs/>
                <w:lang w:eastAsia="en-GB"/>
              </w:rPr>
            </w:pPr>
            <w:r w:rsidRPr="00292D69">
              <w:rPr>
                <w:rFonts w:ascii="Arial" w:eastAsia="Times New Roman" w:hAnsi="Arial" w:cs="Arial"/>
                <w:bCs/>
                <w:lang w:eastAsia="en-GB"/>
              </w:rPr>
              <w:t>PDC Secretariat to draft 2017/18 Department Goals</w:t>
            </w:r>
          </w:p>
        </w:tc>
      </w:tr>
      <w:tr w:rsidR="00BE77F6" w:rsidRPr="00292D69"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14</w:t>
            </w:r>
          </w:p>
        </w:tc>
        <w:tc>
          <w:tcPr>
            <w:tcW w:w="1949" w:type="dxa"/>
          </w:tcPr>
          <w:p w:rsidR="00BE77F6" w:rsidRPr="00292D69" w:rsidRDefault="004967BB" w:rsidP="00D66398">
            <w:pPr>
              <w:rPr>
                <w:rFonts w:ascii="Arial" w:hAnsi="Arial" w:cs="Arial"/>
                <w:bCs/>
              </w:rPr>
            </w:pPr>
            <w:r w:rsidRPr="00292D69">
              <w:rPr>
                <w:rFonts w:ascii="Arial" w:hAnsi="Arial" w:cs="Arial"/>
                <w:bCs/>
              </w:rPr>
              <w:t>Sam Hall</w:t>
            </w:r>
          </w:p>
        </w:tc>
        <w:tc>
          <w:tcPr>
            <w:tcW w:w="7315" w:type="dxa"/>
          </w:tcPr>
          <w:p w:rsidR="00BE77F6" w:rsidRPr="00292D69" w:rsidRDefault="00BE77F6" w:rsidP="00D66398">
            <w:pPr>
              <w:rPr>
                <w:rFonts w:ascii="Arial" w:hAnsi="Arial" w:cs="Arial"/>
                <w:bCs/>
              </w:rPr>
            </w:pPr>
            <w:r w:rsidRPr="00292D69">
              <w:rPr>
                <w:rFonts w:ascii="Arial" w:hAnsi="Arial" w:cs="Arial"/>
                <w:bCs/>
              </w:rPr>
              <w:t>Sam Hall to engage with GOV.UK data publishers group and report back via the GOV.UK subgroup</w:t>
            </w:r>
          </w:p>
        </w:tc>
      </w:tr>
      <w:tr w:rsidR="00BE77F6" w:rsidRPr="000660C2" w:rsidTr="004967BB">
        <w:trPr>
          <w:trHeight w:val="567"/>
        </w:trPr>
        <w:tc>
          <w:tcPr>
            <w:tcW w:w="569" w:type="dxa"/>
          </w:tcPr>
          <w:p w:rsidR="00BE77F6" w:rsidRPr="00292D69" w:rsidRDefault="00BE77F6" w:rsidP="00D66398">
            <w:pPr>
              <w:rPr>
                <w:rFonts w:ascii="Arial" w:hAnsi="Arial" w:cs="Arial"/>
              </w:rPr>
            </w:pPr>
            <w:r w:rsidRPr="00292D69">
              <w:rPr>
                <w:rFonts w:ascii="Arial" w:hAnsi="Arial" w:cs="Arial"/>
              </w:rPr>
              <w:t>15</w:t>
            </w:r>
          </w:p>
        </w:tc>
        <w:tc>
          <w:tcPr>
            <w:tcW w:w="1949" w:type="dxa"/>
          </w:tcPr>
          <w:p w:rsidR="00BE77F6" w:rsidRPr="00292D69" w:rsidRDefault="004967BB" w:rsidP="00D66398">
            <w:pPr>
              <w:rPr>
                <w:rFonts w:ascii="Arial" w:hAnsi="Arial" w:cs="Arial"/>
                <w:bCs/>
              </w:rPr>
            </w:pPr>
            <w:r w:rsidRPr="00292D69">
              <w:rPr>
                <w:rFonts w:ascii="Arial" w:hAnsi="Arial" w:cs="Arial"/>
                <w:bCs/>
              </w:rPr>
              <w:t>Sam Hall</w:t>
            </w:r>
          </w:p>
        </w:tc>
        <w:tc>
          <w:tcPr>
            <w:tcW w:w="7315" w:type="dxa"/>
          </w:tcPr>
          <w:p w:rsidR="00BE77F6" w:rsidRPr="00AE6718" w:rsidRDefault="00BE77F6" w:rsidP="00D66398">
            <w:pPr>
              <w:rPr>
                <w:rFonts w:ascii="Arial" w:hAnsi="Arial" w:cs="Arial"/>
                <w:bCs/>
              </w:rPr>
            </w:pPr>
            <w:r w:rsidRPr="00292D69">
              <w:rPr>
                <w:rFonts w:ascii="Arial" w:hAnsi="Arial" w:cs="Arial"/>
                <w:bCs/>
              </w:rPr>
              <w:t>Sam Hall to raise the concern about the risk of closure of non-GOV.UK statistical pages and link to statistical exemptions with GDS and report back via GOV.UK subgroup</w:t>
            </w:r>
          </w:p>
        </w:tc>
      </w:tr>
    </w:tbl>
    <w:p w:rsidR="0081183F" w:rsidRPr="00F75789" w:rsidRDefault="0081183F" w:rsidP="0081183F">
      <w:pPr>
        <w:autoSpaceDE w:val="0"/>
        <w:autoSpaceDN w:val="0"/>
        <w:adjustRightInd w:val="0"/>
        <w:spacing w:after="0" w:line="240" w:lineRule="auto"/>
        <w:contextualSpacing/>
        <w:rPr>
          <w:rFonts w:ascii="Arial" w:eastAsia="Times New Roman" w:hAnsi="Arial" w:cs="Arial"/>
          <w:bCs/>
          <w:lang w:eastAsia="en-GB"/>
        </w:rPr>
      </w:pPr>
    </w:p>
    <w:p w:rsidR="00996C90" w:rsidRPr="00443B19" w:rsidRDefault="00996C90" w:rsidP="00996C90">
      <w:pPr>
        <w:autoSpaceDE w:val="0"/>
        <w:autoSpaceDN w:val="0"/>
        <w:adjustRightInd w:val="0"/>
        <w:spacing w:after="0" w:line="240" w:lineRule="auto"/>
        <w:contextualSpacing/>
        <w:rPr>
          <w:rFonts w:ascii="Arial" w:eastAsia="Times New Roman" w:hAnsi="Arial" w:cs="Arial"/>
          <w:bCs/>
          <w:lang w:eastAsia="en-GB"/>
        </w:rPr>
      </w:pPr>
    </w:p>
    <w:sectPr w:rsidR="00996C90" w:rsidRPr="00443B19" w:rsidSect="00FE5094">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4F" w:rsidRDefault="000E134F">
      <w:pPr>
        <w:spacing w:after="0" w:line="240" w:lineRule="auto"/>
      </w:pPr>
      <w:r>
        <w:separator/>
      </w:r>
    </w:p>
  </w:endnote>
  <w:endnote w:type="continuationSeparator" w:id="0">
    <w:p w:rsidR="000E134F" w:rsidRDefault="000E1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4F" w:rsidRDefault="000E13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722"/>
      <w:docPartObj>
        <w:docPartGallery w:val="Page Numbers (Bottom of Page)"/>
        <w:docPartUnique/>
      </w:docPartObj>
    </w:sdtPr>
    <w:sdtContent>
      <w:p w:rsidR="000E134F" w:rsidRDefault="00912B31">
        <w:pPr>
          <w:pStyle w:val="Footer"/>
          <w:jc w:val="center"/>
        </w:pPr>
        <w:r>
          <w:fldChar w:fldCharType="begin"/>
        </w:r>
        <w:r w:rsidR="000E134F">
          <w:instrText xml:space="preserve"> PAGE   \* MERGEFORMAT </w:instrText>
        </w:r>
        <w:r>
          <w:fldChar w:fldCharType="separate"/>
        </w:r>
        <w:r w:rsidR="008147C4">
          <w:rPr>
            <w:noProof/>
          </w:rPr>
          <w:t>2</w:t>
        </w:r>
        <w:r>
          <w:rPr>
            <w:noProof/>
          </w:rPr>
          <w:fldChar w:fldCharType="end"/>
        </w:r>
      </w:p>
    </w:sdtContent>
  </w:sdt>
  <w:p w:rsidR="000E134F" w:rsidRDefault="000E13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4F" w:rsidRDefault="000E1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4F" w:rsidRDefault="000E134F">
      <w:pPr>
        <w:spacing w:after="0" w:line="240" w:lineRule="auto"/>
      </w:pPr>
      <w:r>
        <w:separator/>
      </w:r>
    </w:p>
  </w:footnote>
  <w:footnote w:type="continuationSeparator" w:id="0">
    <w:p w:rsidR="000E134F" w:rsidRDefault="000E1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4F" w:rsidRDefault="000E1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4F" w:rsidRPr="00B279E6" w:rsidRDefault="000E134F" w:rsidP="00060596">
    <w:pPr>
      <w:pStyle w:val="Header"/>
      <w:jc w:val="center"/>
      <w:rPr>
        <w:rFonts w:ascii="Arial" w:hAnsi="Arial" w:cs="Arial"/>
        <w:b/>
      </w:rPr>
    </w:pPr>
    <w:r w:rsidRPr="00B279E6">
      <w:rPr>
        <w:rFonts w:ascii="Arial" w:hAnsi="Arial" w:cs="Arial"/>
        <w:b/>
        <w:noProof/>
      </w:rPr>
      <w:drawing>
        <wp:inline distT="0" distB="0" distL="0" distR="0">
          <wp:extent cx="1885950" cy="771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85950" cy="771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4F" w:rsidRDefault="000E1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D9038B0"/>
    <w:lvl w:ilvl="0">
      <w:start w:val="1"/>
      <w:numFmt w:val="decimal"/>
      <w:pStyle w:val="ListNumber"/>
      <w:lvlText w:val="%1."/>
      <w:lvlJc w:val="left"/>
      <w:pPr>
        <w:tabs>
          <w:tab w:val="num" w:pos="360"/>
        </w:tabs>
        <w:ind w:left="360" w:hanging="360"/>
      </w:pPr>
    </w:lvl>
  </w:abstractNum>
  <w:abstractNum w:abstractNumId="1">
    <w:nsid w:val="13F428F1"/>
    <w:multiLevelType w:val="multilevel"/>
    <w:tmpl w:val="38BAA9B2"/>
    <w:lvl w:ilvl="0">
      <w:start w:val="2"/>
      <w:numFmt w:val="decimal"/>
      <w:lvlText w:val="%1"/>
      <w:lvlJc w:val="left"/>
      <w:pPr>
        <w:ind w:left="360" w:hanging="36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161F5ED3"/>
    <w:multiLevelType w:val="hybridMultilevel"/>
    <w:tmpl w:val="29C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13FB6"/>
    <w:multiLevelType w:val="hybridMultilevel"/>
    <w:tmpl w:val="BEAEC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0A3FD1"/>
    <w:multiLevelType w:val="hybridMultilevel"/>
    <w:tmpl w:val="128E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C36ED"/>
    <w:multiLevelType w:val="multilevel"/>
    <w:tmpl w:val="D3E21B8C"/>
    <w:lvl w:ilvl="0">
      <w:start w:val="1"/>
      <w:numFmt w:val="decimal"/>
      <w:lvlText w:val="%1."/>
      <w:lvlJc w:val="left"/>
      <w:pPr>
        <w:ind w:left="360" w:hanging="360"/>
      </w:pPr>
      <w:rPr>
        <w:rFonts w:hint="default"/>
        <w:b/>
      </w:rPr>
    </w:lvl>
    <w:lvl w:ilvl="1">
      <w:start w:val="1"/>
      <w:numFmt w:val="decimal"/>
      <w:lvlText w:val="%1.%2"/>
      <w:lvlJc w:val="left"/>
      <w:pPr>
        <w:ind w:left="794" w:hanging="794"/>
      </w:pPr>
      <w:rPr>
        <w:rFonts w:hint="default"/>
        <w:b w:val="0"/>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6445AA6"/>
    <w:multiLevelType w:val="hybridMultilevel"/>
    <w:tmpl w:val="B726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F57AD1"/>
    <w:multiLevelType w:val="hybridMultilevel"/>
    <w:tmpl w:val="CBD0807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8">
    <w:nsid w:val="4A932DFA"/>
    <w:multiLevelType w:val="hybridMultilevel"/>
    <w:tmpl w:val="F7807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587482"/>
    <w:multiLevelType w:val="multilevel"/>
    <w:tmpl w:val="CFB86CA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4" w:hanging="794"/>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2BF54D4"/>
    <w:multiLevelType w:val="hybridMultilevel"/>
    <w:tmpl w:val="3D8C7DC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1">
    <w:nsid w:val="74011D08"/>
    <w:multiLevelType w:val="hybridMultilevel"/>
    <w:tmpl w:val="EC32EC3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6"/>
  </w:num>
  <w:num w:numId="6">
    <w:abstractNumId w:val="4"/>
  </w:num>
  <w:num w:numId="7">
    <w:abstractNumId w:val="8"/>
  </w:num>
  <w:num w:numId="8">
    <w:abstractNumId w:val="2"/>
  </w:num>
  <w:num w:numId="9">
    <w:abstractNumId w:val="5"/>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rsids>
    <w:rsidRoot w:val="00C2080D"/>
    <w:rsid w:val="00000E2B"/>
    <w:rsid w:val="00002313"/>
    <w:rsid w:val="00002F70"/>
    <w:rsid w:val="00010F2E"/>
    <w:rsid w:val="00013D14"/>
    <w:rsid w:val="00021343"/>
    <w:rsid w:val="00022C07"/>
    <w:rsid w:val="0002333A"/>
    <w:rsid w:val="00023B97"/>
    <w:rsid w:val="00025CFF"/>
    <w:rsid w:val="00025D8E"/>
    <w:rsid w:val="0002627C"/>
    <w:rsid w:val="00026C31"/>
    <w:rsid w:val="00027433"/>
    <w:rsid w:val="00032970"/>
    <w:rsid w:val="000346A7"/>
    <w:rsid w:val="00036842"/>
    <w:rsid w:val="00046230"/>
    <w:rsid w:val="000464EB"/>
    <w:rsid w:val="00051BA6"/>
    <w:rsid w:val="000533AC"/>
    <w:rsid w:val="000562F3"/>
    <w:rsid w:val="00060596"/>
    <w:rsid w:val="00063157"/>
    <w:rsid w:val="000639B9"/>
    <w:rsid w:val="00072AB6"/>
    <w:rsid w:val="00074CFA"/>
    <w:rsid w:val="00074F47"/>
    <w:rsid w:val="00075387"/>
    <w:rsid w:val="00076D71"/>
    <w:rsid w:val="00082C6B"/>
    <w:rsid w:val="0008414C"/>
    <w:rsid w:val="00084A5F"/>
    <w:rsid w:val="0008533A"/>
    <w:rsid w:val="0008628E"/>
    <w:rsid w:val="000866F5"/>
    <w:rsid w:val="00091C93"/>
    <w:rsid w:val="00092915"/>
    <w:rsid w:val="00094EF4"/>
    <w:rsid w:val="000A42E7"/>
    <w:rsid w:val="000A5078"/>
    <w:rsid w:val="000A72C4"/>
    <w:rsid w:val="000B08D6"/>
    <w:rsid w:val="000B2A55"/>
    <w:rsid w:val="000B385B"/>
    <w:rsid w:val="000B5F1C"/>
    <w:rsid w:val="000B5FF2"/>
    <w:rsid w:val="000B64F8"/>
    <w:rsid w:val="000C053D"/>
    <w:rsid w:val="000C05B7"/>
    <w:rsid w:val="000C5BE0"/>
    <w:rsid w:val="000C646D"/>
    <w:rsid w:val="000C660A"/>
    <w:rsid w:val="000D0316"/>
    <w:rsid w:val="000D165D"/>
    <w:rsid w:val="000D5D17"/>
    <w:rsid w:val="000E134F"/>
    <w:rsid w:val="000E3633"/>
    <w:rsid w:val="000E36D4"/>
    <w:rsid w:val="000E6520"/>
    <w:rsid w:val="000E771A"/>
    <w:rsid w:val="000F3CB1"/>
    <w:rsid w:val="000F40BB"/>
    <w:rsid w:val="000F479D"/>
    <w:rsid w:val="00100C7E"/>
    <w:rsid w:val="001130AF"/>
    <w:rsid w:val="00114313"/>
    <w:rsid w:val="001210FE"/>
    <w:rsid w:val="001223A8"/>
    <w:rsid w:val="00122D7A"/>
    <w:rsid w:val="00124EDB"/>
    <w:rsid w:val="00125C3B"/>
    <w:rsid w:val="00125EF3"/>
    <w:rsid w:val="001264CC"/>
    <w:rsid w:val="001268DD"/>
    <w:rsid w:val="00127DCC"/>
    <w:rsid w:val="001335FD"/>
    <w:rsid w:val="00133F82"/>
    <w:rsid w:val="00134311"/>
    <w:rsid w:val="00134EDA"/>
    <w:rsid w:val="001358EC"/>
    <w:rsid w:val="00136907"/>
    <w:rsid w:val="001374B4"/>
    <w:rsid w:val="001407F7"/>
    <w:rsid w:val="001450DD"/>
    <w:rsid w:val="0014614C"/>
    <w:rsid w:val="001469FE"/>
    <w:rsid w:val="00146F33"/>
    <w:rsid w:val="001474FD"/>
    <w:rsid w:val="0015060A"/>
    <w:rsid w:val="0015094A"/>
    <w:rsid w:val="0015107A"/>
    <w:rsid w:val="00153853"/>
    <w:rsid w:val="001539D8"/>
    <w:rsid w:val="00153C85"/>
    <w:rsid w:val="00154A36"/>
    <w:rsid w:val="001558B4"/>
    <w:rsid w:val="001618E6"/>
    <w:rsid w:val="00161ADE"/>
    <w:rsid w:val="00161F0D"/>
    <w:rsid w:val="00165692"/>
    <w:rsid w:val="0016643C"/>
    <w:rsid w:val="00170A8B"/>
    <w:rsid w:val="00170DAF"/>
    <w:rsid w:val="001712B9"/>
    <w:rsid w:val="00172796"/>
    <w:rsid w:val="00174032"/>
    <w:rsid w:val="0018170D"/>
    <w:rsid w:val="00183160"/>
    <w:rsid w:val="00185CDB"/>
    <w:rsid w:val="00187EA8"/>
    <w:rsid w:val="001904D7"/>
    <w:rsid w:val="001923A4"/>
    <w:rsid w:val="00196159"/>
    <w:rsid w:val="001968CD"/>
    <w:rsid w:val="001A1134"/>
    <w:rsid w:val="001A5295"/>
    <w:rsid w:val="001B09A9"/>
    <w:rsid w:val="001B1315"/>
    <w:rsid w:val="001B3A1D"/>
    <w:rsid w:val="001B4E57"/>
    <w:rsid w:val="001B651C"/>
    <w:rsid w:val="001B6DFD"/>
    <w:rsid w:val="001C5182"/>
    <w:rsid w:val="001C6202"/>
    <w:rsid w:val="001C7481"/>
    <w:rsid w:val="001D1BD3"/>
    <w:rsid w:val="001D2174"/>
    <w:rsid w:val="001D31CF"/>
    <w:rsid w:val="001D377D"/>
    <w:rsid w:val="001D61C0"/>
    <w:rsid w:val="001D6963"/>
    <w:rsid w:val="001E172F"/>
    <w:rsid w:val="001E2C8E"/>
    <w:rsid w:val="001E30F8"/>
    <w:rsid w:val="001E7657"/>
    <w:rsid w:val="001E78B6"/>
    <w:rsid w:val="001E792F"/>
    <w:rsid w:val="001F0AB5"/>
    <w:rsid w:val="001F34E1"/>
    <w:rsid w:val="00201918"/>
    <w:rsid w:val="00202F01"/>
    <w:rsid w:val="0020335E"/>
    <w:rsid w:val="00203819"/>
    <w:rsid w:val="002119C5"/>
    <w:rsid w:val="002165EF"/>
    <w:rsid w:val="002209EF"/>
    <w:rsid w:val="00226B0D"/>
    <w:rsid w:val="00232942"/>
    <w:rsid w:val="00234965"/>
    <w:rsid w:val="0024198C"/>
    <w:rsid w:val="0024382F"/>
    <w:rsid w:val="00251FBB"/>
    <w:rsid w:val="00256243"/>
    <w:rsid w:val="00261646"/>
    <w:rsid w:val="0026508F"/>
    <w:rsid w:val="002652B6"/>
    <w:rsid w:val="002662B6"/>
    <w:rsid w:val="00284BD4"/>
    <w:rsid w:val="002854F0"/>
    <w:rsid w:val="002909AD"/>
    <w:rsid w:val="0029180C"/>
    <w:rsid w:val="00291E85"/>
    <w:rsid w:val="00292D69"/>
    <w:rsid w:val="002B0E0F"/>
    <w:rsid w:val="002B4066"/>
    <w:rsid w:val="002B5E93"/>
    <w:rsid w:val="002C45B5"/>
    <w:rsid w:val="002C7546"/>
    <w:rsid w:val="002D281F"/>
    <w:rsid w:val="002D47D5"/>
    <w:rsid w:val="002D49E7"/>
    <w:rsid w:val="002D5708"/>
    <w:rsid w:val="002D6976"/>
    <w:rsid w:val="002E1733"/>
    <w:rsid w:val="002E19C1"/>
    <w:rsid w:val="002E1C0B"/>
    <w:rsid w:val="002E1C42"/>
    <w:rsid w:val="002E3DEB"/>
    <w:rsid w:val="002E51B3"/>
    <w:rsid w:val="002E5D5C"/>
    <w:rsid w:val="002F07E4"/>
    <w:rsid w:val="002F21D6"/>
    <w:rsid w:val="002F265C"/>
    <w:rsid w:val="002F32B9"/>
    <w:rsid w:val="002F4EC2"/>
    <w:rsid w:val="002F7D50"/>
    <w:rsid w:val="002F7D9C"/>
    <w:rsid w:val="00302496"/>
    <w:rsid w:val="003051DE"/>
    <w:rsid w:val="003055DC"/>
    <w:rsid w:val="0031304F"/>
    <w:rsid w:val="00313DF8"/>
    <w:rsid w:val="00316044"/>
    <w:rsid w:val="003166D6"/>
    <w:rsid w:val="003169E2"/>
    <w:rsid w:val="00316BA4"/>
    <w:rsid w:val="00317E36"/>
    <w:rsid w:val="00321973"/>
    <w:rsid w:val="003257F1"/>
    <w:rsid w:val="00331230"/>
    <w:rsid w:val="0034430C"/>
    <w:rsid w:val="003514C5"/>
    <w:rsid w:val="003523DB"/>
    <w:rsid w:val="00360844"/>
    <w:rsid w:val="00364164"/>
    <w:rsid w:val="00372071"/>
    <w:rsid w:val="003741DF"/>
    <w:rsid w:val="003836C5"/>
    <w:rsid w:val="0038767C"/>
    <w:rsid w:val="003877EC"/>
    <w:rsid w:val="00390B11"/>
    <w:rsid w:val="0039263B"/>
    <w:rsid w:val="00393C86"/>
    <w:rsid w:val="00394C39"/>
    <w:rsid w:val="00395953"/>
    <w:rsid w:val="00396556"/>
    <w:rsid w:val="0039672A"/>
    <w:rsid w:val="003A0949"/>
    <w:rsid w:val="003A0CA9"/>
    <w:rsid w:val="003A1071"/>
    <w:rsid w:val="003A1349"/>
    <w:rsid w:val="003A16BC"/>
    <w:rsid w:val="003A1C85"/>
    <w:rsid w:val="003A53AB"/>
    <w:rsid w:val="003A60D7"/>
    <w:rsid w:val="003B2D5E"/>
    <w:rsid w:val="003B3742"/>
    <w:rsid w:val="003C183B"/>
    <w:rsid w:val="003C2F34"/>
    <w:rsid w:val="003D260C"/>
    <w:rsid w:val="003D7C27"/>
    <w:rsid w:val="003E21EF"/>
    <w:rsid w:val="003E2B8C"/>
    <w:rsid w:val="003F0E9F"/>
    <w:rsid w:val="003F412A"/>
    <w:rsid w:val="004020F7"/>
    <w:rsid w:val="00406B06"/>
    <w:rsid w:val="004078A1"/>
    <w:rsid w:val="0041094F"/>
    <w:rsid w:val="004109D7"/>
    <w:rsid w:val="00415F6C"/>
    <w:rsid w:val="00420E76"/>
    <w:rsid w:val="004211F8"/>
    <w:rsid w:val="0042222B"/>
    <w:rsid w:val="0042643E"/>
    <w:rsid w:val="00426DB6"/>
    <w:rsid w:val="00433684"/>
    <w:rsid w:val="00434223"/>
    <w:rsid w:val="004350ED"/>
    <w:rsid w:val="004357B3"/>
    <w:rsid w:val="00443B19"/>
    <w:rsid w:val="00445D72"/>
    <w:rsid w:val="004467C4"/>
    <w:rsid w:val="0045267E"/>
    <w:rsid w:val="00452B0F"/>
    <w:rsid w:val="00452BA1"/>
    <w:rsid w:val="004602CE"/>
    <w:rsid w:val="00460D96"/>
    <w:rsid w:val="00463347"/>
    <w:rsid w:val="00463B42"/>
    <w:rsid w:val="00463BD6"/>
    <w:rsid w:val="00464328"/>
    <w:rsid w:val="00473A12"/>
    <w:rsid w:val="00475959"/>
    <w:rsid w:val="00482919"/>
    <w:rsid w:val="00485513"/>
    <w:rsid w:val="004876CF"/>
    <w:rsid w:val="004910F9"/>
    <w:rsid w:val="00491559"/>
    <w:rsid w:val="00492B9C"/>
    <w:rsid w:val="004935D5"/>
    <w:rsid w:val="004951C6"/>
    <w:rsid w:val="004967BB"/>
    <w:rsid w:val="004B0224"/>
    <w:rsid w:val="004B24BE"/>
    <w:rsid w:val="004B2F08"/>
    <w:rsid w:val="004C0C59"/>
    <w:rsid w:val="004C2C09"/>
    <w:rsid w:val="004C343C"/>
    <w:rsid w:val="004C49A9"/>
    <w:rsid w:val="004C5129"/>
    <w:rsid w:val="004C644C"/>
    <w:rsid w:val="004C7FB0"/>
    <w:rsid w:val="004D1F3D"/>
    <w:rsid w:val="004D32C8"/>
    <w:rsid w:val="004E0960"/>
    <w:rsid w:val="004E37B5"/>
    <w:rsid w:val="004E6769"/>
    <w:rsid w:val="004F2047"/>
    <w:rsid w:val="004F374B"/>
    <w:rsid w:val="004F3CA4"/>
    <w:rsid w:val="004F548D"/>
    <w:rsid w:val="004F68EC"/>
    <w:rsid w:val="004F6C17"/>
    <w:rsid w:val="004F6DCD"/>
    <w:rsid w:val="004F7EAC"/>
    <w:rsid w:val="0050017C"/>
    <w:rsid w:val="0050232E"/>
    <w:rsid w:val="0050272B"/>
    <w:rsid w:val="005076F6"/>
    <w:rsid w:val="005131C1"/>
    <w:rsid w:val="00516744"/>
    <w:rsid w:val="0052161A"/>
    <w:rsid w:val="00521B92"/>
    <w:rsid w:val="00523473"/>
    <w:rsid w:val="005245EB"/>
    <w:rsid w:val="00524F0B"/>
    <w:rsid w:val="005314FF"/>
    <w:rsid w:val="005328BC"/>
    <w:rsid w:val="00535183"/>
    <w:rsid w:val="00537435"/>
    <w:rsid w:val="00541D92"/>
    <w:rsid w:val="0054295D"/>
    <w:rsid w:val="00543E3D"/>
    <w:rsid w:val="005444A2"/>
    <w:rsid w:val="005454D1"/>
    <w:rsid w:val="00551889"/>
    <w:rsid w:val="00554F1B"/>
    <w:rsid w:val="00555CE4"/>
    <w:rsid w:val="00557B39"/>
    <w:rsid w:val="005603D0"/>
    <w:rsid w:val="005614A2"/>
    <w:rsid w:val="0056211D"/>
    <w:rsid w:val="00562B05"/>
    <w:rsid w:val="00564265"/>
    <w:rsid w:val="0057135A"/>
    <w:rsid w:val="00572FFB"/>
    <w:rsid w:val="0057525A"/>
    <w:rsid w:val="005766CB"/>
    <w:rsid w:val="00580919"/>
    <w:rsid w:val="005815B7"/>
    <w:rsid w:val="00583024"/>
    <w:rsid w:val="005835CC"/>
    <w:rsid w:val="0058496C"/>
    <w:rsid w:val="00585203"/>
    <w:rsid w:val="00585729"/>
    <w:rsid w:val="00593A88"/>
    <w:rsid w:val="00594222"/>
    <w:rsid w:val="00594CA0"/>
    <w:rsid w:val="00596DE3"/>
    <w:rsid w:val="0059797B"/>
    <w:rsid w:val="005A01BC"/>
    <w:rsid w:val="005A0F1F"/>
    <w:rsid w:val="005A6524"/>
    <w:rsid w:val="005A7F36"/>
    <w:rsid w:val="005B5363"/>
    <w:rsid w:val="005B5B25"/>
    <w:rsid w:val="005B6B04"/>
    <w:rsid w:val="005B7E3C"/>
    <w:rsid w:val="005C0F47"/>
    <w:rsid w:val="005D0C47"/>
    <w:rsid w:val="005D3EFC"/>
    <w:rsid w:val="005D3F19"/>
    <w:rsid w:val="005D7040"/>
    <w:rsid w:val="005E3B3F"/>
    <w:rsid w:val="005E43C8"/>
    <w:rsid w:val="005E685A"/>
    <w:rsid w:val="005E76FE"/>
    <w:rsid w:val="005F1850"/>
    <w:rsid w:val="005F29CC"/>
    <w:rsid w:val="005F5604"/>
    <w:rsid w:val="005F621F"/>
    <w:rsid w:val="005F725E"/>
    <w:rsid w:val="006001F6"/>
    <w:rsid w:val="006027A0"/>
    <w:rsid w:val="006041D1"/>
    <w:rsid w:val="006042DD"/>
    <w:rsid w:val="00606289"/>
    <w:rsid w:val="0061331C"/>
    <w:rsid w:val="00613428"/>
    <w:rsid w:val="00613801"/>
    <w:rsid w:val="006142A3"/>
    <w:rsid w:val="00614735"/>
    <w:rsid w:val="0061735A"/>
    <w:rsid w:val="00621E4E"/>
    <w:rsid w:val="0062395A"/>
    <w:rsid w:val="006310D8"/>
    <w:rsid w:val="006312D7"/>
    <w:rsid w:val="00646419"/>
    <w:rsid w:val="006505C8"/>
    <w:rsid w:val="00650DBB"/>
    <w:rsid w:val="00653360"/>
    <w:rsid w:val="00656C2F"/>
    <w:rsid w:val="00667872"/>
    <w:rsid w:val="00670AB1"/>
    <w:rsid w:val="006726BB"/>
    <w:rsid w:val="00676ACA"/>
    <w:rsid w:val="00676E77"/>
    <w:rsid w:val="006828DA"/>
    <w:rsid w:val="00684688"/>
    <w:rsid w:val="00685D2B"/>
    <w:rsid w:val="00691E1A"/>
    <w:rsid w:val="00695304"/>
    <w:rsid w:val="006A0C23"/>
    <w:rsid w:val="006A40F8"/>
    <w:rsid w:val="006A662B"/>
    <w:rsid w:val="006A67BC"/>
    <w:rsid w:val="006B69EA"/>
    <w:rsid w:val="006C06EB"/>
    <w:rsid w:val="006C0702"/>
    <w:rsid w:val="006C08D7"/>
    <w:rsid w:val="006C141B"/>
    <w:rsid w:val="006C2F78"/>
    <w:rsid w:val="006C3530"/>
    <w:rsid w:val="006C3CC8"/>
    <w:rsid w:val="006C4991"/>
    <w:rsid w:val="006D01B6"/>
    <w:rsid w:val="006D176E"/>
    <w:rsid w:val="006D2B1A"/>
    <w:rsid w:val="006D496F"/>
    <w:rsid w:val="006F3D78"/>
    <w:rsid w:val="006F4289"/>
    <w:rsid w:val="006F44B0"/>
    <w:rsid w:val="006F4CC0"/>
    <w:rsid w:val="006F59E1"/>
    <w:rsid w:val="006F5C09"/>
    <w:rsid w:val="006F5C9F"/>
    <w:rsid w:val="00700DCE"/>
    <w:rsid w:val="00706C33"/>
    <w:rsid w:val="00710199"/>
    <w:rsid w:val="00713F95"/>
    <w:rsid w:val="00716BDF"/>
    <w:rsid w:val="00716CBD"/>
    <w:rsid w:val="00717385"/>
    <w:rsid w:val="00720391"/>
    <w:rsid w:val="00721B01"/>
    <w:rsid w:val="00721CDE"/>
    <w:rsid w:val="00722E95"/>
    <w:rsid w:val="00725A1E"/>
    <w:rsid w:val="007266BE"/>
    <w:rsid w:val="00732675"/>
    <w:rsid w:val="00736CB4"/>
    <w:rsid w:val="00740ABB"/>
    <w:rsid w:val="00740CFC"/>
    <w:rsid w:val="00746B58"/>
    <w:rsid w:val="00746E36"/>
    <w:rsid w:val="007517A6"/>
    <w:rsid w:val="007527D2"/>
    <w:rsid w:val="0076095F"/>
    <w:rsid w:val="00762010"/>
    <w:rsid w:val="00762692"/>
    <w:rsid w:val="00764A2E"/>
    <w:rsid w:val="00767632"/>
    <w:rsid w:val="007676B4"/>
    <w:rsid w:val="00774C5D"/>
    <w:rsid w:val="00780567"/>
    <w:rsid w:val="007823B3"/>
    <w:rsid w:val="00783A55"/>
    <w:rsid w:val="00785181"/>
    <w:rsid w:val="00794247"/>
    <w:rsid w:val="0079589E"/>
    <w:rsid w:val="007965A5"/>
    <w:rsid w:val="00796D6D"/>
    <w:rsid w:val="00796FE7"/>
    <w:rsid w:val="0079793D"/>
    <w:rsid w:val="007A375F"/>
    <w:rsid w:val="007C0E46"/>
    <w:rsid w:val="007C200F"/>
    <w:rsid w:val="007D19F9"/>
    <w:rsid w:val="007D77B2"/>
    <w:rsid w:val="007D7D47"/>
    <w:rsid w:val="007E1793"/>
    <w:rsid w:val="007E1B68"/>
    <w:rsid w:val="007E2E6C"/>
    <w:rsid w:val="007E5A49"/>
    <w:rsid w:val="007F0F25"/>
    <w:rsid w:val="007F6670"/>
    <w:rsid w:val="008014A0"/>
    <w:rsid w:val="0080601C"/>
    <w:rsid w:val="0081055C"/>
    <w:rsid w:val="0081183F"/>
    <w:rsid w:val="008147C4"/>
    <w:rsid w:val="00814B78"/>
    <w:rsid w:val="00816409"/>
    <w:rsid w:val="00816539"/>
    <w:rsid w:val="00820DB1"/>
    <w:rsid w:val="00821EB5"/>
    <w:rsid w:val="008221A5"/>
    <w:rsid w:val="0082517D"/>
    <w:rsid w:val="00826162"/>
    <w:rsid w:val="00827E34"/>
    <w:rsid w:val="0083078D"/>
    <w:rsid w:val="0083250E"/>
    <w:rsid w:val="00833423"/>
    <w:rsid w:val="008352F6"/>
    <w:rsid w:val="00836B59"/>
    <w:rsid w:val="008376F9"/>
    <w:rsid w:val="00843467"/>
    <w:rsid w:val="0084369B"/>
    <w:rsid w:val="008511BE"/>
    <w:rsid w:val="00852DDC"/>
    <w:rsid w:val="008558C0"/>
    <w:rsid w:val="00857A89"/>
    <w:rsid w:val="00857E26"/>
    <w:rsid w:val="00860B68"/>
    <w:rsid w:val="008653EF"/>
    <w:rsid w:val="00871D92"/>
    <w:rsid w:val="00874314"/>
    <w:rsid w:val="0087569C"/>
    <w:rsid w:val="0087715B"/>
    <w:rsid w:val="0087781D"/>
    <w:rsid w:val="00881BE8"/>
    <w:rsid w:val="00882AF7"/>
    <w:rsid w:val="008832BD"/>
    <w:rsid w:val="00890544"/>
    <w:rsid w:val="00897E81"/>
    <w:rsid w:val="008A045E"/>
    <w:rsid w:val="008A3E47"/>
    <w:rsid w:val="008A62D6"/>
    <w:rsid w:val="008A6E2E"/>
    <w:rsid w:val="008A7DBF"/>
    <w:rsid w:val="008B0616"/>
    <w:rsid w:val="008B1E1F"/>
    <w:rsid w:val="008B2BE8"/>
    <w:rsid w:val="008B44C9"/>
    <w:rsid w:val="008C1153"/>
    <w:rsid w:val="008C6467"/>
    <w:rsid w:val="008C7DC5"/>
    <w:rsid w:val="008D05F3"/>
    <w:rsid w:val="008D16F6"/>
    <w:rsid w:val="008E2899"/>
    <w:rsid w:val="008E54CE"/>
    <w:rsid w:val="008E5C69"/>
    <w:rsid w:val="008F3AC0"/>
    <w:rsid w:val="008F5480"/>
    <w:rsid w:val="008F6236"/>
    <w:rsid w:val="009021BC"/>
    <w:rsid w:val="00902315"/>
    <w:rsid w:val="00905DD7"/>
    <w:rsid w:val="00912AD2"/>
    <w:rsid w:val="00912B31"/>
    <w:rsid w:val="00917E03"/>
    <w:rsid w:val="00917E76"/>
    <w:rsid w:val="00920DB3"/>
    <w:rsid w:val="00922EF3"/>
    <w:rsid w:val="00924AF8"/>
    <w:rsid w:val="00925D6C"/>
    <w:rsid w:val="00926652"/>
    <w:rsid w:val="00926BE7"/>
    <w:rsid w:val="0092742A"/>
    <w:rsid w:val="00932ED4"/>
    <w:rsid w:val="00933B1E"/>
    <w:rsid w:val="00933C15"/>
    <w:rsid w:val="0093473B"/>
    <w:rsid w:val="00936533"/>
    <w:rsid w:val="00943CF8"/>
    <w:rsid w:val="0095002F"/>
    <w:rsid w:val="00954C44"/>
    <w:rsid w:val="009572B5"/>
    <w:rsid w:val="00960597"/>
    <w:rsid w:val="00961BA7"/>
    <w:rsid w:val="0096262D"/>
    <w:rsid w:val="00967BFF"/>
    <w:rsid w:val="00972F79"/>
    <w:rsid w:val="009831BA"/>
    <w:rsid w:val="00984F85"/>
    <w:rsid w:val="00985050"/>
    <w:rsid w:val="00986521"/>
    <w:rsid w:val="00992481"/>
    <w:rsid w:val="00996C90"/>
    <w:rsid w:val="009A31E0"/>
    <w:rsid w:val="009A6804"/>
    <w:rsid w:val="009B04B9"/>
    <w:rsid w:val="009B1B79"/>
    <w:rsid w:val="009B3591"/>
    <w:rsid w:val="009B4851"/>
    <w:rsid w:val="009C05B2"/>
    <w:rsid w:val="009C40BE"/>
    <w:rsid w:val="009C4140"/>
    <w:rsid w:val="009D05F3"/>
    <w:rsid w:val="009D22B0"/>
    <w:rsid w:val="009D601B"/>
    <w:rsid w:val="009D7C2D"/>
    <w:rsid w:val="009D7F8B"/>
    <w:rsid w:val="009E1D8E"/>
    <w:rsid w:val="009E5570"/>
    <w:rsid w:val="009E5A3B"/>
    <w:rsid w:val="009E60D6"/>
    <w:rsid w:val="009E7CEA"/>
    <w:rsid w:val="009F1FE3"/>
    <w:rsid w:val="009F7132"/>
    <w:rsid w:val="009F77D8"/>
    <w:rsid w:val="00A033A8"/>
    <w:rsid w:val="00A0579E"/>
    <w:rsid w:val="00A06040"/>
    <w:rsid w:val="00A06795"/>
    <w:rsid w:val="00A126AA"/>
    <w:rsid w:val="00A14304"/>
    <w:rsid w:val="00A15EA4"/>
    <w:rsid w:val="00A41308"/>
    <w:rsid w:val="00A42CF9"/>
    <w:rsid w:val="00A439F9"/>
    <w:rsid w:val="00A43B7E"/>
    <w:rsid w:val="00A52550"/>
    <w:rsid w:val="00A53B75"/>
    <w:rsid w:val="00A7049B"/>
    <w:rsid w:val="00A71FBE"/>
    <w:rsid w:val="00A721D4"/>
    <w:rsid w:val="00A76039"/>
    <w:rsid w:val="00A81A54"/>
    <w:rsid w:val="00A916E1"/>
    <w:rsid w:val="00A96F21"/>
    <w:rsid w:val="00AA03D6"/>
    <w:rsid w:val="00AA47AC"/>
    <w:rsid w:val="00AA50CC"/>
    <w:rsid w:val="00AA57EA"/>
    <w:rsid w:val="00AA6ACC"/>
    <w:rsid w:val="00AB058B"/>
    <w:rsid w:val="00AB0FDC"/>
    <w:rsid w:val="00AB14A4"/>
    <w:rsid w:val="00AB2AAB"/>
    <w:rsid w:val="00AB7CF0"/>
    <w:rsid w:val="00AC64D1"/>
    <w:rsid w:val="00AD0560"/>
    <w:rsid w:val="00AD1790"/>
    <w:rsid w:val="00AD5B46"/>
    <w:rsid w:val="00AE1359"/>
    <w:rsid w:val="00AE46B3"/>
    <w:rsid w:val="00AE492B"/>
    <w:rsid w:val="00AE6718"/>
    <w:rsid w:val="00AE77F6"/>
    <w:rsid w:val="00AF4F50"/>
    <w:rsid w:val="00AF56B5"/>
    <w:rsid w:val="00AF5C74"/>
    <w:rsid w:val="00AF604B"/>
    <w:rsid w:val="00B033F8"/>
    <w:rsid w:val="00B07009"/>
    <w:rsid w:val="00B07DD8"/>
    <w:rsid w:val="00B102EF"/>
    <w:rsid w:val="00B1363A"/>
    <w:rsid w:val="00B14357"/>
    <w:rsid w:val="00B16EED"/>
    <w:rsid w:val="00B17AD1"/>
    <w:rsid w:val="00B17BF3"/>
    <w:rsid w:val="00B20B76"/>
    <w:rsid w:val="00B22578"/>
    <w:rsid w:val="00B231C9"/>
    <w:rsid w:val="00B25876"/>
    <w:rsid w:val="00B25E0F"/>
    <w:rsid w:val="00B279E6"/>
    <w:rsid w:val="00B558BB"/>
    <w:rsid w:val="00B56575"/>
    <w:rsid w:val="00B60374"/>
    <w:rsid w:val="00B626E4"/>
    <w:rsid w:val="00B664DB"/>
    <w:rsid w:val="00B6760E"/>
    <w:rsid w:val="00B703CB"/>
    <w:rsid w:val="00B703CF"/>
    <w:rsid w:val="00B708E6"/>
    <w:rsid w:val="00B72FB3"/>
    <w:rsid w:val="00B829D4"/>
    <w:rsid w:val="00B839DE"/>
    <w:rsid w:val="00B86B3B"/>
    <w:rsid w:val="00B94F03"/>
    <w:rsid w:val="00B9695D"/>
    <w:rsid w:val="00B97D0B"/>
    <w:rsid w:val="00BA51DC"/>
    <w:rsid w:val="00BB2FCC"/>
    <w:rsid w:val="00BB66FB"/>
    <w:rsid w:val="00BC002D"/>
    <w:rsid w:val="00BC0D35"/>
    <w:rsid w:val="00BC6A92"/>
    <w:rsid w:val="00BC7F00"/>
    <w:rsid w:val="00BD38BA"/>
    <w:rsid w:val="00BD3C3A"/>
    <w:rsid w:val="00BD3EEE"/>
    <w:rsid w:val="00BD48DC"/>
    <w:rsid w:val="00BD4C32"/>
    <w:rsid w:val="00BD5A7D"/>
    <w:rsid w:val="00BD7D15"/>
    <w:rsid w:val="00BE1ADB"/>
    <w:rsid w:val="00BE3064"/>
    <w:rsid w:val="00BE4F70"/>
    <w:rsid w:val="00BE77F6"/>
    <w:rsid w:val="00BF0F0E"/>
    <w:rsid w:val="00BF4FAF"/>
    <w:rsid w:val="00BF6117"/>
    <w:rsid w:val="00BF6838"/>
    <w:rsid w:val="00C066C3"/>
    <w:rsid w:val="00C06CDC"/>
    <w:rsid w:val="00C07AEF"/>
    <w:rsid w:val="00C10696"/>
    <w:rsid w:val="00C2080D"/>
    <w:rsid w:val="00C272D2"/>
    <w:rsid w:val="00C27C74"/>
    <w:rsid w:val="00C27EDC"/>
    <w:rsid w:val="00C300C9"/>
    <w:rsid w:val="00C32630"/>
    <w:rsid w:val="00C35BED"/>
    <w:rsid w:val="00C40EE5"/>
    <w:rsid w:val="00C427B8"/>
    <w:rsid w:val="00C43081"/>
    <w:rsid w:val="00C508CA"/>
    <w:rsid w:val="00C52AAD"/>
    <w:rsid w:val="00C57A3E"/>
    <w:rsid w:val="00C6030D"/>
    <w:rsid w:val="00C62CBB"/>
    <w:rsid w:val="00C7224C"/>
    <w:rsid w:val="00C7394A"/>
    <w:rsid w:val="00C91C2B"/>
    <w:rsid w:val="00C921E9"/>
    <w:rsid w:val="00C95A32"/>
    <w:rsid w:val="00C96F97"/>
    <w:rsid w:val="00CA0589"/>
    <w:rsid w:val="00CA31ED"/>
    <w:rsid w:val="00CA495F"/>
    <w:rsid w:val="00CA53B7"/>
    <w:rsid w:val="00CA74CF"/>
    <w:rsid w:val="00CB10D4"/>
    <w:rsid w:val="00CC0452"/>
    <w:rsid w:val="00CC6D61"/>
    <w:rsid w:val="00CC7BA9"/>
    <w:rsid w:val="00CC7CD0"/>
    <w:rsid w:val="00CE0037"/>
    <w:rsid w:val="00CE3779"/>
    <w:rsid w:val="00CF26E3"/>
    <w:rsid w:val="00CF5A18"/>
    <w:rsid w:val="00CF723D"/>
    <w:rsid w:val="00D06105"/>
    <w:rsid w:val="00D0789E"/>
    <w:rsid w:val="00D10205"/>
    <w:rsid w:val="00D1047B"/>
    <w:rsid w:val="00D112AF"/>
    <w:rsid w:val="00D123BB"/>
    <w:rsid w:val="00D12730"/>
    <w:rsid w:val="00D16065"/>
    <w:rsid w:val="00D207A6"/>
    <w:rsid w:val="00D208F5"/>
    <w:rsid w:val="00D2578B"/>
    <w:rsid w:val="00D369BE"/>
    <w:rsid w:val="00D400EA"/>
    <w:rsid w:val="00D4068F"/>
    <w:rsid w:val="00D43171"/>
    <w:rsid w:val="00D44765"/>
    <w:rsid w:val="00D5272A"/>
    <w:rsid w:val="00D54006"/>
    <w:rsid w:val="00D56661"/>
    <w:rsid w:val="00D57566"/>
    <w:rsid w:val="00D61B20"/>
    <w:rsid w:val="00D62318"/>
    <w:rsid w:val="00D66398"/>
    <w:rsid w:val="00D67D57"/>
    <w:rsid w:val="00D71235"/>
    <w:rsid w:val="00D72ED4"/>
    <w:rsid w:val="00D7332B"/>
    <w:rsid w:val="00D74651"/>
    <w:rsid w:val="00D76DA6"/>
    <w:rsid w:val="00D80259"/>
    <w:rsid w:val="00D80901"/>
    <w:rsid w:val="00D81DDF"/>
    <w:rsid w:val="00D84BB5"/>
    <w:rsid w:val="00D876D3"/>
    <w:rsid w:val="00D87BCC"/>
    <w:rsid w:val="00D900DB"/>
    <w:rsid w:val="00D966D7"/>
    <w:rsid w:val="00D97123"/>
    <w:rsid w:val="00DA1E6B"/>
    <w:rsid w:val="00DA22DA"/>
    <w:rsid w:val="00DA2430"/>
    <w:rsid w:val="00DB03C2"/>
    <w:rsid w:val="00DB13B3"/>
    <w:rsid w:val="00DB34CE"/>
    <w:rsid w:val="00DB451D"/>
    <w:rsid w:val="00DB4A86"/>
    <w:rsid w:val="00DB53F9"/>
    <w:rsid w:val="00DB770F"/>
    <w:rsid w:val="00DC054D"/>
    <w:rsid w:val="00DC4027"/>
    <w:rsid w:val="00DC6334"/>
    <w:rsid w:val="00DC6341"/>
    <w:rsid w:val="00DD0284"/>
    <w:rsid w:val="00DD056F"/>
    <w:rsid w:val="00DD223D"/>
    <w:rsid w:val="00DD701B"/>
    <w:rsid w:val="00DE0840"/>
    <w:rsid w:val="00DE525A"/>
    <w:rsid w:val="00DE651A"/>
    <w:rsid w:val="00DE7408"/>
    <w:rsid w:val="00DF039D"/>
    <w:rsid w:val="00DF35E9"/>
    <w:rsid w:val="00DF5919"/>
    <w:rsid w:val="00DF60AA"/>
    <w:rsid w:val="00DF63D3"/>
    <w:rsid w:val="00DF7230"/>
    <w:rsid w:val="00E029BF"/>
    <w:rsid w:val="00E0378C"/>
    <w:rsid w:val="00E0388B"/>
    <w:rsid w:val="00E136A6"/>
    <w:rsid w:val="00E15C87"/>
    <w:rsid w:val="00E244F4"/>
    <w:rsid w:val="00E318A8"/>
    <w:rsid w:val="00E31B81"/>
    <w:rsid w:val="00E339CA"/>
    <w:rsid w:val="00E37324"/>
    <w:rsid w:val="00E428B2"/>
    <w:rsid w:val="00E45A94"/>
    <w:rsid w:val="00E51651"/>
    <w:rsid w:val="00E51D24"/>
    <w:rsid w:val="00E56258"/>
    <w:rsid w:val="00E614B1"/>
    <w:rsid w:val="00E6210B"/>
    <w:rsid w:val="00E65F07"/>
    <w:rsid w:val="00E67A86"/>
    <w:rsid w:val="00E72D23"/>
    <w:rsid w:val="00E744B7"/>
    <w:rsid w:val="00E7781D"/>
    <w:rsid w:val="00E81AD7"/>
    <w:rsid w:val="00E824F8"/>
    <w:rsid w:val="00E90BD7"/>
    <w:rsid w:val="00E92950"/>
    <w:rsid w:val="00E946CD"/>
    <w:rsid w:val="00E959F3"/>
    <w:rsid w:val="00E97886"/>
    <w:rsid w:val="00E97CDD"/>
    <w:rsid w:val="00EA03E0"/>
    <w:rsid w:val="00EA06C6"/>
    <w:rsid w:val="00EA538A"/>
    <w:rsid w:val="00EA5989"/>
    <w:rsid w:val="00EA6DCE"/>
    <w:rsid w:val="00EB01C7"/>
    <w:rsid w:val="00EB09B3"/>
    <w:rsid w:val="00EB49D3"/>
    <w:rsid w:val="00EC3855"/>
    <w:rsid w:val="00EC392A"/>
    <w:rsid w:val="00EC62F2"/>
    <w:rsid w:val="00EC634D"/>
    <w:rsid w:val="00ED2856"/>
    <w:rsid w:val="00ED4324"/>
    <w:rsid w:val="00ED7FF2"/>
    <w:rsid w:val="00EE6CBD"/>
    <w:rsid w:val="00EF1774"/>
    <w:rsid w:val="00EF1D0F"/>
    <w:rsid w:val="00EF3815"/>
    <w:rsid w:val="00EF3D03"/>
    <w:rsid w:val="00EF5559"/>
    <w:rsid w:val="00EF5BB6"/>
    <w:rsid w:val="00EF6284"/>
    <w:rsid w:val="00F0048E"/>
    <w:rsid w:val="00F00B18"/>
    <w:rsid w:val="00F01F6C"/>
    <w:rsid w:val="00F021C0"/>
    <w:rsid w:val="00F02FCD"/>
    <w:rsid w:val="00F05F9F"/>
    <w:rsid w:val="00F0776F"/>
    <w:rsid w:val="00F1358E"/>
    <w:rsid w:val="00F20B92"/>
    <w:rsid w:val="00F2685D"/>
    <w:rsid w:val="00F27E46"/>
    <w:rsid w:val="00F31BB3"/>
    <w:rsid w:val="00F34C25"/>
    <w:rsid w:val="00F34C98"/>
    <w:rsid w:val="00F41996"/>
    <w:rsid w:val="00F4385A"/>
    <w:rsid w:val="00F47B28"/>
    <w:rsid w:val="00F504E1"/>
    <w:rsid w:val="00F518BF"/>
    <w:rsid w:val="00F51ECA"/>
    <w:rsid w:val="00F54BA5"/>
    <w:rsid w:val="00F604DB"/>
    <w:rsid w:val="00F60751"/>
    <w:rsid w:val="00F63292"/>
    <w:rsid w:val="00F70750"/>
    <w:rsid w:val="00F75789"/>
    <w:rsid w:val="00F77A91"/>
    <w:rsid w:val="00F8449D"/>
    <w:rsid w:val="00F868D1"/>
    <w:rsid w:val="00F86AB3"/>
    <w:rsid w:val="00F872DA"/>
    <w:rsid w:val="00F95374"/>
    <w:rsid w:val="00F95A52"/>
    <w:rsid w:val="00FA5352"/>
    <w:rsid w:val="00FA5833"/>
    <w:rsid w:val="00FB32D3"/>
    <w:rsid w:val="00FB4840"/>
    <w:rsid w:val="00FB4861"/>
    <w:rsid w:val="00FB532E"/>
    <w:rsid w:val="00FB61DC"/>
    <w:rsid w:val="00FC23B3"/>
    <w:rsid w:val="00FC5197"/>
    <w:rsid w:val="00FC770A"/>
    <w:rsid w:val="00FD593E"/>
    <w:rsid w:val="00FE0CFB"/>
    <w:rsid w:val="00FE48B8"/>
    <w:rsid w:val="00FE5094"/>
    <w:rsid w:val="00FE7E5A"/>
    <w:rsid w:val="00FF42B7"/>
    <w:rsid w:val="00FF6E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208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2080D"/>
    <w:rPr>
      <w:rFonts w:ascii="Times New Roman" w:eastAsia="Times New Roman" w:hAnsi="Times New Roman" w:cs="Times New Roman"/>
      <w:sz w:val="24"/>
      <w:szCs w:val="24"/>
      <w:lang w:eastAsia="en-GB"/>
    </w:rPr>
  </w:style>
  <w:style w:type="table" w:styleId="TableGrid">
    <w:name w:val="Table Grid"/>
    <w:basedOn w:val="TableNormal"/>
    <w:uiPriority w:val="59"/>
    <w:rsid w:val="00C2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6F6"/>
    <w:pPr>
      <w:ind w:left="720"/>
      <w:contextualSpacing/>
    </w:pPr>
  </w:style>
  <w:style w:type="paragraph" w:styleId="ListNumber">
    <w:name w:val="List Number"/>
    <w:basedOn w:val="Normal"/>
    <w:uiPriority w:val="99"/>
    <w:unhideWhenUsed/>
    <w:rsid w:val="0015060A"/>
    <w:pPr>
      <w:numPr>
        <w:numId w:val="4"/>
      </w:numPr>
      <w:contextualSpacing/>
    </w:pPr>
  </w:style>
  <w:style w:type="paragraph" w:styleId="BalloonText">
    <w:name w:val="Balloon Text"/>
    <w:basedOn w:val="Normal"/>
    <w:link w:val="BalloonTextChar"/>
    <w:uiPriority w:val="99"/>
    <w:semiHidden/>
    <w:unhideWhenUsed/>
    <w:rsid w:val="00FB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61"/>
    <w:rPr>
      <w:rFonts w:ascii="Tahoma" w:hAnsi="Tahoma" w:cs="Tahoma"/>
      <w:sz w:val="16"/>
      <w:szCs w:val="16"/>
    </w:rPr>
  </w:style>
  <w:style w:type="character" w:styleId="CommentReference">
    <w:name w:val="annotation reference"/>
    <w:basedOn w:val="DefaultParagraphFont"/>
    <w:uiPriority w:val="99"/>
    <w:semiHidden/>
    <w:unhideWhenUsed/>
    <w:rsid w:val="0061735A"/>
    <w:rPr>
      <w:sz w:val="16"/>
      <w:szCs w:val="16"/>
    </w:rPr>
  </w:style>
  <w:style w:type="paragraph" w:styleId="CommentText">
    <w:name w:val="annotation text"/>
    <w:basedOn w:val="Normal"/>
    <w:link w:val="CommentTextChar"/>
    <w:uiPriority w:val="99"/>
    <w:semiHidden/>
    <w:unhideWhenUsed/>
    <w:rsid w:val="0061735A"/>
    <w:pPr>
      <w:spacing w:line="240" w:lineRule="auto"/>
    </w:pPr>
    <w:rPr>
      <w:sz w:val="20"/>
      <w:szCs w:val="20"/>
    </w:rPr>
  </w:style>
  <w:style w:type="character" w:customStyle="1" w:styleId="CommentTextChar">
    <w:name w:val="Comment Text Char"/>
    <w:basedOn w:val="DefaultParagraphFont"/>
    <w:link w:val="CommentText"/>
    <w:uiPriority w:val="99"/>
    <w:semiHidden/>
    <w:rsid w:val="0061735A"/>
    <w:rPr>
      <w:sz w:val="20"/>
      <w:szCs w:val="20"/>
    </w:rPr>
  </w:style>
  <w:style w:type="paragraph" w:styleId="CommentSubject">
    <w:name w:val="annotation subject"/>
    <w:basedOn w:val="CommentText"/>
    <w:next w:val="CommentText"/>
    <w:link w:val="CommentSubjectChar"/>
    <w:uiPriority w:val="99"/>
    <w:semiHidden/>
    <w:unhideWhenUsed/>
    <w:rsid w:val="0061735A"/>
    <w:rPr>
      <w:b/>
      <w:bCs/>
    </w:rPr>
  </w:style>
  <w:style w:type="character" w:customStyle="1" w:styleId="CommentSubjectChar">
    <w:name w:val="Comment Subject Char"/>
    <w:basedOn w:val="CommentTextChar"/>
    <w:link w:val="CommentSubject"/>
    <w:uiPriority w:val="99"/>
    <w:semiHidden/>
    <w:rsid w:val="0061735A"/>
    <w:rPr>
      <w:b/>
      <w:bCs/>
      <w:sz w:val="20"/>
      <w:szCs w:val="20"/>
    </w:rPr>
  </w:style>
  <w:style w:type="character" w:styleId="Hyperlink">
    <w:name w:val="Hyperlink"/>
    <w:basedOn w:val="DefaultParagraphFont"/>
    <w:uiPriority w:val="99"/>
    <w:unhideWhenUsed/>
    <w:rsid w:val="00A42CF9"/>
    <w:rPr>
      <w:color w:val="0563C1" w:themeColor="hyperlink"/>
      <w:u w:val="single"/>
    </w:rPr>
  </w:style>
  <w:style w:type="paragraph" w:styleId="Revision">
    <w:name w:val="Revision"/>
    <w:hidden/>
    <w:uiPriority w:val="99"/>
    <w:semiHidden/>
    <w:rsid w:val="00CA53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208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80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2080D"/>
    <w:rPr>
      <w:rFonts w:ascii="Times New Roman" w:eastAsia="Times New Roman" w:hAnsi="Times New Roman" w:cs="Times New Roman"/>
      <w:sz w:val="24"/>
      <w:szCs w:val="24"/>
      <w:lang w:eastAsia="en-GB"/>
    </w:rPr>
  </w:style>
  <w:style w:type="table" w:styleId="TableGrid">
    <w:name w:val="Table Grid"/>
    <w:basedOn w:val="TableNormal"/>
    <w:uiPriority w:val="59"/>
    <w:rsid w:val="00C2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6F6"/>
    <w:pPr>
      <w:ind w:left="720"/>
      <w:contextualSpacing/>
    </w:pPr>
  </w:style>
  <w:style w:type="paragraph" w:styleId="ListNumber">
    <w:name w:val="List Number"/>
    <w:basedOn w:val="Normal"/>
    <w:uiPriority w:val="99"/>
    <w:unhideWhenUsed/>
    <w:rsid w:val="0015060A"/>
    <w:pPr>
      <w:numPr>
        <w:numId w:val="4"/>
      </w:numPr>
      <w:contextualSpacing/>
    </w:pPr>
  </w:style>
  <w:style w:type="paragraph" w:styleId="BalloonText">
    <w:name w:val="Balloon Text"/>
    <w:basedOn w:val="Normal"/>
    <w:link w:val="BalloonTextChar"/>
    <w:uiPriority w:val="99"/>
    <w:semiHidden/>
    <w:unhideWhenUsed/>
    <w:rsid w:val="00FB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61"/>
    <w:rPr>
      <w:rFonts w:ascii="Tahoma" w:hAnsi="Tahoma" w:cs="Tahoma"/>
      <w:sz w:val="16"/>
      <w:szCs w:val="16"/>
    </w:rPr>
  </w:style>
  <w:style w:type="character" w:styleId="CommentReference">
    <w:name w:val="annotation reference"/>
    <w:basedOn w:val="DefaultParagraphFont"/>
    <w:uiPriority w:val="99"/>
    <w:semiHidden/>
    <w:unhideWhenUsed/>
    <w:rsid w:val="0061735A"/>
    <w:rPr>
      <w:sz w:val="16"/>
      <w:szCs w:val="16"/>
    </w:rPr>
  </w:style>
  <w:style w:type="paragraph" w:styleId="CommentText">
    <w:name w:val="annotation text"/>
    <w:basedOn w:val="Normal"/>
    <w:link w:val="CommentTextChar"/>
    <w:uiPriority w:val="99"/>
    <w:semiHidden/>
    <w:unhideWhenUsed/>
    <w:rsid w:val="0061735A"/>
    <w:pPr>
      <w:spacing w:line="240" w:lineRule="auto"/>
    </w:pPr>
    <w:rPr>
      <w:sz w:val="20"/>
      <w:szCs w:val="20"/>
    </w:rPr>
  </w:style>
  <w:style w:type="character" w:customStyle="1" w:styleId="CommentTextChar">
    <w:name w:val="Comment Text Char"/>
    <w:basedOn w:val="DefaultParagraphFont"/>
    <w:link w:val="CommentText"/>
    <w:uiPriority w:val="99"/>
    <w:semiHidden/>
    <w:rsid w:val="0061735A"/>
    <w:rPr>
      <w:sz w:val="20"/>
      <w:szCs w:val="20"/>
    </w:rPr>
  </w:style>
  <w:style w:type="paragraph" w:styleId="CommentSubject">
    <w:name w:val="annotation subject"/>
    <w:basedOn w:val="CommentText"/>
    <w:next w:val="CommentText"/>
    <w:link w:val="CommentSubjectChar"/>
    <w:uiPriority w:val="99"/>
    <w:semiHidden/>
    <w:unhideWhenUsed/>
    <w:rsid w:val="0061735A"/>
    <w:rPr>
      <w:b/>
      <w:bCs/>
    </w:rPr>
  </w:style>
  <w:style w:type="character" w:customStyle="1" w:styleId="CommentSubjectChar">
    <w:name w:val="Comment Subject Char"/>
    <w:basedOn w:val="CommentTextChar"/>
    <w:link w:val="CommentSubject"/>
    <w:uiPriority w:val="99"/>
    <w:semiHidden/>
    <w:rsid w:val="0061735A"/>
    <w:rPr>
      <w:b/>
      <w:bCs/>
      <w:sz w:val="20"/>
      <w:szCs w:val="20"/>
    </w:rPr>
  </w:style>
  <w:style w:type="character" w:styleId="Hyperlink">
    <w:name w:val="Hyperlink"/>
    <w:basedOn w:val="DefaultParagraphFont"/>
    <w:uiPriority w:val="99"/>
    <w:unhideWhenUsed/>
    <w:rsid w:val="00A42CF9"/>
    <w:rPr>
      <w:color w:val="0563C1" w:themeColor="hyperlink"/>
      <w:u w:val="single"/>
    </w:rPr>
  </w:style>
  <w:style w:type="paragraph" w:styleId="Revision">
    <w:name w:val="Revision"/>
    <w:hidden/>
    <w:uiPriority w:val="99"/>
    <w:semiHidden/>
    <w:rsid w:val="00CA53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88316">
      <w:bodyDiv w:val="1"/>
      <w:marLeft w:val="0"/>
      <w:marRight w:val="0"/>
      <w:marTop w:val="0"/>
      <w:marBottom w:val="0"/>
      <w:divBdr>
        <w:top w:val="none" w:sz="0" w:space="0" w:color="auto"/>
        <w:left w:val="none" w:sz="0" w:space="0" w:color="auto"/>
        <w:bottom w:val="none" w:sz="0" w:space="0" w:color="auto"/>
        <w:right w:val="none" w:sz="0" w:space="0" w:color="auto"/>
      </w:divBdr>
    </w:div>
    <w:div w:id="186792139">
      <w:bodyDiv w:val="1"/>
      <w:marLeft w:val="0"/>
      <w:marRight w:val="0"/>
      <w:marTop w:val="0"/>
      <w:marBottom w:val="0"/>
      <w:divBdr>
        <w:top w:val="none" w:sz="0" w:space="0" w:color="auto"/>
        <w:left w:val="none" w:sz="0" w:space="0" w:color="auto"/>
        <w:bottom w:val="none" w:sz="0" w:space="0" w:color="auto"/>
        <w:right w:val="none" w:sz="0" w:space="0" w:color="auto"/>
      </w:divBdr>
    </w:div>
    <w:div w:id="228150392">
      <w:bodyDiv w:val="1"/>
      <w:marLeft w:val="0"/>
      <w:marRight w:val="0"/>
      <w:marTop w:val="0"/>
      <w:marBottom w:val="0"/>
      <w:divBdr>
        <w:top w:val="none" w:sz="0" w:space="0" w:color="auto"/>
        <w:left w:val="none" w:sz="0" w:space="0" w:color="auto"/>
        <w:bottom w:val="none" w:sz="0" w:space="0" w:color="auto"/>
        <w:right w:val="none" w:sz="0" w:space="0" w:color="auto"/>
      </w:divBdr>
    </w:div>
    <w:div w:id="2617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ata.blog.gov.uk/2017/02/28/introducing-the-government-data-publishers-communit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0AB9-8C06-4B2A-88BA-EAC3B11D64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664AEE-98D7-47F0-8242-6D754909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3023</Words>
  <Characters>17236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Nikesh Lad</dc:creator>
  <cp:lastModifiedBy>greent</cp:lastModifiedBy>
  <cp:revision>2</cp:revision>
  <cp:lastPrinted>2017-04-26T08:12:00Z</cp:lastPrinted>
  <dcterms:created xsi:type="dcterms:W3CDTF">2017-04-26T08:54:00Z</dcterms:created>
  <dcterms:modified xsi:type="dcterms:W3CDTF">2017-04-26T08:54:00Z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5c3be75b-a143-44b6-b02d-4dbd73c74420</vt:lpwstr>
  </property>
  <property fmtid="{D5CDD505-2E9C-101B-9397-08002B2CF9AE}" pid="3" name="bjSaver">
    <vt:lpwstr>apYXPbIJa2ukomHsEz4645eErHSCdUZF</vt:lpwstr>
  </property>
  <property fmtid="{D5CDD505-2E9C-101B-9397-08002B2CF9AE}" pid="4" name="bjDocumentSecurityLabel">
    <vt:lpwstr>No Marking</vt:lpwstr>
  </property>
</Properties>
</file>