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2C0A" w:rsidRDefault="00282C0A" w:rsidP="002859C5">
      <w:pPr>
        <w:jc w:val="center"/>
        <w:rPr>
          <w:sz w:val="96"/>
          <w:szCs w:val="96"/>
        </w:rPr>
      </w:pPr>
    </w:p>
    <w:p w:rsidR="002859C5" w:rsidRDefault="006E540D" w:rsidP="002859C5">
      <w:pPr>
        <w:jc w:val="center"/>
        <w:rPr>
          <w:sz w:val="96"/>
          <w:szCs w:val="96"/>
        </w:rPr>
      </w:pPr>
      <w:r>
        <w:rPr>
          <w:noProof/>
          <w:sz w:val="96"/>
          <w:szCs w:val="96"/>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26.5pt;margin-top:-21.75pt;width:230.65pt;height:107.25pt;z-index:-251658752">
            <v:imagedata r:id="rId6" o:title=""/>
          </v:shape>
          <o:OLEObject Type="Embed" ProgID="Unknown" ShapeID="_x0000_s1026" DrawAspect="Content" ObjectID="_1563176295" r:id="rId7"/>
        </w:pict>
      </w:r>
    </w:p>
    <w:p w:rsidR="002859C5" w:rsidRDefault="002859C5" w:rsidP="002859C5">
      <w:pPr>
        <w:jc w:val="center"/>
        <w:rPr>
          <w:b/>
          <w:sz w:val="96"/>
          <w:szCs w:val="96"/>
        </w:rPr>
      </w:pPr>
    </w:p>
    <w:p w:rsidR="007D41DA" w:rsidRDefault="002859C5" w:rsidP="00674CFD">
      <w:pPr>
        <w:jc w:val="center"/>
        <w:rPr>
          <w:b/>
          <w:sz w:val="96"/>
          <w:szCs w:val="96"/>
        </w:rPr>
      </w:pPr>
      <w:r w:rsidRPr="002859C5">
        <w:rPr>
          <w:b/>
          <w:sz w:val="96"/>
          <w:szCs w:val="96"/>
        </w:rPr>
        <w:t>National Statistics Harmonisation Steering Group (NSH SG) Communication Plan</w:t>
      </w:r>
      <w:r w:rsidR="00977F95">
        <w:rPr>
          <w:b/>
          <w:sz w:val="96"/>
          <w:szCs w:val="96"/>
        </w:rPr>
        <w:t xml:space="preserve"> 201</w:t>
      </w:r>
      <w:r w:rsidR="002C3660">
        <w:rPr>
          <w:b/>
          <w:sz w:val="96"/>
          <w:szCs w:val="96"/>
        </w:rPr>
        <w:t>7</w:t>
      </w:r>
    </w:p>
    <w:tbl>
      <w:tblPr>
        <w:tblStyle w:val="TableGrid"/>
        <w:tblpPr w:leftFromText="180" w:rightFromText="180" w:vertAnchor="page" w:horzAnchor="margin" w:tblpXSpec="center" w:tblpY="991"/>
        <w:tblW w:w="15701" w:type="dxa"/>
        <w:tblLook w:val="04A0"/>
      </w:tblPr>
      <w:tblGrid>
        <w:gridCol w:w="7830"/>
        <w:gridCol w:w="7871"/>
      </w:tblGrid>
      <w:tr w:rsidR="002F345D" w:rsidRPr="00D24C7C" w:rsidTr="00150ED6">
        <w:tc>
          <w:tcPr>
            <w:tcW w:w="7830" w:type="dxa"/>
          </w:tcPr>
          <w:p w:rsidR="002F345D" w:rsidRPr="002B47A2" w:rsidRDefault="002F345D" w:rsidP="002F345D">
            <w:pPr>
              <w:rPr>
                <w:b/>
              </w:rPr>
            </w:pPr>
            <w:r w:rsidRPr="002B47A2">
              <w:rPr>
                <w:b/>
              </w:rPr>
              <w:lastRenderedPageBreak/>
              <w:t>SITUATION ANALYSIS</w:t>
            </w:r>
          </w:p>
          <w:p w:rsidR="002F345D" w:rsidRPr="002B47A2" w:rsidRDefault="002F345D" w:rsidP="00474355">
            <w:pPr>
              <w:rPr>
                <w:sz w:val="18"/>
                <w:szCs w:val="18"/>
              </w:rPr>
            </w:pPr>
            <w:r w:rsidRPr="002B47A2">
              <w:rPr>
                <w:rFonts w:cs="Arial"/>
                <w:color w:val="000000"/>
                <w:sz w:val="18"/>
                <w:szCs w:val="18"/>
              </w:rPr>
              <w:t>The National Statistics Harmonisation Group (NSHG) is responsible for</w:t>
            </w:r>
            <w:r w:rsidR="00474355">
              <w:rPr>
                <w:rFonts w:cs="Arial"/>
                <w:color w:val="000000"/>
                <w:sz w:val="18"/>
                <w:szCs w:val="18"/>
              </w:rPr>
              <w:t xml:space="preserve">, with the help of topic experts, </w:t>
            </w:r>
            <w:r w:rsidR="00582CE4">
              <w:rPr>
                <w:rFonts w:cs="Arial"/>
                <w:color w:val="000000"/>
                <w:sz w:val="18"/>
                <w:szCs w:val="18"/>
              </w:rPr>
              <w:t xml:space="preserve">the </w:t>
            </w:r>
            <w:r w:rsidRPr="002B47A2">
              <w:rPr>
                <w:rFonts w:cs="Arial"/>
                <w:color w:val="000000"/>
                <w:sz w:val="18"/>
                <w:szCs w:val="18"/>
              </w:rPr>
              <w:t xml:space="preserve">development and maintenance of common statistical frames, definitions and classification for statistics. The NSHG feeds into the </w:t>
            </w:r>
            <w:r w:rsidR="00582CE4">
              <w:rPr>
                <w:rFonts w:cs="Arial"/>
                <w:color w:val="000000"/>
                <w:sz w:val="18"/>
                <w:szCs w:val="18"/>
              </w:rPr>
              <w:t>National Statistics Harmonisation Steering Group (</w:t>
            </w:r>
            <w:r w:rsidRPr="002B47A2">
              <w:rPr>
                <w:rFonts w:cs="Arial"/>
                <w:color w:val="000000"/>
                <w:sz w:val="18"/>
                <w:szCs w:val="18"/>
              </w:rPr>
              <w:t>NSH SG</w:t>
            </w:r>
            <w:r w:rsidR="00582CE4">
              <w:rPr>
                <w:rFonts w:cs="Arial"/>
                <w:color w:val="000000"/>
                <w:sz w:val="18"/>
                <w:szCs w:val="18"/>
              </w:rPr>
              <w:t xml:space="preserve">), which in turn reports to </w:t>
            </w:r>
            <w:r w:rsidRPr="002B47A2">
              <w:rPr>
                <w:rFonts w:cs="Arial"/>
                <w:color w:val="000000"/>
                <w:sz w:val="18"/>
                <w:szCs w:val="18"/>
              </w:rPr>
              <w:t>the GSS Statistical Policy and Standards Committee (GSS SPSC)</w:t>
            </w:r>
            <w:r w:rsidR="00582CE4">
              <w:rPr>
                <w:rFonts w:cs="Arial"/>
                <w:color w:val="000000"/>
                <w:sz w:val="18"/>
                <w:szCs w:val="18"/>
              </w:rPr>
              <w:t>, which</w:t>
            </w:r>
            <w:r w:rsidR="00D261D5" w:rsidRPr="002B47A2">
              <w:rPr>
                <w:rFonts w:cs="Arial"/>
                <w:color w:val="000000"/>
                <w:sz w:val="18"/>
                <w:szCs w:val="18"/>
              </w:rPr>
              <w:t xml:space="preserve"> is</w:t>
            </w:r>
            <w:r w:rsidRPr="002B47A2">
              <w:rPr>
                <w:rFonts w:cs="Arial"/>
                <w:color w:val="000000"/>
                <w:sz w:val="18"/>
                <w:szCs w:val="18"/>
              </w:rPr>
              <w:t xml:space="preserve"> responsible for the agreement and promotion of statistical policies and standards covering all official statistics managed by the GSS. The uptake of harmonised principles across the GSS is not as high as it </w:t>
            </w:r>
            <w:r w:rsidR="00582CE4">
              <w:rPr>
                <w:rFonts w:cs="Arial"/>
                <w:color w:val="000000"/>
                <w:sz w:val="18"/>
                <w:szCs w:val="18"/>
              </w:rPr>
              <w:t xml:space="preserve">should </w:t>
            </w:r>
            <w:r w:rsidRPr="002B47A2">
              <w:rPr>
                <w:rFonts w:cs="Arial"/>
                <w:color w:val="000000"/>
                <w:sz w:val="18"/>
                <w:szCs w:val="18"/>
              </w:rPr>
              <w:t xml:space="preserve">be. </w:t>
            </w:r>
          </w:p>
        </w:tc>
        <w:tc>
          <w:tcPr>
            <w:tcW w:w="7871" w:type="dxa"/>
          </w:tcPr>
          <w:p w:rsidR="002F345D" w:rsidRPr="00D24C7C" w:rsidRDefault="002F345D" w:rsidP="002F345D">
            <w:pPr>
              <w:rPr>
                <w:b/>
              </w:rPr>
            </w:pPr>
            <w:r w:rsidRPr="00D24C7C">
              <w:rPr>
                <w:b/>
              </w:rPr>
              <w:t>KEY MESSAGES</w:t>
            </w:r>
          </w:p>
          <w:p w:rsidR="002F345D" w:rsidRPr="00D24C7C" w:rsidRDefault="009B0C1B" w:rsidP="002F345D">
            <w:pPr>
              <w:pStyle w:val="ListParagraph"/>
              <w:numPr>
                <w:ilvl w:val="0"/>
                <w:numId w:val="4"/>
              </w:numPr>
              <w:autoSpaceDE w:val="0"/>
              <w:autoSpaceDN w:val="0"/>
              <w:adjustRightInd w:val="0"/>
              <w:rPr>
                <w:rFonts w:cs="Arial"/>
                <w:color w:val="000000"/>
                <w:sz w:val="17"/>
                <w:szCs w:val="17"/>
              </w:rPr>
            </w:pPr>
            <w:r w:rsidRPr="00D24C7C">
              <w:rPr>
                <w:rFonts w:cs="Arial"/>
                <w:color w:val="222222"/>
                <w:sz w:val="17"/>
                <w:szCs w:val="17"/>
              </w:rPr>
              <w:t>M</w:t>
            </w:r>
            <w:r w:rsidR="002F345D" w:rsidRPr="00D24C7C">
              <w:rPr>
                <w:rFonts w:cs="Arial"/>
                <w:color w:val="222222"/>
                <w:sz w:val="17"/>
                <w:szCs w:val="17"/>
              </w:rPr>
              <w:t xml:space="preserve">ake input data and outputs more consistent and compatible with other </w:t>
            </w:r>
            <w:r w:rsidR="00615FA9" w:rsidRPr="00D24C7C">
              <w:rPr>
                <w:rFonts w:cs="Arial"/>
                <w:color w:val="222222"/>
                <w:sz w:val="17"/>
                <w:szCs w:val="17"/>
              </w:rPr>
              <w:t>data</w:t>
            </w:r>
            <w:r w:rsidR="002F345D" w:rsidRPr="00D24C7C">
              <w:rPr>
                <w:rFonts w:cs="Arial"/>
                <w:color w:val="222222"/>
                <w:sz w:val="17"/>
                <w:szCs w:val="17"/>
              </w:rPr>
              <w:t xml:space="preserve"> that cover the same </w:t>
            </w:r>
            <w:r w:rsidR="006C0121">
              <w:rPr>
                <w:rFonts w:cs="Arial"/>
                <w:color w:val="222222"/>
                <w:sz w:val="17"/>
                <w:szCs w:val="17"/>
              </w:rPr>
              <w:t>c</w:t>
            </w:r>
            <w:r w:rsidR="002F345D" w:rsidRPr="00D24C7C">
              <w:rPr>
                <w:rFonts w:cs="Arial"/>
                <w:color w:val="222222"/>
                <w:sz w:val="17"/>
                <w:szCs w:val="17"/>
              </w:rPr>
              <w:t>oncepts and questions</w:t>
            </w:r>
          </w:p>
          <w:p w:rsidR="002F345D" w:rsidRPr="00D24C7C" w:rsidRDefault="009B0C1B" w:rsidP="002F345D">
            <w:pPr>
              <w:pStyle w:val="ListParagraph"/>
              <w:numPr>
                <w:ilvl w:val="0"/>
                <w:numId w:val="4"/>
              </w:numPr>
              <w:autoSpaceDE w:val="0"/>
              <w:autoSpaceDN w:val="0"/>
              <w:adjustRightInd w:val="0"/>
              <w:rPr>
                <w:rFonts w:cs="Arial"/>
                <w:sz w:val="17"/>
                <w:szCs w:val="17"/>
              </w:rPr>
            </w:pPr>
            <w:r w:rsidRPr="00D24C7C">
              <w:rPr>
                <w:rFonts w:cs="Arial"/>
                <w:sz w:val="17"/>
                <w:szCs w:val="17"/>
              </w:rPr>
              <w:t>F</w:t>
            </w:r>
            <w:r w:rsidR="002F345D" w:rsidRPr="00D24C7C">
              <w:rPr>
                <w:rFonts w:cs="Arial"/>
                <w:sz w:val="17"/>
                <w:szCs w:val="17"/>
              </w:rPr>
              <w:t>ocus on common goals and outcomes with a view to carrying out analysis of data from different sources</w:t>
            </w:r>
          </w:p>
          <w:p w:rsidR="00E10A7E" w:rsidRPr="00D24C7C" w:rsidRDefault="00E10A7E" w:rsidP="002F345D">
            <w:pPr>
              <w:pStyle w:val="ListParagraph"/>
              <w:numPr>
                <w:ilvl w:val="0"/>
                <w:numId w:val="4"/>
              </w:numPr>
              <w:autoSpaceDE w:val="0"/>
              <w:autoSpaceDN w:val="0"/>
              <w:adjustRightInd w:val="0"/>
              <w:rPr>
                <w:rFonts w:cs="Arial"/>
                <w:sz w:val="17"/>
                <w:szCs w:val="17"/>
              </w:rPr>
            </w:pPr>
            <w:r w:rsidRPr="00D24C7C">
              <w:rPr>
                <w:rFonts w:cs="Arial"/>
                <w:sz w:val="17"/>
                <w:szCs w:val="17"/>
              </w:rPr>
              <w:t xml:space="preserve">Make cross country </w:t>
            </w:r>
            <w:r w:rsidR="00530E1E" w:rsidRPr="00D24C7C">
              <w:rPr>
                <w:rFonts w:cs="Arial"/>
                <w:sz w:val="17"/>
                <w:szCs w:val="17"/>
              </w:rPr>
              <w:t>comparisons</w:t>
            </w:r>
          </w:p>
          <w:p w:rsidR="00F30C89" w:rsidRPr="00D24C7C" w:rsidRDefault="00F30C89" w:rsidP="002F345D">
            <w:pPr>
              <w:pStyle w:val="ListParagraph"/>
              <w:numPr>
                <w:ilvl w:val="0"/>
                <w:numId w:val="4"/>
              </w:numPr>
              <w:autoSpaceDE w:val="0"/>
              <w:autoSpaceDN w:val="0"/>
              <w:adjustRightInd w:val="0"/>
              <w:rPr>
                <w:rFonts w:cs="Arial"/>
                <w:sz w:val="17"/>
                <w:szCs w:val="17"/>
              </w:rPr>
            </w:pPr>
            <w:r w:rsidRPr="00D24C7C">
              <w:rPr>
                <w:rFonts w:cs="Arial"/>
                <w:sz w:val="17"/>
                <w:szCs w:val="17"/>
              </w:rPr>
              <w:t>Reduce respondent and user burden</w:t>
            </w:r>
          </w:p>
          <w:p w:rsidR="002F345D" w:rsidRPr="00D24C7C" w:rsidRDefault="009B0C1B" w:rsidP="002F345D">
            <w:pPr>
              <w:pStyle w:val="ListParagraph"/>
              <w:numPr>
                <w:ilvl w:val="0"/>
                <w:numId w:val="4"/>
              </w:numPr>
              <w:autoSpaceDE w:val="0"/>
              <w:autoSpaceDN w:val="0"/>
              <w:adjustRightInd w:val="0"/>
              <w:rPr>
                <w:rFonts w:cs="Arial"/>
                <w:sz w:val="17"/>
                <w:szCs w:val="17"/>
              </w:rPr>
            </w:pPr>
            <w:r w:rsidRPr="00D24C7C">
              <w:rPr>
                <w:rFonts w:cs="Arial"/>
                <w:sz w:val="17"/>
                <w:szCs w:val="17"/>
              </w:rPr>
              <w:t>M</w:t>
            </w:r>
            <w:r w:rsidR="002F345D" w:rsidRPr="00D24C7C">
              <w:rPr>
                <w:rFonts w:cs="Arial"/>
                <w:sz w:val="17"/>
                <w:szCs w:val="17"/>
              </w:rPr>
              <w:t xml:space="preserve">ake informed decisions in relation to data sources and statistics, within and across themes, in accordance </w:t>
            </w:r>
            <w:r w:rsidR="00E10A7E" w:rsidRPr="00D24C7C">
              <w:rPr>
                <w:rFonts w:cs="Arial"/>
                <w:sz w:val="17"/>
                <w:szCs w:val="17"/>
              </w:rPr>
              <w:t xml:space="preserve">with the ESS quality dimensions </w:t>
            </w:r>
            <w:r w:rsidR="002F345D" w:rsidRPr="00D24C7C">
              <w:rPr>
                <w:rFonts w:cs="Arial"/>
                <w:sz w:val="17"/>
                <w:szCs w:val="17"/>
              </w:rPr>
              <w:t>and aims of Coherence and Comparability</w:t>
            </w:r>
          </w:p>
          <w:p w:rsidR="002F345D" w:rsidRPr="00D24C7C" w:rsidRDefault="009B0C1B" w:rsidP="002F345D">
            <w:pPr>
              <w:pStyle w:val="ListParagraph"/>
              <w:numPr>
                <w:ilvl w:val="0"/>
                <w:numId w:val="4"/>
              </w:numPr>
              <w:autoSpaceDE w:val="0"/>
              <w:autoSpaceDN w:val="0"/>
              <w:adjustRightInd w:val="0"/>
              <w:rPr>
                <w:rFonts w:cs="Arial"/>
                <w:sz w:val="17"/>
                <w:szCs w:val="17"/>
              </w:rPr>
            </w:pPr>
            <w:r w:rsidRPr="00D24C7C">
              <w:rPr>
                <w:rFonts w:cs="Arial"/>
                <w:sz w:val="17"/>
                <w:szCs w:val="17"/>
              </w:rPr>
              <w:t>C</w:t>
            </w:r>
            <w:r w:rsidR="002F345D" w:rsidRPr="00D24C7C">
              <w:rPr>
                <w:rFonts w:cs="Arial"/>
                <w:sz w:val="17"/>
                <w:szCs w:val="17"/>
              </w:rPr>
              <w:t>arry out cross survey</w:t>
            </w:r>
            <w:r w:rsidR="00615FA9" w:rsidRPr="00D24C7C">
              <w:rPr>
                <w:rFonts w:cs="Arial"/>
                <w:sz w:val="17"/>
                <w:szCs w:val="17"/>
              </w:rPr>
              <w:t>/data</w:t>
            </w:r>
            <w:r w:rsidR="002F345D" w:rsidRPr="00D24C7C">
              <w:rPr>
                <w:rFonts w:cs="Arial"/>
                <w:sz w:val="17"/>
                <w:szCs w:val="17"/>
              </w:rPr>
              <w:t xml:space="preserve"> analysis and integration, making statistics comparable across time and across different sources, thereby creating an environment</w:t>
            </w:r>
            <w:r w:rsidR="00E10A7E" w:rsidRPr="00D24C7C">
              <w:rPr>
                <w:rFonts w:cs="Arial"/>
                <w:sz w:val="17"/>
                <w:szCs w:val="17"/>
              </w:rPr>
              <w:t xml:space="preserve"> </w:t>
            </w:r>
            <w:r w:rsidR="002F345D" w:rsidRPr="00D24C7C">
              <w:rPr>
                <w:rFonts w:cs="Arial"/>
                <w:sz w:val="17"/>
                <w:szCs w:val="17"/>
              </w:rPr>
              <w:t>in which multiple data sources can be integrated</w:t>
            </w:r>
            <w:r w:rsidR="00713AF1">
              <w:rPr>
                <w:rFonts w:cs="Arial"/>
                <w:sz w:val="17"/>
                <w:szCs w:val="17"/>
              </w:rPr>
              <w:t xml:space="preserve"> (i</w:t>
            </w:r>
            <w:r w:rsidR="00530E1E" w:rsidRPr="00D24C7C">
              <w:rPr>
                <w:rFonts w:cs="Arial"/>
                <w:sz w:val="17"/>
                <w:szCs w:val="17"/>
              </w:rPr>
              <w:t xml:space="preserve">ncluding </w:t>
            </w:r>
            <w:r w:rsidR="00615FA9" w:rsidRPr="00D24C7C">
              <w:rPr>
                <w:rFonts w:cs="Arial"/>
                <w:sz w:val="17"/>
                <w:szCs w:val="17"/>
              </w:rPr>
              <w:t xml:space="preserve">integration with </w:t>
            </w:r>
            <w:r w:rsidR="00530E1E" w:rsidRPr="00D24C7C">
              <w:rPr>
                <w:rFonts w:cs="Arial"/>
                <w:sz w:val="17"/>
                <w:szCs w:val="17"/>
              </w:rPr>
              <w:t>administrative data)</w:t>
            </w:r>
          </w:p>
          <w:p w:rsidR="002F345D" w:rsidRPr="00D24C7C" w:rsidRDefault="009B0C1B" w:rsidP="002F345D">
            <w:pPr>
              <w:pStyle w:val="ListParagraph"/>
              <w:numPr>
                <w:ilvl w:val="0"/>
                <w:numId w:val="4"/>
              </w:numPr>
              <w:autoSpaceDE w:val="0"/>
              <w:autoSpaceDN w:val="0"/>
              <w:adjustRightInd w:val="0"/>
              <w:rPr>
                <w:rFonts w:cs="Arial"/>
                <w:color w:val="000000"/>
                <w:sz w:val="17"/>
                <w:szCs w:val="17"/>
              </w:rPr>
            </w:pPr>
            <w:r w:rsidRPr="00D24C7C">
              <w:rPr>
                <w:rFonts w:cs="Arial"/>
                <w:sz w:val="17"/>
                <w:szCs w:val="17"/>
              </w:rPr>
              <w:t>A</w:t>
            </w:r>
            <w:r w:rsidR="002F345D" w:rsidRPr="00D24C7C">
              <w:rPr>
                <w:rFonts w:cs="Arial"/>
                <w:sz w:val="17"/>
                <w:szCs w:val="17"/>
              </w:rPr>
              <w:t>void misinterpret</w:t>
            </w:r>
            <w:r w:rsidR="00F62D1E" w:rsidRPr="00D24C7C">
              <w:rPr>
                <w:rFonts w:cs="Arial"/>
                <w:sz w:val="17"/>
                <w:szCs w:val="17"/>
              </w:rPr>
              <w:t>ation of</w:t>
            </w:r>
            <w:r w:rsidR="002F345D" w:rsidRPr="00D24C7C">
              <w:rPr>
                <w:rFonts w:cs="Arial"/>
                <w:sz w:val="17"/>
                <w:szCs w:val="17"/>
              </w:rPr>
              <w:t xml:space="preserve"> data </w:t>
            </w:r>
            <w:r w:rsidR="00F62D1E" w:rsidRPr="00D24C7C">
              <w:rPr>
                <w:rFonts w:cs="Arial"/>
                <w:sz w:val="17"/>
                <w:szCs w:val="17"/>
              </w:rPr>
              <w:t xml:space="preserve">when users </w:t>
            </w:r>
            <w:r w:rsidR="002F345D" w:rsidRPr="00D24C7C">
              <w:rPr>
                <w:rFonts w:cs="Arial"/>
                <w:sz w:val="17"/>
                <w:szCs w:val="17"/>
              </w:rPr>
              <w:t xml:space="preserve">believe </w:t>
            </w:r>
            <w:r w:rsidR="00F62D1E" w:rsidRPr="00D24C7C">
              <w:rPr>
                <w:rFonts w:cs="Arial"/>
                <w:sz w:val="17"/>
                <w:szCs w:val="17"/>
              </w:rPr>
              <w:t>data are</w:t>
            </w:r>
            <w:r w:rsidR="002F345D" w:rsidRPr="00D24C7C">
              <w:rPr>
                <w:rFonts w:cs="Arial"/>
                <w:sz w:val="17"/>
                <w:szCs w:val="17"/>
              </w:rPr>
              <w:t xml:space="preserve"> similar, but </w:t>
            </w:r>
            <w:r w:rsidR="00F62D1E" w:rsidRPr="00D24C7C">
              <w:rPr>
                <w:rFonts w:cs="Arial"/>
                <w:sz w:val="17"/>
                <w:szCs w:val="17"/>
              </w:rPr>
              <w:t xml:space="preserve">there are </w:t>
            </w:r>
            <w:r w:rsidR="002F345D" w:rsidRPr="00D24C7C">
              <w:rPr>
                <w:rFonts w:cs="Arial"/>
                <w:sz w:val="17"/>
                <w:szCs w:val="17"/>
              </w:rPr>
              <w:t>fundamental, but not apparent, differences</w:t>
            </w:r>
          </w:p>
          <w:p w:rsidR="002F345D" w:rsidRPr="00D24C7C" w:rsidRDefault="00D24C7C" w:rsidP="00713AF1">
            <w:pPr>
              <w:pStyle w:val="ListParagraph"/>
              <w:numPr>
                <w:ilvl w:val="0"/>
                <w:numId w:val="4"/>
              </w:numPr>
              <w:autoSpaceDE w:val="0"/>
              <w:autoSpaceDN w:val="0"/>
              <w:adjustRightInd w:val="0"/>
              <w:rPr>
                <w:b/>
                <w:sz w:val="16"/>
                <w:szCs w:val="16"/>
              </w:rPr>
            </w:pPr>
            <w:r w:rsidRPr="00D24C7C">
              <w:rPr>
                <w:rFonts w:cs="Arial"/>
                <w:sz w:val="17"/>
                <w:szCs w:val="17"/>
              </w:rPr>
              <w:t xml:space="preserve">Harmonisation is recommended within the Statistics and Registration Services Act, the Code of Practice for Official Statistics and the National </w:t>
            </w:r>
            <w:r w:rsidRPr="00D24C7C">
              <w:rPr>
                <w:color w:val="000000"/>
                <w:sz w:val="17"/>
                <w:szCs w:val="17"/>
              </w:rPr>
              <w:t>Statistician’s</w:t>
            </w:r>
            <w:r w:rsidRPr="00D24C7C">
              <w:rPr>
                <w:rFonts w:cs="Arial"/>
                <w:sz w:val="17"/>
                <w:szCs w:val="17"/>
              </w:rPr>
              <w:t xml:space="preserve">  Guidance</w:t>
            </w:r>
          </w:p>
        </w:tc>
      </w:tr>
      <w:tr w:rsidR="002F345D" w:rsidRPr="002B47A2" w:rsidTr="00150ED6">
        <w:tc>
          <w:tcPr>
            <w:tcW w:w="7830" w:type="dxa"/>
          </w:tcPr>
          <w:p w:rsidR="00CF438D" w:rsidRDefault="005B4B4D" w:rsidP="002F345D">
            <w:pPr>
              <w:autoSpaceDE w:val="0"/>
              <w:autoSpaceDN w:val="0"/>
              <w:adjustRightInd w:val="0"/>
              <w:ind w:left="720" w:hanging="720"/>
              <w:rPr>
                <w:b/>
              </w:rPr>
            </w:pPr>
            <w:r>
              <w:rPr>
                <w:b/>
              </w:rPr>
              <w:t xml:space="preserve"> </w:t>
            </w:r>
            <w:r w:rsidR="004C4F48">
              <w:rPr>
                <w:b/>
              </w:rPr>
              <w:t>THE OBJECTS OF CARRYING OUT COMMUNICATION ACTIVITIES IN 201</w:t>
            </w:r>
            <w:r w:rsidR="006D7A86">
              <w:rPr>
                <w:b/>
              </w:rPr>
              <w:t>6</w:t>
            </w:r>
            <w:r w:rsidR="004C4F48">
              <w:rPr>
                <w:b/>
              </w:rPr>
              <w:t>/1</w:t>
            </w:r>
            <w:r w:rsidR="006D7A86">
              <w:rPr>
                <w:b/>
              </w:rPr>
              <w:t>7</w:t>
            </w:r>
          </w:p>
          <w:p w:rsidR="002F345D" w:rsidRPr="002B47A2" w:rsidRDefault="002F345D" w:rsidP="002F345D">
            <w:pPr>
              <w:autoSpaceDE w:val="0"/>
              <w:autoSpaceDN w:val="0"/>
              <w:adjustRightInd w:val="0"/>
              <w:ind w:left="720" w:hanging="720"/>
              <w:rPr>
                <w:bCs/>
                <w:sz w:val="18"/>
                <w:szCs w:val="18"/>
              </w:rPr>
            </w:pPr>
            <w:r w:rsidRPr="002B47A2">
              <w:rPr>
                <w:bCs/>
                <w:sz w:val="18"/>
                <w:szCs w:val="18"/>
              </w:rPr>
              <w:t xml:space="preserve">The key </w:t>
            </w:r>
            <w:r w:rsidR="005B4B4D">
              <w:rPr>
                <w:bCs/>
                <w:sz w:val="18"/>
                <w:szCs w:val="18"/>
              </w:rPr>
              <w:t xml:space="preserve">objectives for carrying out </w:t>
            </w:r>
            <w:r w:rsidRPr="002B47A2">
              <w:rPr>
                <w:bCs/>
                <w:sz w:val="18"/>
                <w:szCs w:val="18"/>
              </w:rPr>
              <w:t xml:space="preserve">communication </w:t>
            </w:r>
            <w:r w:rsidR="005B4B4D">
              <w:rPr>
                <w:bCs/>
                <w:sz w:val="18"/>
                <w:szCs w:val="18"/>
              </w:rPr>
              <w:t xml:space="preserve">activities in </w:t>
            </w:r>
            <w:r w:rsidRPr="002B47A2">
              <w:rPr>
                <w:bCs/>
                <w:sz w:val="18"/>
                <w:szCs w:val="18"/>
              </w:rPr>
              <w:t xml:space="preserve"> 201</w:t>
            </w:r>
            <w:r w:rsidR="002D7C44">
              <w:rPr>
                <w:bCs/>
                <w:sz w:val="18"/>
                <w:szCs w:val="18"/>
              </w:rPr>
              <w:t>6</w:t>
            </w:r>
            <w:r w:rsidR="005B4B4D">
              <w:rPr>
                <w:bCs/>
                <w:sz w:val="18"/>
                <w:szCs w:val="18"/>
              </w:rPr>
              <w:t>/1</w:t>
            </w:r>
            <w:r w:rsidR="002D7C44">
              <w:rPr>
                <w:bCs/>
                <w:sz w:val="18"/>
                <w:szCs w:val="18"/>
              </w:rPr>
              <w:t>7</w:t>
            </w:r>
            <w:r w:rsidRPr="002B47A2">
              <w:rPr>
                <w:bCs/>
                <w:sz w:val="18"/>
                <w:szCs w:val="18"/>
              </w:rPr>
              <w:t xml:space="preserve"> are </w:t>
            </w:r>
            <w:proofErr w:type="spellStart"/>
            <w:r w:rsidRPr="002B47A2">
              <w:rPr>
                <w:bCs/>
                <w:sz w:val="18"/>
                <w:szCs w:val="18"/>
              </w:rPr>
              <w:t>to</w:t>
            </w:r>
            <w:proofErr w:type="spellEnd"/>
            <w:r w:rsidRPr="002B47A2">
              <w:rPr>
                <w:bCs/>
                <w:sz w:val="18"/>
                <w:szCs w:val="18"/>
              </w:rPr>
              <w:t>;</w:t>
            </w:r>
          </w:p>
          <w:p w:rsidR="002F345D" w:rsidRPr="002B47A2" w:rsidRDefault="002F345D" w:rsidP="002F345D">
            <w:pPr>
              <w:autoSpaceDE w:val="0"/>
              <w:autoSpaceDN w:val="0"/>
              <w:adjustRightInd w:val="0"/>
              <w:ind w:left="720" w:hanging="720"/>
              <w:rPr>
                <w:bCs/>
                <w:sz w:val="18"/>
                <w:szCs w:val="18"/>
              </w:rPr>
            </w:pPr>
            <w:r w:rsidRPr="002B47A2">
              <w:rPr>
                <w:bCs/>
                <w:sz w:val="18"/>
                <w:szCs w:val="18"/>
              </w:rPr>
              <w:tab/>
            </w:r>
          </w:p>
          <w:p w:rsidR="00282522" w:rsidRDefault="005B4B4D" w:rsidP="000D399C">
            <w:pPr>
              <w:pStyle w:val="ListParagraph"/>
              <w:numPr>
                <w:ilvl w:val="0"/>
                <w:numId w:val="17"/>
              </w:numPr>
              <w:autoSpaceDE w:val="0"/>
              <w:autoSpaceDN w:val="0"/>
              <w:adjustRightInd w:val="0"/>
              <w:rPr>
                <w:b/>
                <w:sz w:val="18"/>
                <w:szCs w:val="18"/>
              </w:rPr>
            </w:pPr>
            <w:r>
              <w:rPr>
                <w:b/>
                <w:sz w:val="18"/>
                <w:szCs w:val="18"/>
              </w:rPr>
              <w:t>Make harmonisation part of the GSS voice</w:t>
            </w:r>
          </w:p>
          <w:p w:rsidR="00282522" w:rsidRDefault="005B4B4D" w:rsidP="000D399C">
            <w:pPr>
              <w:pStyle w:val="ListParagraph"/>
              <w:numPr>
                <w:ilvl w:val="0"/>
                <w:numId w:val="17"/>
              </w:numPr>
              <w:autoSpaceDE w:val="0"/>
              <w:autoSpaceDN w:val="0"/>
              <w:adjustRightInd w:val="0"/>
              <w:rPr>
                <w:b/>
                <w:sz w:val="18"/>
                <w:szCs w:val="18"/>
              </w:rPr>
            </w:pPr>
            <w:r>
              <w:rPr>
                <w:b/>
                <w:sz w:val="18"/>
                <w:szCs w:val="18"/>
              </w:rPr>
              <w:t xml:space="preserve">Increase contact </w:t>
            </w:r>
            <w:r w:rsidR="00306CE2">
              <w:rPr>
                <w:b/>
                <w:sz w:val="18"/>
                <w:szCs w:val="18"/>
              </w:rPr>
              <w:t xml:space="preserve">to and from </w:t>
            </w:r>
            <w:r>
              <w:rPr>
                <w:b/>
                <w:sz w:val="18"/>
                <w:szCs w:val="18"/>
              </w:rPr>
              <w:t>users</w:t>
            </w:r>
          </w:p>
          <w:p w:rsidR="00282522" w:rsidRDefault="00282522" w:rsidP="00282522">
            <w:pPr>
              <w:autoSpaceDE w:val="0"/>
              <w:autoSpaceDN w:val="0"/>
              <w:adjustRightInd w:val="0"/>
              <w:rPr>
                <w:sz w:val="18"/>
                <w:szCs w:val="18"/>
              </w:rPr>
            </w:pPr>
          </w:p>
          <w:p w:rsidR="00282522" w:rsidRDefault="00282522" w:rsidP="004C4F48">
            <w:pPr>
              <w:autoSpaceDE w:val="0"/>
              <w:autoSpaceDN w:val="0"/>
              <w:adjustRightInd w:val="0"/>
              <w:rPr>
                <w:sz w:val="18"/>
                <w:szCs w:val="18"/>
              </w:rPr>
            </w:pPr>
            <w:r>
              <w:rPr>
                <w:sz w:val="18"/>
                <w:szCs w:val="18"/>
              </w:rPr>
              <w:t xml:space="preserve">These communication objectives are aligned to the new strategic objectives. </w:t>
            </w:r>
            <w:r w:rsidRPr="002B47A2">
              <w:rPr>
                <w:sz w:val="18"/>
                <w:szCs w:val="18"/>
              </w:rPr>
              <w:t>Alongside this, traditionally harmonisation has been implemented in a bottom up approach, which has gained some success. A top down approach is recommended from here on</w:t>
            </w:r>
            <w:r>
              <w:rPr>
                <w:sz w:val="18"/>
                <w:szCs w:val="18"/>
              </w:rPr>
              <w:t xml:space="preserve"> to gain further compliance</w:t>
            </w:r>
            <w:r w:rsidRPr="002B47A2">
              <w:rPr>
                <w:sz w:val="18"/>
                <w:szCs w:val="18"/>
              </w:rPr>
              <w:t>.</w:t>
            </w:r>
          </w:p>
          <w:p w:rsidR="00A044F2" w:rsidRPr="00282522" w:rsidRDefault="00A044F2" w:rsidP="004C4F48">
            <w:pPr>
              <w:autoSpaceDE w:val="0"/>
              <w:autoSpaceDN w:val="0"/>
              <w:adjustRightInd w:val="0"/>
              <w:rPr>
                <w:b/>
                <w:sz w:val="18"/>
                <w:szCs w:val="18"/>
              </w:rPr>
            </w:pPr>
          </w:p>
        </w:tc>
        <w:tc>
          <w:tcPr>
            <w:tcW w:w="7871" w:type="dxa"/>
            <w:vMerge w:val="restart"/>
          </w:tcPr>
          <w:p w:rsidR="002F345D" w:rsidRPr="002B47A2" w:rsidRDefault="002F345D" w:rsidP="002F345D">
            <w:pPr>
              <w:rPr>
                <w:b/>
              </w:rPr>
            </w:pPr>
            <w:r w:rsidRPr="002B47A2">
              <w:rPr>
                <w:b/>
              </w:rPr>
              <w:t>APPROACH</w:t>
            </w:r>
          </w:p>
          <w:p w:rsidR="00D6337A" w:rsidRPr="002B47A2" w:rsidRDefault="002F345D" w:rsidP="00D6337A">
            <w:pPr>
              <w:pStyle w:val="ListParagraph"/>
              <w:numPr>
                <w:ilvl w:val="0"/>
                <w:numId w:val="12"/>
              </w:numPr>
              <w:ind w:left="392" w:hanging="392"/>
              <w:rPr>
                <w:color w:val="000000"/>
                <w:sz w:val="18"/>
                <w:szCs w:val="18"/>
              </w:rPr>
            </w:pPr>
            <w:r w:rsidRPr="002B47A2">
              <w:rPr>
                <w:sz w:val="18"/>
                <w:szCs w:val="18"/>
              </w:rPr>
              <w:t>Ensure GSS are aware of harmonisation and what it means for them</w:t>
            </w:r>
          </w:p>
          <w:p w:rsidR="00D6337A" w:rsidRPr="002B47A2" w:rsidRDefault="00D6337A" w:rsidP="002F345D">
            <w:pPr>
              <w:pStyle w:val="ListParagraph"/>
              <w:numPr>
                <w:ilvl w:val="0"/>
                <w:numId w:val="12"/>
              </w:numPr>
              <w:ind w:left="360"/>
              <w:rPr>
                <w:sz w:val="18"/>
                <w:szCs w:val="18"/>
              </w:rPr>
            </w:pPr>
            <w:r w:rsidRPr="002B47A2">
              <w:rPr>
                <w:color w:val="000000"/>
                <w:sz w:val="18"/>
                <w:szCs w:val="18"/>
              </w:rPr>
              <w:t>Communicate harmonisation from a general GSS perspective as a GSS brand rather than a separate strand</w:t>
            </w:r>
          </w:p>
          <w:p w:rsidR="002F345D" w:rsidRPr="002B47A2" w:rsidRDefault="00D6337A" w:rsidP="002F345D">
            <w:pPr>
              <w:pStyle w:val="ListParagraph"/>
              <w:numPr>
                <w:ilvl w:val="0"/>
                <w:numId w:val="12"/>
              </w:numPr>
              <w:ind w:left="360"/>
              <w:rPr>
                <w:sz w:val="18"/>
                <w:szCs w:val="18"/>
              </w:rPr>
            </w:pPr>
            <w:r w:rsidRPr="002B47A2">
              <w:rPr>
                <w:sz w:val="18"/>
                <w:szCs w:val="18"/>
              </w:rPr>
              <w:t>P</w:t>
            </w:r>
            <w:r w:rsidR="002F345D" w:rsidRPr="002B47A2">
              <w:rPr>
                <w:sz w:val="18"/>
                <w:szCs w:val="18"/>
              </w:rPr>
              <w:t>romote harmonisation by default</w:t>
            </w:r>
          </w:p>
          <w:p w:rsidR="002F345D" w:rsidRPr="002B47A2" w:rsidRDefault="00D6337A" w:rsidP="002F345D">
            <w:pPr>
              <w:pStyle w:val="ListParagraph"/>
              <w:numPr>
                <w:ilvl w:val="0"/>
                <w:numId w:val="12"/>
              </w:numPr>
              <w:ind w:left="360"/>
              <w:rPr>
                <w:sz w:val="18"/>
                <w:szCs w:val="18"/>
              </w:rPr>
            </w:pPr>
            <w:r w:rsidRPr="002B47A2">
              <w:rPr>
                <w:rFonts w:cs="Arial"/>
                <w:color w:val="000000"/>
                <w:sz w:val="18"/>
                <w:szCs w:val="18"/>
                <w:lang w:bidi="ug-CN"/>
              </w:rPr>
              <w:t>I</w:t>
            </w:r>
            <w:r w:rsidR="002F345D" w:rsidRPr="002B47A2">
              <w:rPr>
                <w:rFonts w:cs="Arial"/>
                <w:color w:val="000000"/>
                <w:sz w:val="18"/>
                <w:szCs w:val="18"/>
                <w:lang w:bidi="ug-CN"/>
              </w:rPr>
              <w:t>mprove increased comparability across (data sources) outputs:</w:t>
            </w:r>
          </w:p>
          <w:p w:rsidR="002F345D" w:rsidRPr="002B47A2" w:rsidRDefault="002F345D" w:rsidP="002F345D">
            <w:pPr>
              <w:pStyle w:val="ListParagraph"/>
              <w:numPr>
                <w:ilvl w:val="1"/>
                <w:numId w:val="13"/>
              </w:numPr>
              <w:tabs>
                <w:tab w:val="left" w:pos="240"/>
              </w:tabs>
              <w:autoSpaceDE w:val="0"/>
              <w:autoSpaceDN w:val="0"/>
              <w:adjustRightInd w:val="0"/>
              <w:ind w:left="1080"/>
              <w:rPr>
                <w:rFonts w:cs="Arial"/>
                <w:color w:val="000000"/>
                <w:sz w:val="18"/>
                <w:szCs w:val="18"/>
                <w:lang w:bidi="ug-CN"/>
              </w:rPr>
            </w:pPr>
            <w:r w:rsidRPr="002B47A2">
              <w:rPr>
                <w:rFonts w:cs="Arial"/>
                <w:color w:val="000000"/>
                <w:sz w:val="18"/>
                <w:szCs w:val="18"/>
                <w:lang w:bidi="ug-CN"/>
              </w:rPr>
              <w:t>within themes</w:t>
            </w:r>
          </w:p>
          <w:p w:rsidR="002F345D" w:rsidRPr="002B47A2" w:rsidRDefault="002F345D" w:rsidP="002F345D">
            <w:pPr>
              <w:pStyle w:val="ListParagraph"/>
              <w:numPr>
                <w:ilvl w:val="1"/>
                <w:numId w:val="13"/>
              </w:numPr>
              <w:tabs>
                <w:tab w:val="left" w:pos="240"/>
              </w:tabs>
              <w:autoSpaceDE w:val="0"/>
              <w:autoSpaceDN w:val="0"/>
              <w:adjustRightInd w:val="0"/>
              <w:ind w:left="1080"/>
              <w:rPr>
                <w:rFonts w:cs="Arial"/>
                <w:color w:val="000000"/>
                <w:sz w:val="18"/>
                <w:szCs w:val="18"/>
                <w:lang w:bidi="ug-CN"/>
              </w:rPr>
            </w:pPr>
            <w:r w:rsidRPr="002B47A2">
              <w:rPr>
                <w:rFonts w:cs="Arial"/>
                <w:color w:val="000000"/>
                <w:sz w:val="18"/>
                <w:szCs w:val="18"/>
                <w:lang w:bidi="ug-CN"/>
              </w:rPr>
              <w:t>across themes</w:t>
            </w:r>
          </w:p>
          <w:p w:rsidR="002F345D" w:rsidRPr="002B47A2" w:rsidRDefault="002F345D" w:rsidP="002F345D">
            <w:pPr>
              <w:pStyle w:val="ListParagraph"/>
              <w:numPr>
                <w:ilvl w:val="1"/>
                <w:numId w:val="13"/>
              </w:numPr>
              <w:tabs>
                <w:tab w:val="left" w:pos="240"/>
              </w:tabs>
              <w:autoSpaceDE w:val="0"/>
              <w:autoSpaceDN w:val="0"/>
              <w:adjustRightInd w:val="0"/>
              <w:ind w:left="1080"/>
              <w:rPr>
                <w:rFonts w:cs="Arial"/>
                <w:color w:val="000000"/>
                <w:sz w:val="18"/>
                <w:szCs w:val="18"/>
                <w:lang w:bidi="ug-CN"/>
              </w:rPr>
            </w:pPr>
            <w:r w:rsidRPr="002B47A2">
              <w:rPr>
                <w:rFonts w:cs="Arial"/>
                <w:color w:val="000000"/>
                <w:sz w:val="18"/>
                <w:szCs w:val="18"/>
                <w:lang w:bidi="ug-CN"/>
              </w:rPr>
              <w:t>across countries</w:t>
            </w:r>
          </w:p>
          <w:p w:rsidR="002F345D" w:rsidRPr="002B47A2" w:rsidRDefault="00D6337A" w:rsidP="002F345D">
            <w:pPr>
              <w:pStyle w:val="ListParagraph"/>
              <w:numPr>
                <w:ilvl w:val="0"/>
                <w:numId w:val="12"/>
              </w:numPr>
              <w:ind w:left="360"/>
              <w:rPr>
                <w:sz w:val="18"/>
                <w:szCs w:val="18"/>
              </w:rPr>
            </w:pPr>
            <w:r w:rsidRPr="002B47A2">
              <w:rPr>
                <w:sz w:val="18"/>
                <w:szCs w:val="18"/>
              </w:rPr>
              <w:t>E</w:t>
            </w:r>
            <w:r w:rsidR="002F345D" w:rsidRPr="002B47A2">
              <w:rPr>
                <w:sz w:val="18"/>
                <w:szCs w:val="18"/>
              </w:rPr>
              <w:t>ncourage Senior managers to champion and raise the profile of harmonisation</w:t>
            </w:r>
          </w:p>
          <w:p w:rsidR="001442B8" w:rsidRPr="002B47A2" w:rsidRDefault="001442B8" w:rsidP="001442B8">
            <w:pPr>
              <w:pStyle w:val="ListParagraph"/>
              <w:numPr>
                <w:ilvl w:val="0"/>
                <w:numId w:val="12"/>
              </w:numPr>
              <w:tabs>
                <w:tab w:val="left" w:pos="392"/>
              </w:tabs>
              <w:autoSpaceDE w:val="0"/>
              <w:autoSpaceDN w:val="0"/>
              <w:adjustRightInd w:val="0"/>
              <w:ind w:left="360"/>
              <w:rPr>
                <w:b/>
                <w:sz w:val="18"/>
                <w:szCs w:val="18"/>
              </w:rPr>
            </w:pPr>
            <w:r w:rsidRPr="002B47A2">
              <w:rPr>
                <w:rFonts w:cs="Arial"/>
                <w:sz w:val="18"/>
                <w:szCs w:val="18"/>
              </w:rPr>
              <w:t>Reach users that are not currently liaising with harmonisation for whatever reason</w:t>
            </w:r>
          </w:p>
          <w:p w:rsidR="002F345D" w:rsidRPr="002B47A2" w:rsidRDefault="00E72CCE" w:rsidP="002F345D">
            <w:pPr>
              <w:pStyle w:val="ListParagraph"/>
              <w:numPr>
                <w:ilvl w:val="0"/>
                <w:numId w:val="12"/>
              </w:numPr>
              <w:ind w:left="360"/>
              <w:rPr>
                <w:sz w:val="18"/>
                <w:szCs w:val="18"/>
              </w:rPr>
            </w:pPr>
            <w:r w:rsidRPr="002B47A2">
              <w:rPr>
                <w:sz w:val="18"/>
                <w:szCs w:val="18"/>
              </w:rPr>
              <w:t>In</w:t>
            </w:r>
            <w:r w:rsidR="002F345D" w:rsidRPr="002B47A2">
              <w:rPr>
                <w:sz w:val="18"/>
                <w:szCs w:val="18"/>
              </w:rPr>
              <w:t>crease communication to and with the harmonisation team</w:t>
            </w:r>
            <w:r w:rsidR="00713AF1">
              <w:rPr>
                <w:sz w:val="18"/>
                <w:szCs w:val="18"/>
              </w:rPr>
              <w:t xml:space="preserve"> </w:t>
            </w:r>
          </w:p>
          <w:p w:rsidR="002F345D" w:rsidRPr="002B47A2" w:rsidRDefault="002F345D" w:rsidP="002F345D">
            <w:pPr>
              <w:pStyle w:val="ListParagraph"/>
              <w:numPr>
                <w:ilvl w:val="0"/>
                <w:numId w:val="12"/>
              </w:numPr>
              <w:tabs>
                <w:tab w:val="left" w:pos="240"/>
              </w:tabs>
              <w:autoSpaceDE w:val="0"/>
              <w:autoSpaceDN w:val="0"/>
              <w:adjustRightInd w:val="0"/>
              <w:ind w:left="360"/>
              <w:rPr>
                <w:rFonts w:cs="Arial"/>
                <w:color w:val="000000"/>
                <w:sz w:val="18"/>
                <w:szCs w:val="18"/>
                <w:lang w:bidi="ug-CN"/>
              </w:rPr>
            </w:pPr>
            <w:r w:rsidRPr="002B47A2">
              <w:rPr>
                <w:sz w:val="18"/>
                <w:szCs w:val="18"/>
              </w:rPr>
              <w:t xml:space="preserve">   </w:t>
            </w:r>
            <w:r w:rsidR="00E72CCE" w:rsidRPr="002B47A2">
              <w:rPr>
                <w:sz w:val="18"/>
                <w:szCs w:val="18"/>
              </w:rPr>
              <w:t>H</w:t>
            </w:r>
            <w:r w:rsidRPr="002B47A2">
              <w:rPr>
                <w:sz w:val="18"/>
                <w:szCs w:val="18"/>
              </w:rPr>
              <w:t>elp understanding of the difference</w:t>
            </w:r>
            <w:r w:rsidR="002B47A2" w:rsidRPr="002B47A2">
              <w:rPr>
                <w:sz w:val="18"/>
                <w:szCs w:val="18"/>
              </w:rPr>
              <w:t>s</w:t>
            </w:r>
            <w:r w:rsidRPr="002B47A2">
              <w:rPr>
                <w:sz w:val="18"/>
                <w:szCs w:val="18"/>
              </w:rPr>
              <w:t xml:space="preserve"> between harmonisation and standardisation</w:t>
            </w:r>
          </w:p>
          <w:p w:rsidR="002F345D" w:rsidRPr="002B47A2" w:rsidRDefault="002F345D" w:rsidP="002F345D">
            <w:pPr>
              <w:pStyle w:val="ListParagraph"/>
              <w:numPr>
                <w:ilvl w:val="0"/>
                <w:numId w:val="12"/>
              </w:numPr>
              <w:tabs>
                <w:tab w:val="left" w:pos="240"/>
              </w:tabs>
              <w:autoSpaceDE w:val="0"/>
              <w:autoSpaceDN w:val="0"/>
              <w:adjustRightInd w:val="0"/>
              <w:ind w:left="360"/>
              <w:rPr>
                <w:rFonts w:cs="Arial"/>
                <w:sz w:val="18"/>
                <w:szCs w:val="18"/>
              </w:rPr>
            </w:pPr>
            <w:r w:rsidRPr="002B47A2">
              <w:rPr>
                <w:rFonts w:cs="Arial"/>
                <w:color w:val="000000"/>
                <w:sz w:val="18"/>
                <w:szCs w:val="18"/>
                <w:lang w:bidi="ug-CN"/>
              </w:rPr>
              <w:t xml:space="preserve">   Improve comparability across data sources</w:t>
            </w:r>
          </w:p>
          <w:p w:rsidR="00CB33A5" w:rsidRPr="00CB33A5" w:rsidRDefault="00E72CCE" w:rsidP="00CB33A5">
            <w:pPr>
              <w:pStyle w:val="ListParagraph"/>
              <w:numPr>
                <w:ilvl w:val="0"/>
                <w:numId w:val="12"/>
              </w:numPr>
              <w:tabs>
                <w:tab w:val="left" w:pos="240"/>
              </w:tabs>
              <w:autoSpaceDE w:val="0"/>
              <w:autoSpaceDN w:val="0"/>
              <w:adjustRightInd w:val="0"/>
              <w:ind w:left="360"/>
              <w:rPr>
                <w:bCs/>
                <w:sz w:val="18"/>
                <w:szCs w:val="18"/>
              </w:rPr>
            </w:pPr>
            <w:r w:rsidRPr="00CB33A5">
              <w:rPr>
                <w:rFonts w:cs="Arial"/>
                <w:sz w:val="18"/>
                <w:szCs w:val="18"/>
              </w:rPr>
              <w:t xml:space="preserve">   F</w:t>
            </w:r>
            <w:r w:rsidR="002F345D" w:rsidRPr="00CB33A5">
              <w:rPr>
                <w:rFonts w:cs="Arial"/>
                <w:sz w:val="18"/>
                <w:szCs w:val="18"/>
              </w:rPr>
              <w:t>ocus more on the objectives and outcomes of harmonisation from the user perspectiv</w:t>
            </w:r>
            <w:r w:rsidRPr="00CB33A5">
              <w:rPr>
                <w:rFonts w:cs="Arial"/>
                <w:sz w:val="18"/>
                <w:szCs w:val="18"/>
              </w:rPr>
              <w:t>e</w:t>
            </w:r>
          </w:p>
          <w:p w:rsidR="00CB33A5" w:rsidRDefault="005304C5" w:rsidP="00CB33A5">
            <w:pPr>
              <w:pStyle w:val="ListParagraph"/>
              <w:numPr>
                <w:ilvl w:val="0"/>
                <w:numId w:val="12"/>
              </w:numPr>
              <w:tabs>
                <w:tab w:val="left" w:pos="392"/>
              </w:tabs>
              <w:autoSpaceDE w:val="0"/>
              <w:autoSpaceDN w:val="0"/>
              <w:adjustRightInd w:val="0"/>
              <w:ind w:left="360"/>
              <w:rPr>
                <w:bCs/>
                <w:sz w:val="18"/>
                <w:szCs w:val="18"/>
              </w:rPr>
            </w:pPr>
            <w:r>
              <w:rPr>
                <w:bCs/>
                <w:sz w:val="18"/>
                <w:szCs w:val="18"/>
              </w:rPr>
              <w:t>C</w:t>
            </w:r>
            <w:r w:rsidR="00CB33A5">
              <w:rPr>
                <w:bCs/>
                <w:sz w:val="18"/>
                <w:szCs w:val="18"/>
              </w:rPr>
              <w:t xml:space="preserve">ontact </w:t>
            </w:r>
            <w:r w:rsidR="00CB33A5" w:rsidRPr="00CB33A5">
              <w:rPr>
                <w:bCs/>
                <w:sz w:val="18"/>
                <w:szCs w:val="18"/>
              </w:rPr>
              <w:t>organisers of upcoming GSS Con</w:t>
            </w:r>
            <w:r w:rsidR="007D3881">
              <w:rPr>
                <w:bCs/>
                <w:sz w:val="18"/>
                <w:szCs w:val="18"/>
              </w:rPr>
              <w:t>fere</w:t>
            </w:r>
            <w:r>
              <w:rPr>
                <w:bCs/>
                <w:sz w:val="18"/>
                <w:szCs w:val="18"/>
              </w:rPr>
              <w:t xml:space="preserve">nces to influence </w:t>
            </w:r>
            <w:r w:rsidR="007D3881">
              <w:rPr>
                <w:bCs/>
                <w:sz w:val="18"/>
                <w:szCs w:val="18"/>
              </w:rPr>
              <w:t>theme</w:t>
            </w:r>
            <w:r>
              <w:rPr>
                <w:bCs/>
                <w:sz w:val="18"/>
                <w:szCs w:val="18"/>
              </w:rPr>
              <w:t>(s)</w:t>
            </w:r>
          </w:p>
          <w:p w:rsidR="007D3881" w:rsidRPr="00CB33A5" w:rsidRDefault="005304C5" w:rsidP="00CB33A5">
            <w:pPr>
              <w:pStyle w:val="ListParagraph"/>
              <w:numPr>
                <w:ilvl w:val="0"/>
                <w:numId w:val="12"/>
              </w:numPr>
              <w:tabs>
                <w:tab w:val="left" w:pos="392"/>
              </w:tabs>
              <w:autoSpaceDE w:val="0"/>
              <w:autoSpaceDN w:val="0"/>
              <w:adjustRightInd w:val="0"/>
              <w:ind w:left="360"/>
              <w:rPr>
                <w:bCs/>
                <w:sz w:val="18"/>
                <w:szCs w:val="18"/>
              </w:rPr>
            </w:pPr>
            <w:r>
              <w:rPr>
                <w:bCs/>
                <w:sz w:val="18"/>
                <w:szCs w:val="18"/>
              </w:rPr>
              <w:t>Increase</w:t>
            </w:r>
            <w:r w:rsidR="007D3881">
              <w:rPr>
                <w:bCs/>
                <w:sz w:val="18"/>
                <w:szCs w:val="18"/>
              </w:rPr>
              <w:t xml:space="preserve"> communication via social media and blogging</w:t>
            </w:r>
          </w:p>
          <w:p w:rsidR="00CB33A5" w:rsidRPr="002B47A2" w:rsidRDefault="00CB33A5" w:rsidP="00CB33A5">
            <w:pPr>
              <w:pStyle w:val="ListParagraph"/>
              <w:tabs>
                <w:tab w:val="left" w:pos="240"/>
              </w:tabs>
              <w:autoSpaceDE w:val="0"/>
              <w:autoSpaceDN w:val="0"/>
              <w:adjustRightInd w:val="0"/>
              <w:ind w:left="360"/>
              <w:rPr>
                <w:b/>
                <w:sz w:val="18"/>
                <w:szCs w:val="18"/>
              </w:rPr>
            </w:pPr>
          </w:p>
          <w:p w:rsidR="002F345D" w:rsidRPr="002B47A2" w:rsidRDefault="002F345D" w:rsidP="001442B8">
            <w:pPr>
              <w:pStyle w:val="ListParagraph"/>
              <w:tabs>
                <w:tab w:val="left" w:pos="392"/>
              </w:tabs>
              <w:autoSpaceDE w:val="0"/>
              <w:autoSpaceDN w:val="0"/>
              <w:adjustRightInd w:val="0"/>
              <w:ind w:left="360"/>
              <w:rPr>
                <w:b/>
                <w:sz w:val="18"/>
                <w:szCs w:val="18"/>
              </w:rPr>
            </w:pPr>
          </w:p>
        </w:tc>
      </w:tr>
      <w:tr w:rsidR="002F345D" w:rsidRPr="002B47A2" w:rsidTr="00150ED6">
        <w:tc>
          <w:tcPr>
            <w:tcW w:w="7830" w:type="dxa"/>
          </w:tcPr>
          <w:p w:rsidR="002F345D" w:rsidRPr="002B47A2" w:rsidRDefault="002F345D" w:rsidP="002F345D">
            <w:pPr>
              <w:rPr>
                <w:b/>
              </w:rPr>
            </w:pPr>
            <w:r w:rsidRPr="002B47A2">
              <w:rPr>
                <w:b/>
              </w:rPr>
              <w:t>OPPORTUNITIES AND CHALLENGES</w:t>
            </w:r>
          </w:p>
          <w:p w:rsidR="002F345D" w:rsidRPr="002B47A2" w:rsidRDefault="002F345D" w:rsidP="002F345D">
            <w:pPr>
              <w:rPr>
                <w:sz w:val="18"/>
                <w:szCs w:val="18"/>
              </w:rPr>
            </w:pPr>
            <w:r w:rsidRPr="002B47A2">
              <w:rPr>
                <w:sz w:val="18"/>
                <w:szCs w:val="18"/>
              </w:rPr>
              <w:t>Positive messages to convey:</w:t>
            </w:r>
          </w:p>
          <w:p w:rsidR="002F345D" w:rsidRPr="002B47A2" w:rsidRDefault="002F345D" w:rsidP="002F345D">
            <w:pPr>
              <w:pStyle w:val="ListParagraph"/>
              <w:numPr>
                <w:ilvl w:val="0"/>
                <w:numId w:val="7"/>
              </w:numPr>
              <w:autoSpaceDE w:val="0"/>
              <w:autoSpaceDN w:val="0"/>
              <w:adjustRightInd w:val="0"/>
              <w:rPr>
                <w:rFonts w:cs="Arial"/>
                <w:color w:val="222222"/>
                <w:sz w:val="18"/>
                <w:szCs w:val="18"/>
              </w:rPr>
            </w:pPr>
            <w:r w:rsidRPr="002B47A2">
              <w:rPr>
                <w:sz w:val="18"/>
                <w:szCs w:val="18"/>
              </w:rPr>
              <w:t>Harmonisation can be a cost saving efficiency</w:t>
            </w:r>
            <w:r w:rsidR="008262F6">
              <w:rPr>
                <w:sz w:val="18"/>
                <w:szCs w:val="18"/>
              </w:rPr>
              <w:t xml:space="preserve"> measure (SR15)</w:t>
            </w:r>
          </w:p>
          <w:p w:rsidR="002F345D" w:rsidRPr="002B47A2" w:rsidRDefault="0044482F" w:rsidP="002F345D">
            <w:pPr>
              <w:pStyle w:val="ListParagraph"/>
              <w:numPr>
                <w:ilvl w:val="0"/>
                <w:numId w:val="7"/>
              </w:numPr>
              <w:autoSpaceDE w:val="0"/>
              <w:autoSpaceDN w:val="0"/>
              <w:adjustRightInd w:val="0"/>
              <w:rPr>
                <w:rFonts w:cs="Arial"/>
                <w:color w:val="222222"/>
                <w:sz w:val="18"/>
                <w:szCs w:val="18"/>
              </w:rPr>
            </w:pPr>
            <w:r w:rsidRPr="002B47A2">
              <w:rPr>
                <w:rFonts w:cs="Arial"/>
                <w:color w:val="222222"/>
                <w:sz w:val="18"/>
                <w:szCs w:val="18"/>
              </w:rPr>
              <w:t>H</w:t>
            </w:r>
            <w:r w:rsidR="002F345D" w:rsidRPr="002B47A2">
              <w:rPr>
                <w:rFonts w:cs="Arial"/>
                <w:color w:val="222222"/>
                <w:sz w:val="18"/>
                <w:szCs w:val="18"/>
              </w:rPr>
              <w:t>armonisation is an enabler to improving the quality of outputs and contributes to the open data agenda, thus increasing user satisfaction</w:t>
            </w:r>
            <w:r w:rsidR="00F30C89">
              <w:rPr>
                <w:rFonts w:cs="Arial"/>
                <w:color w:val="222222"/>
                <w:sz w:val="18"/>
                <w:szCs w:val="18"/>
              </w:rPr>
              <w:t xml:space="preserve">. Outputs will all be more </w:t>
            </w:r>
            <w:proofErr w:type="gramStart"/>
            <w:r w:rsidR="00F30C89">
              <w:rPr>
                <w:rFonts w:cs="Arial"/>
                <w:color w:val="222222"/>
                <w:sz w:val="18"/>
                <w:szCs w:val="18"/>
              </w:rPr>
              <w:t>user</w:t>
            </w:r>
            <w:proofErr w:type="gramEnd"/>
            <w:r w:rsidR="00F30C89">
              <w:rPr>
                <w:rFonts w:cs="Arial"/>
                <w:color w:val="222222"/>
                <w:sz w:val="18"/>
                <w:szCs w:val="18"/>
              </w:rPr>
              <w:t xml:space="preserve"> focussed.</w:t>
            </w:r>
          </w:p>
          <w:p w:rsidR="002F345D" w:rsidRPr="002B47A2" w:rsidRDefault="0044482F" w:rsidP="002F345D">
            <w:pPr>
              <w:pStyle w:val="ListParagraph"/>
              <w:numPr>
                <w:ilvl w:val="0"/>
                <w:numId w:val="7"/>
              </w:numPr>
              <w:autoSpaceDE w:val="0"/>
              <w:autoSpaceDN w:val="0"/>
              <w:adjustRightInd w:val="0"/>
              <w:rPr>
                <w:sz w:val="18"/>
                <w:szCs w:val="18"/>
              </w:rPr>
            </w:pPr>
            <w:r w:rsidRPr="002B47A2">
              <w:rPr>
                <w:rFonts w:cs="Arial"/>
                <w:color w:val="222222"/>
                <w:sz w:val="18"/>
                <w:szCs w:val="18"/>
              </w:rPr>
              <w:t>I</w:t>
            </w:r>
            <w:r w:rsidR="002F345D" w:rsidRPr="002B47A2">
              <w:rPr>
                <w:rFonts w:cs="Arial"/>
                <w:color w:val="222222"/>
                <w:sz w:val="18"/>
                <w:szCs w:val="18"/>
              </w:rPr>
              <w:t>f harmonisation is considered at the outset it can prevent delays and queries, increase understanding and avoid unnecessary confusion</w:t>
            </w:r>
          </w:p>
          <w:p w:rsidR="00A15665" w:rsidRPr="00AF05E4" w:rsidRDefault="0044482F" w:rsidP="00A15665">
            <w:pPr>
              <w:pStyle w:val="ListParagraph"/>
              <w:numPr>
                <w:ilvl w:val="0"/>
                <w:numId w:val="7"/>
              </w:numPr>
              <w:autoSpaceDE w:val="0"/>
              <w:autoSpaceDN w:val="0"/>
              <w:adjustRightInd w:val="0"/>
              <w:rPr>
                <w:sz w:val="18"/>
                <w:szCs w:val="18"/>
              </w:rPr>
            </w:pPr>
            <w:r w:rsidRPr="00AF05E4">
              <w:rPr>
                <w:rFonts w:cs="Arial"/>
                <w:color w:val="222222"/>
                <w:sz w:val="18"/>
                <w:szCs w:val="18"/>
              </w:rPr>
              <w:t xml:space="preserve">Compliance </w:t>
            </w:r>
            <w:r w:rsidR="00A15665" w:rsidRPr="00AF05E4">
              <w:rPr>
                <w:rFonts w:cs="Arial"/>
                <w:color w:val="222222"/>
                <w:sz w:val="18"/>
                <w:szCs w:val="18"/>
              </w:rPr>
              <w:t xml:space="preserve">with </w:t>
            </w:r>
            <w:r w:rsidRPr="00AF05E4">
              <w:rPr>
                <w:rFonts w:cs="Arial"/>
                <w:color w:val="222222"/>
                <w:sz w:val="18"/>
                <w:szCs w:val="18"/>
              </w:rPr>
              <w:t xml:space="preserve"> the Statistics and Registration Service Act</w:t>
            </w:r>
            <w:r w:rsidR="00A15665" w:rsidRPr="00AF05E4">
              <w:rPr>
                <w:rFonts w:cs="Arial"/>
                <w:color w:val="222222"/>
                <w:sz w:val="18"/>
                <w:szCs w:val="18"/>
              </w:rPr>
              <w:t xml:space="preserve"> 2007 and Code of Practice for Official Statistics</w:t>
            </w:r>
            <w:r w:rsidR="00AF05E4" w:rsidRPr="00AF05E4">
              <w:rPr>
                <w:rFonts w:cs="Arial"/>
                <w:color w:val="222222"/>
                <w:sz w:val="18"/>
                <w:szCs w:val="18"/>
              </w:rPr>
              <w:t xml:space="preserve"> and the </w:t>
            </w:r>
            <w:r w:rsidR="00AF05E4" w:rsidRPr="00AF05E4">
              <w:rPr>
                <w:rFonts w:cs="Arial"/>
                <w:sz w:val="18"/>
                <w:szCs w:val="18"/>
              </w:rPr>
              <w:t xml:space="preserve">National </w:t>
            </w:r>
            <w:r w:rsidR="00AF05E4" w:rsidRPr="00AF05E4">
              <w:rPr>
                <w:color w:val="000000"/>
                <w:sz w:val="18"/>
                <w:szCs w:val="18"/>
              </w:rPr>
              <w:t xml:space="preserve"> Statistician’s</w:t>
            </w:r>
            <w:r w:rsidR="00AF05E4" w:rsidRPr="00AF05E4">
              <w:rPr>
                <w:rFonts w:cs="Arial"/>
                <w:sz w:val="18"/>
                <w:szCs w:val="18"/>
              </w:rPr>
              <w:t xml:space="preserve">  Guidance</w:t>
            </w:r>
          </w:p>
          <w:p w:rsidR="0044482F" w:rsidRPr="002B47A2" w:rsidRDefault="0044482F" w:rsidP="0044482F">
            <w:pPr>
              <w:autoSpaceDE w:val="0"/>
              <w:autoSpaceDN w:val="0"/>
              <w:adjustRightInd w:val="0"/>
              <w:rPr>
                <w:sz w:val="18"/>
                <w:szCs w:val="18"/>
              </w:rPr>
            </w:pPr>
            <w:r w:rsidRPr="002B47A2">
              <w:rPr>
                <w:sz w:val="18"/>
                <w:szCs w:val="18"/>
              </w:rPr>
              <w:t>Factors likely to produce resistance to change:</w:t>
            </w:r>
          </w:p>
          <w:p w:rsidR="0044482F" w:rsidRPr="002B47A2" w:rsidRDefault="0044482F" w:rsidP="0044482F">
            <w:pPr>
              <w:pStyle w:val="ListParagraph"/>
              <w:numPr>
                <w:ilvl w:val="0"/>
                <w:numId w:val="14"/>
              </w:numPr>
              <w:autoSpaceDE w:val="0"/>
              <w:autoSpaceDN w:val="0"/>
              <w:adjustRightInd w:val="0"/>
              <w:rPr>
                <w:sz w:val="18"/>
                <w:szCs w:val="18"/>
              </w:rPr>
            </w:pPr>
            <w:r w:rsidRPr="002B47A2">
              <w:rPr>
                <w:sz w:val="18"/>
                <w:szCs w:val="18"/>
              </w:rPr>
              <w:t xml:space="preserve">Loss </w:t>
            </w:r>
            <w:r w:rsidR="00A15665">
              <w:rPr>
                <w:sz w:val="18"/>
                <w:szCs w:val="18"/>
              </w:rPr>
              <w:t>of</w:t>
            </w:r>
            <w:r w:rsidRPr="002B47A2">
              <w:rPr>
                <w:sz w:val="18"/>
                <w:szCs w:val="18"/>
              </w:rPr>
              <w:t xml:space="preserve"> time series</w:t>
            </w:r>
          </w:p>
          <w:p w:rsidR="0044482F" w:rsidRDefault="0044482F" w:rsidP="0044482F">
            <w:pPr>
              <w:pStyle w:val="ListParagraph"/>
              <w:numPr>
                <w:ilvl w:val="0"/>
                <w:numId w:val="14"/>
              </w:numPr>
              <w:autoSpaceDE w:val="0"/>
              <w:autoSpaceDN w:val="0"/>
              <w:adjustRightInd w:val="0"/>
              <w:rPr>
                <w:sz w:val="18"/>
                <w:szCs w:val="18"/>
              </w:rPr>
            </w:pPr>
            <w:r w:rsidRPr="002B47A2">
              <w:rPr>
                <w:sz w:val="18"/>
                <w:szCs w:val="18"/>
              </w:rPr>
              <w:t>Expense to change system</w:t>
            </w:r>
            <w:r w:rsidR="002B47A2" w:rsidRPr="002B47A2">
              <w:rPr>
                <w:sz w:val="18"/>
                <w:szCs w:val="18"/>
              </w:rPr>
              <w:t>s</w:t>
            </w:r>
            <w:r w:rsidR="005B4B4D">
              <w:rPr>
                <w:sz w:val="18"/>
                <w:szCs w:val="18"/>
              </w:rPr>
              <w:t xml:space="preserve"> and carry out methodological development work</w:t>
            </w:r>
          </w:p>
          <w:p w:rsidR="002F345D" w:rsidRPr="002B47A2" w:rsidRDefault="00530E1E" w:rsidP="00530E1E">
            <w:pPr>
              <w:pStyle w:val="ListParagraph"/>
              <w:numPr>
                <w:ilvl w:val="0"/>
                <w:numId w:val="14"/>
              </w:numPr>
              <w:autoSpaceDE w:val="0"/>
              <w:autoSpaceDN w:val="0"/>
              <w:adjustRightInd w:val="0"/>
              <w:rPr>
                <w:b/>
                <w:sz w:val="18"/>
                <w:szCs w:val="18"/>
              </w:rPr>
            </w:pPr>
            <w:r>
              <w:rPr>
                <w:sz w:val="18"/>
                <w:szCs w:val="18"/>
              </w:rPr>
              <w:t>Perception there is a lot of work to do and that harmonisation is a hindrance rather than an enabler</w:t>
            </w:r>
          </w:p>
        </w:tc>
        <w:tc>
          <w:tcPr>
            <w:tcW w:w="7871" w:type="dxa"/>
            <w:vMerge/>
          </w:tcPr>
          <w:p w:rsidR="002F345D" w:rsidRPr="002B47A2" w:rsidRDefault="002F345D" w:rsidP="002F345D">
            <w:pPr>
              <w:pStyle w:val="ListParagraph"/>
              <w:autoSpaceDE w:val="0"/>
              <w:autoSpaceDN w:val="0"/>
              <w:adjustRightInd w:val="0"/>
              <w:ind w:left="360"/>
              <w:rPr>
                <w:b/>
                <w:sz w:val="18"/>
                <w:szCs w:val="18"/>
              </w:rPr>
            </w:pPr>
          </w:p>
        </w:tc>
      </w:tr>
    </w:tbl>
    <w:p w:rsidR="007D41DA" w:rsidRPr="002B47A2" w:rsidRDefault="007D41DA" w:rsidP="007D41DA">
      <w:pPr>
        <w:rPr>
          <w:b/>
          <w:sz w:val="20"/>
          <w:szCs w:val="20"/>
        </w:rPr>
      </w:pPr>
    </w:p>
    <w:tbl>
      <w:tblPr>
        <w:tblStyle w:val="TableGrid"/>
        <w:tblpPr w:leftFromText="180" w:rightFromText="180" w:vertAnchor="text" w:horzAnchor="margin" w:tblpXSpec="center" w:tblpY="-794"/>
        <w:tblW w:w="15560" w:type="dxa"/>
        <w:tblLayout w:type="fixed"/>
        <w:tblLook w:val="04A0"/>
      </w:tblPr>
      <w:tblGrid>
        <w:gridCol w:w="3184"/>
        <w:gridCol w:w="43"/>
        <w:gridCol w:w="3402"/>
        <w:gridCol w:w="98"/>
        <w:gridCol w:w="44"/>
        <w:gridCol w:w="1417"/>
        <w:gridCol w:w="142"/>
        <w:gridCol w:w="1134"/>
        <w:gridCol w:w="284"/>
        <w:gridCol w:w="3500"/>
        <w:gridCol w:w="2312"/>
      </w:tblGrid>
      <w:tr w:rsidR="0061041A" w:rsidTr="0033560D">
        <w:tc>
          <w:tcPr>
            <w:tcW w:w="3227" w:type="dxa"/>
            <w:gridSpan w:val="2"/>
            <w:shd w:val="clear" w:color="auto" w:fill="000000" w:themeFill="text1"/>
          </w:tcPr>
          <w:p w:rsidR="0075393E" w:rsidRDefault="0075393E" w:rsidP="004353B5">
            <w:pPr>
              <w:rPr>
                <w:b/>
                <w:sz w:val="28"/>
                <w:szCs w:val="28"/>
              </w:rPr>
            </w:pPr>
            <w:r>
              <w:rPr>
                <w:b/>
                <w:sz w:val="28"/>
                <w:szCs w:val="28"/>
              </w:rPr>
              <w:lastRenderedPageBreak/>
              <w:t>Tactic</w:t>
            </w:r>
          </w:p>
        </w:tc>
        <w:tc>
          <w:tcPr>
            <w:tcW w:w="3402" w:type="dxa"/>
            <w:shd w:val="clear" w:color="auto" w:fill="000000" w:themeFill="text1"/>
          </w:tcPr>
          <w:p w:rsidR="0075393E" w:rsidRDefault="0075393E" w:rsidP="00E45ED8">
            <w:pPr>
              <w:ind w:left="-108"/>
              <w:rPr>
                <w:b/>
                <w:sz w:val="28"/>
                <w:szCs w:val="28"/>
              </w:rPr>
            </w:pPr>
            <w:r>
              <w:rPr>
                <w:b/>
                <w:sz w:val="28"/>
                <w:szCs w:val="28"/>
              </w:rPr>
              <w:t>Purpose</w:t>
            </w:r>
          </w:p>
        </w:tc>
        <w:tc>
          <w:tcPr>
            <w:tcW w:w="1559" w:type="dxa"/>
            <w:gridSpan w:val="3"/>
            <w:shd w:val="clear" w:color="auto" w:fill="000000" w:themeFill="text1"/>
          </w:tcPr>
          <w:p w:rsidR="0075393E" w:rsidRPr="00E45ED8" w:rsidRDefault="0075393E" w:rsidP="004353B5">
            <w:pPr>
              <w:rPr>
                <w:b/>
                <w:sz w:val="27"/>
                <w:szCs w:val="27"/>
              </w:rPr>
            </w:pPr>
            <w:r w:rsidRPr="00E45ED8">
              <w:rPr>
                <w:b/>
                <w:sz w:val="27"/>
                <w:szCs w:val="27"/>
              </w:rPr>
              <w:t>Audience</w:t>
            </w:r>
          </w:p>
        </w:tc>
        <w:tc>
          <w:tcPr>
            <w:tcW w:w="1276" w:type="dxa"/>
            <w:gridSpan w:val="2"/>
            <w:shd w:val="clear" w:color="auto" w:fill="000000" w:themeFill="text1"/>
          </w:tcPr>
          <w:p w:rsidR="0075393E" w:rsidRPr="0061041A" w:rsidRDefault="0075393E" w:rsidP="004353B5">
            <w:pPr>
              <w:rPr>
                <w:b/>
                <w:sz w:val="27"/>
                <w:szCs w:val="27"/>
              </w:rPr>
            </w:pPr>
            <w:r w:rsidRPr="0061041A">
              <w:rPr>
                <w:b/>
                <w:sz w:val="27"/>
                <w:szCs w:val="27"/>
              </w:rPr>
              <w:t>Timing</w:t>
            </w:r>
          </w:p>
        </w:tc>
        <w:tc>
          <w:tcPr>
            <w:tcW w:w="3784" w:type="dxa"/>
            <w:gridSpan w:val="2"/>
            <w:shd w:val="clear" w:color="auto" w:fill="000000" w:themeFill="text1"/>
          </w:tcPr>
          <w:p w:rsidR="0075393E" w:rsidRDefault="0075393E" w:rsidP="004353B5">
            <w:pPr>
              <w:rPr>
                <w:b/>
                <w:sz w:val="28"/>
                <w:szCs w:val="28"/>
              </w:rPr>
            </w:pPr>
            <w:r>
              <w:rPr>
                <w:b/>
                <w:sz w:val="28"/>
                <w:szCs w:val="28"/>
              </w:rPr>
              <w:t>Accountable</w:t>
            </w:r>
          </w:p>
        </w:tc>
        <w:tc>
          <w:tcPr>
            <w:tcW w:w="2312" w:type="dxa"/>
            <w:shd w:val="clear" w:color="auto" w:fill="000000" w:themeFill="text1"/>
          </w:tcPr>
          <w:p w:rsidR="0075393E" w:rsidRDefault="0075393E" w:rsidP="004353B5">
            <w:pPr>
              <w:rPr>
                <w:b/>
                <w:sz w:val="28"/>
                <w:szCs w:val="28"/>
              </w:rPr>
            </w:pPr>
            <w:r>
              <w:rPr>
                <w:b/>
                <w:sz w:val="28"/>
                <w:szCs w:val="28"/>
              </w:rPr>
              <w:t>Feedback</w:t>
            </w:r>
          </w:p>
        </w:tc>
      </w:tr>
      <w:tr w:rsidR="0075393E" w:rsidTr="0033560D">
        <w:tc>
          <w:tcPr>
            <w:tcW w:w="13248" w:type="dxa"/>
            <w:gridSpan w:val="10"/>
            <w:shd w:val="clear" w:color="auto" w:fill="D9D9D9" w:themeFill="background1" w:themeFillShade="D9"/>
          </w:tcPr>
          <w:p w:rsidR="0075393E" w:rsidRDefault="0075393E" w:rsidP="004353B5">
            <w:pPr>
              <w:rPr>
                <w:b/>
                <w:sz w:val="28"/>
                <w:szCs w:val="28"/>
              </w:rPr>
            </w:pPr>
            <w:r>
              <w:rPr>
                <w:b/>
                <w:sz w:val="28"/>
                <w:szCs w:val="28"/>
              </w:rPr>
              <w:t>Phase 1 (Q1 – Jan/Feb/Mar):</w:t>
            </w:r>
          </w:p>
        </w:tc>
        <w:tc>
          <w:tcPr>
            <w:tcW w:w="2312" w:type="dxa"/>
            <w:shd w:val="clear" w:color="auto" w:fill="D9D9D9" w:themeFill="background1" w:themeFillShade="D9"/>
          </w:tcPr>
          <w:p w:rsidR="0075393E" w:rsidRDefault="0075393E" w:rsidP="004353B5">
            <w:pPr>
              <w:rPr>
                <w:b/>
                <w:sz w:val="28"/>
                <w:szCs w:val="28"/>
              </w:rPr>
            </w:pPr>
          </w:p>
        </w:tc>
      </w:tr>
      <w:tr w:rsidR="0061041A" w:rsidTr="0033560D">
        <w:tc>
          <w:tcPr>
            <w:tcW w:w="3184" w:type="dxa"/>
          </w:tcPr>
          <w:p w:rsidR="00253040" w:rsidRDefault="00253040" w:rsidP="00253040">
            <w:pPr>
              <w:rPr>
                <w:sz w:val="20"/>
                <w:szCs w:val="20"/>
              </w:rPr>
            </w:pPr>
            <w:r>
              <w:rPr>
                <w:sz w:val="20"/>
                <w:szCs w:val="20"/>
              </w:rPr>
              <w:t>Organise Harmonisation to be included within various ONS</w:t>
            </w:r>
            <w:r w:rsidR="00A700C9">
              <w:rPr>
                <w:sz w:val="20"/>
                <w:szCs w:val="20"/>
              </w:rPr>
              <w:t>/GSS/</w:t>
            </w:r>
            <w:r>
              <w:rPr>
                <w:sz w:val="20"/>
                <w:szCs w:val="20"/>
              </w:rPr>
              <w:t xml:space="preserve"> Divisional inductions for new staff</w:t>
            </w:r>
          </w:p>
          <w:p w:rsidR="00253040" w:rsidRPr="000B202B" w:rsidRDefault="00253040" w:rsidP="00253040">
            <w:pPr>
              <w:rPr>
                <w:sz w:val="20"/>
                <w:szCs w:val="20"/>
              </w:rPr>
            </w:pPr>
            <w:r w:rsidRPr="003F1C9D">
              <w:rPr>
                <w:sz w:val="20"/>
                <w:szCs w:val="20"/>
              </w:rPr>
              <w:t>(Objective 1 &amp; 2)</w:t>
            </w:r>
          </w:p>
        </w:tc>
        <w:tc>
          <w:tcPr>
            <w:tcW w:w="3543" w:type="dxa"/>
            <w:gridSpan w:val="3"/>
          </w:tcPr>
          <w:p w:rsidR="00253040" w:rsidRPr="003F1C9D" w:rsidRDefault="00253040" w:rsidP="00253040">
            <w:pPr>
              <w:autoSpaceDE w:val="0"/>
              <w:autoSpaceDN w:val="0"/>
              <w:adjustRightInd w:val="0"/>
              <w:rPr>
                <w:rFonts w:cs="Helv"/>
                <w:color w:val="000000"/>
                <w:sz w:val="20"/>
                <w:szCs w:val="20"/>
              </w:rPr>
            </w:pPr>
            <w:r w:rsidRPr="003F1C9D">
              <w:rPr>
                <w:rFonts w:cs="Helv"/>
                <w:color w:val="000000"/>
                <w:sz w:val="20"/>
                <w:szCs w:val="20"/>
              </w:rPr>
              <w:t>To raise awareness of harmonisation</w:t>
            </w:r>
          </w:p>
          <w:p w:rsidR="00253040" w:rsidRPr="003F1C9D" w:rsidRDefault="00253040" w:rsidP="00253040">
            <w:pPr>
              <w:rPr>
                <w:sz w:val="20"/>
                <w:szCs w:val="20"/>
              </w:rPr>
            </w:pPr>
          </w:p>
        </w:tc>
        <w:tc>
          <w:tcPr>
            <w:tcW w:w="1603" w:type="dxa"/>
            <w:gridSpan w:val="3"/>
          </w:tcPr>
          <w:p w:rsidR="00253040" w:rsidRPr="003F1C9D" w:rsidRDefault="00253040" w:rsidP="00253040">
            <w:pPr>
              <w:rPr>
                <w:sz w:val="20"/>
                <w:szCs w:val="20"/>
              </w:rPr>
            </w:pPr>
            <w:r>
              <w:rPr>
                <w:sz w:val="20"/>
                <w:szCs w:val="20"/>
              </w:rPr>
              <w:t>ONS</w:t>
            </w:r>
          </w:p>
        </w:tc>
        <w:tc>
          <w:tcPr>
            <w:tcW w:w="1418" w:type="dxa"/>
            <w:gridSpan w:val="2"/>
          </w:tcPr>
          <w:p w:rsidR="00253040" w:rsidRPr="00695671" w:rsidRDefault="00253040" w:rsidP="0061041A">
            <w:pPr>
              <w:ind w:left="-108"/>
              <w:rPr>
                <w:sz w:val="20"/>
                <w:szCs w:val="20"/>
              </w:rPr>
            </w:pPr>
            <w:r>
              <w:rPr>
                <w:sz w:val="20"/>
                <w:szCs w:val="20"/>
              </w:rPr>
              <w:t>January - March</w:t>
            </w:r>
          </w:p>
        </w:tc>
        <w:tc>
          <w:tcPr>
            <w:tcW w:w="3500" w:type="dxa"/>
          </w:tcPr>
          <w:p w:rsidR="00253040" w:rsidRDefault="00253040" w:rsidP="00253040">
            <w:pPr>
              <w:rPr>
                <w:sz w:val="20"/>
                <w:szCs w:val="20"/>
              </w:rPr>
            </w:pPr>
            <w:r>
              <w:rPr>
                <w:sz w:val="20"/>
                <w:szCs w:val="20"/>
              </w:rPr>
              <w:t>The Harmonisation Team</w:t>
            </w:r>
          </w:p>
          <w:p w:rsidR="00253040" w:rsidRDefault="00253040" w:rsidP="00253040">
            <w:pPr>
              <w:rPr>
                <w:sz w:val="20"/>
                <w:szCs w:val="20"/>
              </w:rPr>
            </w:pPr>
          </w:p>
          <w:p w:rsidR="00253040" w:rsidRPr="00722F19" w:rsidRDefault="00253040" w:rsidP="00AE7F8C">
            <w:pPr>
              <w:rPr>
                <w:b/>
                <w:sz w:val="20"/>
                <w:szCs w:val="20"/>
              </w:rPr>
            </w:pPr>
            <w:r>
              <w:rPr>
                <w:b/>
                <w:sz w:val="20"/>
                <w:szCs w:val="20"/>
              </w:rPr>
              <w:t>Ongoing</w:t>
            </w:r>
            <w:r w:rsidR="00A55331">
              <w:rPr>
                <w:b/>
                <w:sz w:val="20"/>
                <w:szCs w:val="20"/>
              </w:rPr>
              <w:t xml:space="preserve"> – liaising with GSS Capabilities Team (Charles </w:t>
            </w:r>
            <w:proofErr w:type="spellStart"/>
            <w:r w:rsidR="00AE7F8C">
              <w:rPr>
                <w:b/>
                <w:sz w:val="20"/>
                <w:szCs w:val="20"/>
              </w:rPr>
              <w:t>L</w:t>
            </w:r>
            <w:r w:rsidR="00A55331">
              <w:rPr>
                <w:b/>
                <w:sz w:val="20"/>
                <w:szCs w:val="20"/>
              </w:rPr>
              <w:t>ound</w:t>
            </w:r>
            <w:proofErr w:type="spellEnd"/>
            <w:r w:rsidR="00A55331">
              <w:rPr>
                <w:b/>
                <w:sz w:val="20"/>
                <w:szCs w:val="20"/>
              </w:rPr>
              <w:t>)</w:t>
            </w:r>
          </w:p>
        </w:tc>
        <w:tc>
          <w:tcPr>
            <w:tcW w:w="2312" w:type="dxa"/>
          </w:tcPr>
          <w:p w:rsidR="00253040" w:rsidRPr="003F1C9D" w:rsidRDefault="0062292D" w:rsidP="00253040">
            <w:pPr>
              <w:rPr>
                <w:sz w:val="20"/>
                <w:szCs w:val="20"/>
              </w:rPr>
            </w:pPr>
            <w:r>
              <w:rPr>
                <w:sz w:val="20"/>
                <w:szCs w:val="20"/>
              </w:rPr>
              <w:t>Steve</w:t>
            </w:r>
            <w:r w:rsidR="00770043">
              <w:rPr>
                <w:sz w:val="20"/>
                <w:szCs w:val="20"/>
              </w:rPr>
              <w:t xml:space="preserve"> Cooley</w:t>
            </w:r>
            <w:r>
              <w:rPr>
                <w:sz w:val="20"/>
                <w:szCs w:val="20"/>
              </w:rPr>
              <w:t xml:space="preserve"> and Charles – thinking about common themes</w:t>
            </w:r>
          </w:p>
        </w:tc>
      </w:tr>
      <w:tr w:rsidR="0061041A" w:rsidTr="0033560D">
        <w:tc>
          <w:tcPr>
            <w:tcW w:w="3184" w:type="dxa"/>
          </w:tcPr>
          <w:p w:rsidR="00424742" w:rsidRDefault="00424742" w:rsidP="00424742">
            <w:pPr>
              <w:rPr>
                <w:sz w:val="20"/>
                <w:szCs w:val="20"/>
              </w:rPr>
            </w:pPr>
            <w:r>
              <w:rPr>
                <w:sz w:val="20"/>
                <w:szCs w:val="20"/>
              </w:rPr>
              <w:t>Conduct review of all current Harmonised Principles</w:t>
            </w:r>
          </w:p>
          <w:p w:rsidR="00424742" w:rsidRPr="003F1C9D" w:rsidRDefault="00424742" w:rsidP="00424742">
            <w:pPr>
              <w:rPr>
                <w:sz w:val="20"/>
                <w:szCs w:val="20"/>
              </w:rPr>
            </w:pPr>
            <w:r w:rsidRPr="003F1C9D">
              <w:rPr>
                <w:sz w:val="20"/>
                <w:szCs w:val="20"/>
              </w:rPr>
              <w:t>(Objective 1 &amp; 2)</w:t>
            </w:r>
          </w:p>
        </w:tc>
        <w:tc>
          <w:tcPr>
            <w:tcW w:w="3543" w:type="dxa"/>
            <w:gridSpan w:val="3"/>
          </w:tcPr>
          <w:p w:rsidR="00424742" w:rsidRPr="003F1C9D" w:rsidRDefault="00424742" w:rsidP="00B17FFB">
            <w:pPr>
              <w:rPr>
                <w:sz w:val="20"/>
                <w:szCs w:val="20"/>
              </w:rPr>
            </w:pPr>
            <w:r>
              <w:rPr>
                <w:sz w:val="20"/>
                <w:szCs w:val="20"/>
              </w:rPr>
              <w:t>To ensure</w:t>
            </w:r>
            <w:r w:rsidR="00B17FFB">
              <w:rPr>
                <w:sz w:val="20"/>
                <w:szCs w:val="20"/>
              </w:rPr>
              <w:t xml:space="preserve"> all principles are up to date </w:t>
            </w:r>
            <w:r>
              <w:rPr>
                <w:sz w:val="20"/>
                <w:szCs w:val="20"/>
              </w:rPr>
              <w:t>for when Census begin to review questions for the 2017 test, 2019 rehearsal and 2021</w:t>
            </w:r>
            <w:r w:rsidR="00B17FFB">
              <w:rPr>
                <w:sz w:val="20"/>
                <w:szCs w:val="20"/>
              </w:rPr>
              <w:t xml:space="preserve"> C</w:t>
            </w:r>
            <w:r>
              <w:rPr>
                <w:sz w:val="20"/>
                <w:szCs w:val="20"/>
              </w:rPr>
              <w:t>ensus</w:t>
            </w:r>
          </w:p>
        </w:tc>
        <w:tc>
          <w:tcPr>
            <w:tcW w:w="1603" w:type="dxa"/>
            <w:gridSpan w:val="3"/>
          </w:tcPr>
          <w:p w:rsidR="00424742" w:rsidRPr="003F1C9D" w:rsidRDefault="00424742" w:rsidP="00424742">
            <w:pPr>
              <w:rPr>
                <w:sz w:val="20"/>
                <w:szCs w:val="20"/>
              </w:rPr>
            </w:pPr>
            <w:r>
              <w:rPr>
                <w:sz w:val="20"/>
                <w:szCs w:val="20"/>
              </w:rPr>
              <w:t>Various</w:t>
            </w:r>
          </w:p>
        </w:tc>
        <w:tc>
          <w:tcPr>
            <w:tcW w:w="1418" w:type="dxa"/>
            <w:gridSpan w:val="2"/>
          </w:tcPr>
          <w:p w:rsidR="00424742" w:rsidRPr="003F1C9D" w:rsidRDefault="00424742" w:rsidP="0061041A">
            <w:pPr>
              <w:ind w:left="-108"/>
              <w:rPr>
                <w:sz w:val="20"/>
                <w:szCs w:val="20"/>
              </w:rPr>
            </w:pPr>
            <w:r>
              <w:rPr>
                <w:sz w:val="20"/>
                <w:szCs w:val="20"/>
              </w:rPr>
              <w:t>January - March</w:t>
            </w:r>
          </w:p>
        </w:tc>
        <w:tc>
          <w:tcPr>
            <w:tcW w:w="3500" w:type="dxa"/>
          </w:tcPr>
          <w:p w:rsidR="00424742" w:rsidRPr="003F1C9D" w:rsidRDefault="00424742" w:rsidP="00424742">
            <w:pPr>
              <w:rPr>
                <w:sz w:val="20"/>
                <w:szCs w:val="20"/>
              </w:rPr>
            </w:pPr>
            <w:r w:rsidRPr="003F187B">
              <w:rPr>
                <w:sz w:val="20"/>
                <w:szCs w:val="20"/>
              </w:rPr>
              <w:t xml:space="preserve">The Harmonisation Team – </w:t>
            </w:r>
            <w:r w:rsidRPr="003F187B">
              <w:rPr>
                <w:rFonts w:cs="Helv"/>
                <w:color w:val="000000"/>
                <w:sz w:val="20"/>
                <w:szCs w:val="20"/>
              </w:rPr>
              <w:t xml:space="preserve">Non census topic leads contacted and plan in place to review all Non census harmonised principles -  </w:t>
            </w:r>
            <w:r w:rsidRPr="0022106A">
              <w:rPr>
                <w:rFonts w:cs="Helv"/>
                <w:b/>
                <w:color w:val="000000"/>
                <w:sz w:val="20"/>
                <w:szCs w:val="20"/>
              </w:rPr>
              <w:t>Ongoing</w:t>
            </w:r>
          </w:p>
        </w:tc>
        <w:tc>
          <w:tcPr>
            <w:tcW w:w="2312" w:type="dxa"/>
          </w:tcPr>
          <w:p w:rsidR="00424742" w:rsidRDefault="00AE7F8C" w:rsidP="00424742">
            <w:pPr>
              <w:rPr>
                <w:sz w:val="20"/>
                <w:szCs w:val="20"/>
              </w:rPr>
            </w:pPr>
            <w:r>
              <w:rPr>
                <w:sz w:val="20"/>
                <w:szCs w:val="20"/>
              </w:rPr>
              <w:t>Making good progress on;</w:t>
            </w:r>
          </w:p>
          <w:p w:rsidR="00AE7F8C" w:rsidRPr="003F1C9D" w:rsidRDefault="00AE7F8C" w:rsidP="00AE7F8C">
            <w:pPr>
              <w:rPr>
                <w:sz w:val="20"/>
                <w:szCs w:val="20"/>
              </w:rPr>
            </w:pPr>
            <w:r>
              <w:rPr>
                <w:sz w:val="20"/>
                <w:szCs w:val="20"/>
              </w:rPr>
              <w:t>Age bands/Consumer durables/Wellbeing/ Migration and COB definitions/Education</w:t>
            </w:r>
          </w:p>
        </w:tc>
      </w:tr>
      <w:tr w:rsidR="0061041A" w:rsidTr="0033560D">
        <w:tc>
          <w:tcPr>
            <w:tcW w:w="3184" w:type="dxa"/>
          </w:tcPr>
          <w:p w:rsidR="00424742" w:rsidRPr="003F1C9D" w:rsidRDefault="00424742" w:rsidP="00424742">
            <w:pPr>
              <w:rPr>
                <w:bCs/>
                <w:sz w:val="20"/>
                <w:szCs w:val="20"/>
              </w:rPr>
            </w:pPr>
            <w:r>
              <w:rPr>
                <w:bCs/>
                <w:sz w:val="20"/>
                <w:szCs w:val="20"/>
              </w:rPr>
              <w:t>Output Managers workshop (</w:t>
            </w:r>
            <w:r w:rsidRPr="003F1C9D">
              <w:rPr>
                <w:bCs/>
                <w:sz w:val="20"/>
                <w:szCs w:val="20"/>
              </w:rPr>
              <w:t>Joint commun</w:t>
            </w:r>
            <w:r>
              <w:rPr>
                <w:bCs/>
                <w:sz w:val="20"/>
                <w:szCs w:val="20"/>
              </w:rPr>
              <w:t>ication with the Good Practice T</w:t>
            </w:r>
            <w:r w:rsidRPr="003F1C9D">
              <w:rPr>
                <w:bCs/>
                <w:sz w:val="20"/>
                <w:szCs w:val="20"/>
              </w:rPr>
              <w:t>eam</w:t>
            </w:r>
            <w:r w:rsidR="00162294">
              <w:rPr>
                <w:bCs/>
                <w:sz w:val="20"/>
                <w:szCs w:val="20"/>
              </w:rPr>
              <w:t xml:space="preserve">, Harmonisation, </w:t>
            </w:r>
            <w:r>
              <w:rPr>
                <w:bCs/>
                <w:sz w:val="20"/>
                <w:szCs w:val="20"/>
              </w:rPr>
              <w:t>Quality and Geography</w:t>
            </w:r>
            <w:r w:rsidR="00FD3503">
              <w:rPr>
                <w:bCs/>
                <w:sz w:val="20"/>
                <w:szCs w:val="20"/>
              </w:rPr>
              <w:t>)</w:t>
            </w:r>
          </w:p>
          <w:p w:rsidR="00424742" w:rsidRPr="003F1C9D" w:rsidRDefault="00424742" w:rsidP="00424742">
            <w:pPr>
              <w:rPr>
                <w:sz w:val="20"/>
                <w:szCs w:val="20"/>
              </w:rPr>
            </w:pPr>
            <w:r w:rsidRPr="003F1C9D">
              <w:rPr>
                <w:sz w:val="20"/>
                <w:szCs w:val="20"/>
              </w:rPr>
              <w:t xml:space="preserve"> (Objective 1 &amp; 2)</w:t>
            </w:r>
          </w:p>
          <w:p w:rsidR="00424742" w:rsidRPr="003F1C9D" w:rsidRDefault="00424742" w:rsidP="00424742">
            <w:pPr>
              <w:rPr>
                <w:bCs/>
                <w:sz w:val="20"/>
                <w:szCs w:val="20"/>
              </w:rPr>
            </w:pPr>
          </w:p>
        </w:tc>
        <w:tc>
          <w:tcPr>
            <w:tcW w:w="3543" w:type="dxa"/>
            <w:gridSpan w:val="3"/>
          </w:tcPr>
          <w:p w:rsidR="00424742" w:rsidRPr="003F1C9D" w:rsidRDefault="00424742" w:rsidP="006222AD">
            <w:pPr>
              <w:ind w:left="34" w:hanging="34"/>
              <w:rPr>
                <w:color w:val="000000"/>
                <w:sz w:val="20"/>
                <w:szCs w:val="20"/>
              </w:rPr>
            </w:pPr>
            <w:r w:rsidRPr="003F1C9D">
              <w:rPr>
                <w:sz w:val="20"/>
                <w:szCs w:val="20"/>
              </w:rPr>
              <w:t xml:space="preserve">The Good Practice </w:t>
            </w:r>
            <w:r>
              <w:rPr>
                <w:sz w:val="20"/>
                <w:szCs w:val="20"/>
              </w:rPr>
              <w:t>T</w:t>
            </w:r>
            <w:r w:rsidRPr="003F1C9D">
              <w:rPr>
                <w:sz w:val="20"/>
                <w:szCs w:val="20"/>
              </w:rPr>
              <w:t>eam</w:t>
            </w:r>
            <w:r w:rsidR="006222AD">
              <w:rPr>
                <w:sz w:val="20"/>
                <w:szCs w:val="20"/>
              </w:rPr>
              <w:t xml:space="preserve"> (GPT)</w:t>
            </w:r>
            <w:r w:rsidRPr="003F1C9D">
              <w:rPr>
                <w:sz w:val="20"/>
                <w:szCs w:val="20"/>
              </w:rPr>
              <w:t xml:space="preserve"> communicates on a number of different areas and face similar challenges to harmonisation in terms of communicating GSS issues. The Harmonisation team meet with the GP</w:t>
            </w:r>
            <w:r w:rsidR="006222AD">
              <w:rPr>
                <w:sz w:val="20"/>
                <w:szCs w:val="20"/>
              </w:rPr>
              <w:t>T</w:t>
            </w:r>
            <w:r w:rsidRPr="003F1C9D">
              <w:rPr>
                <w:sz w:val="20"/>
                <w:szCs w:val="20"/>
              </w:rPr>
              <w:t xml:space="preserve"> every six weeks and a joint communication would be advantageous </w:t>
            </w:r>
          </w:p>
        </w:tc>
        <w:tc>
          <w:tcPr>
            <w:tcW w:w="1603" w:type="dxa"/>
            <w:gridSpan w:val="3"/>
          </w:tcPr>
          <w:p w:rsidR="00424742" w:rsidRPr="0061041A" w:rsidRDefault="00424742" w:rsidP="00424742">
            <w:pPr>
              <w:rPr>
                <w:sz w:val="19"/>
                <w:szCs w:val="19"/>
              </w:rPr>
            </w:pPr>
            <w:r w:rsidRPr="0061041A">
              <w:rPr>
                <w:sz w:val="19"/>
                <w:szCs w:val="19"/>
              </w:rPr>
              <w:t>GSS</w:t>
            </w:r>
            <w:r w:rsidR="0061041A" w:rsidRPr="0061041A">
              <w:rPr>
                <w:sz w:val="19"/>
                <w:szCs w:val="19"/>
              </w:rPr>
              <w:t xml:space="preserve"> and Devolved Administrations</w:t>
            </w:r>
          </w:p>
        </w:tc>
        <w:tc>
          <w:tcPr>
            <w:tcW w:w="1418" w:type="dxa"/>
            <w:gridSpan w:val="2"/>
          </w:tcPr>
          <w:p w:rsidR="00424742" w:rsidRPr="003F1C9D" w:rsidRDefault="00424742" w:rsidP="0061041A">
            <w:pPr>
              <w:ind w:left="-108"/>
              <w:rPr>
                <w:sz w:val="20"/>
                <w:szCs w:val="20"/>
              </w:rPr>
            </w:pPr>
            <w:r w:rsidRPr="003F1C9D">
              <w:rPr>
                <w:sz w:val="20"/>
                <w:szCs w:val="20"/>
              </w:rPr>
              <w:t>January - March</w:t>
            </w:r>
          </w:p>
        </w:tc>
        <w:tc>
          <w:tcPr>
            <w:tcW w:w="3500" w:type="dxa"/>
          </w:tcPr>
          <w:p w:rsidR="00424742" w:rsidRDefault="00424742" w:rsidP="00424742">
            <w:pPr>
              <w:rPr>
                <w:sz w:val="20"/>
                <w:szCs w:val="20"/>
              </w:rPr>
            </w:pPr>
            <w:r>
              <w:rPr>
                <w:sz w:val="20"/>
                <w:szCs w:val="20"/>
              </w:rPr>
              <w:t>Martin Ralph to organise</w:t>
            </w:r>
          </w:p>
          <w:p w:rsidR="00424742" w:rsidRDefault="00424742" w:rsidP="00424742">
            <w:pPr>
              <w:rPr>
                <w:sz w:val="20"/>
                <w:szCs w:val="20"/>
              </w:rPr>
            </w:pPr>
          </w:p>
          <w:p w:rsidR="00424742" w:rsidRDefault="00424742" w:rsidP="00424742">
            <w:pPr>
              <w:rPr>
                <w:sz w:val="20"/>
                <w:szCs w:val="20"/>
              </w:rPr>
            </w:pPr>
            <w:r>
              <w:rPr>
                <w:sz w:val="20"/>
                <w:szCs w:val="20"/>
              </w:rPr>
              <w:t>ONS</w:t>
            </w:r>
            <w:r w:rsidRPr="003F187B">
              <w:rPr>
                <w:sz w:val="20"/>
                <w:szCs w:val="20"/>
              </w:rPr>
              <w:t xml:space="preserve"> Harmonisation Team</w:t>
            </w:r>
            <w:r>
              <w:rPr>
                <w:sz w:val="20"/>
                <w:szCs w:val="20"/>
              </w:rPr>
              <w:t>/</w:t>
            </w:r>
            <w:r w:rsidRPr="003F187B">
              <w:rPr>
                <w:sz w:val="20"/>
                <w:szCs w:val="20"/>
              </w:rPr>
              <w:t xml:space="preserve">Good Practice </w:t>
            </w:r>
            <w:r w:rsidR="00BE1F77">
              <w:rPr>
                <w:sz w:val="20"/>
                <w:szCs w:val="20"/>
              </w:rPr>
              <w:t>T</w:t>
            </w:r>
            <w:r w:rsidRPr="003F187B">
              <w:rPr>
                <w:sz w:val="20"/>
                <w:szCs w:val="20"/>
              </w:rPr>
              <w:t>eam</w:t>
            </w:r>
            <w:r>
              <w:rPr>
                <w:sz w:val="20"/>
                <w:szCs w:val="20"/>
              </w:rPr>
              <w:t>/Quality</w:t>
            </w:r>
            <w:r w:rsidR="00BE1F77">
              <w:rPr>
                <w:sz w:val="20"/>
                <w:szCs w:val="20"/>
              </w:rPr>
              <w:t xml:space="preserve"> Centre</w:t>
            </w:r>
            <w:r>
              <w:rPr>
                <w:sz w:val="20"/>
                <w:szCs w:val="20"/>
              </w:rPr>
              <w:t xml:space="preserve"> and Geography to </w:t>
            </w:r>
            <w:r w:rsidR="00BE1F77">
              <w:rPr>
                <w:sz w:val="20"/>
                <w:szCs w:val="20"/>
              </w:rPr>
              <w:t>contribute</w:t>
            </w:r>
            <w:r>
              <w:rPr>
                <w:sz w:val="20"/>
                <w:szCs w:val="20"/>
              </w:rPr>
              <w:t>.</w:t>
            </w:r>
          </w:p>
          <w:p w:rsidR="00AC2C18" w:rsidRDefault="00AC2C18" w:rsidP="00424742">
            <w:pPr>
              <w:rPr>
                <w:sz w:val="20"/>
                <w:szCs w:val="20"/>
              </w:rPr>
            </w:pPr>
          </w:p>
          <w:p w:rsidR="00424742" w:rsidRPr="003F1C9D" w:rsidRDefault="00AC2C18" w:rsidP="001E3FDB">
            <w:pPr>
              <w:rPr>
                <w:sz w:val="20"/>
                <w:szCs w:val="20"/>
              </w:rPr>
            </w:pPr>
            <w:r>
              <w:rPr>
                <w:sz w:val="20"/>
                <w:szCs w:val="20"/>
              </w:rPr>
              <w:t>(DCLG Statisticians Gathering and Cross Government Survey Sharing Group)</w:t>
            </w:r>
          </w:p>
        </w:tc>
        <w:tc>
          <w:tcPr>
            <w:tcW w:w="2312" w:type="dxa"/>
          </w:tcPr>
          <w:p w:rsidR="00424742" w:rsidRPr="003F187B" w:rsidRDefault="00A02FA4" w:rsidP="0062292D">
            <w:pPr>
              <w:rPr>
                <w:sz w:val="20"/>
                <w:szCs w:val="20"/>
              </w:rPr>
            </w:pPr>
            <w:r>
              <w:rPr>
                <w:sz w:val="20"/>
                <w:szCs w:val="20"/>
              </w:rPr>
              <w:t xml:space="preserve">Planning meeting </w:t>
            </w:r>
            <w:r w:rsidR="0062292D">
              <w:rPr>
                <w:sz w:val="20"/>
                <w:szCs w:val="20"/>
              </w:rPr>
              <w:t xml:space="preserve"> April</w:t>
            </w:r>
            <w:r>
              <w:rPr>
                <w:sz w:val="20"/>
                <w:szCs w:val="20"/>
              </w:rPr>
              <w:t xml:space="preserve"> 2017</w:t>
            </w:r>
          </w:p>
        </w:tc>
      </w:tr>
      <w:tr w:rsidR="00BE1F77" w:rsidTr="0033560D">
        <w:tc>
          <w:tcPr>
            <w:tcW w:w="3184" w:type="dxa"/>
          </w:tcPr>
          <w:p w:rsidR="00BE1F77" w:rsidRPr="004469A0" w:rsidRDefault="00BE1F77" w:rsidP="00BE1F77">
            <w:pPr>
              <w:rPr>
                <w:sz w:val="20"/>
                <w:szCs w:val="20"/>
              </w:rPr>
            </w:pPr>
            <w:r w:rsidRPr="004469A0">
              <w:rPr>
                <w:sz w:val="20"/>
                <w:szCs w:val="20"/>
              </w:rPr>
              <w:t xml:space="preserve">Provide response(s) to UK Statistics Authority Monitoring </w:t>
            </w:r>
            <w:r w:rsidR="004469A0" w:rsidRPr="004469A0">
              <w:rPr>
                <w:sz w:val="20"/>
                <w:szCs w:val="20"/>
              </w:rPr>
              <w:t>&amp;</w:t>
            </w:r>
            <w:r w:rsidRPr="004469A0">
              <w:rPr>
                <w:sz w:val="20"/>
                <w:szCs w:val="20"/>
              </w:rPr>
              <w:t xml:space="preserve"> Assessments (M&amp;A)</w:t>
            </w:r>
            <w:r w:rsidR="00A4771B">
              <w:rPr>
                <w:sz w:val="20"/>
                <w:szCs w:val="20"/>
              </w:rPr>
              <w:t xml:space="preserve"> Team</w:t>
            </w:r>
          </w:p>
          <w:p w:rsidR="00BE1F77" w:rsidRPr="004469A0" w:rsidRDefault="00BE1F77" w:rsidP="00BE1F77">
            <w:pPr>
              <w:rPr>
                <w:sz w:val="20"/>
                <w:szCs w:val="20"/>
              </w:rPr>
            </w:pPr>
            <w:r w:rsidRPr="004469A0">
              <w:rPr>
                <w:sz w:val="20"/>
                <w:szCs w:val="20"/>
              </w:rPr>
              <w:t>(Objective 1)</w:t>
            </w:r>
          </w:p>
        </w:tc>
        <w:tc>
          <w:tcPr>
            <w:tcW w:w="3543" w:type="dxa"/>
            <w:gridSpan w:val="3"/>
          </w:tcPr>
          <w:p w:rsidR="00BE1F77" w:rsidRPr="004469A0" w:rsidRDefault="00BE1F77" w:rsidP="00BE1F77">
            <w:pPr>
              <w:ind w:left="34" w:hanging="34"/>
              <w:rPr>
                <w:sz w:val="20"/>
                <w:szCs w:val="20"/>
              </w:rPr>
            </w:pPr>
            <w:r w:rsidRPr="004469A0">
              <w:rPr>
                <w:sz w:val="20"/>
                <w:szCs w:val="20"/>
              </w:rPr>
              <w:t>To encourage and monitor harmonisation across the GSS</w:t>
            </w:r>
          </w:p>
        </w:tc>
        <w:tc>
          <w:tcPr>
            <w:tcW w:w="1603" w:type="dxa"/>
            <w:gridSpan w:val="3"/>
          </w:tcPr>
          <w:p w:rsidR="00BE1F77" w:rsidRPr="004469A0" w:rsidRDefault="00BE1F77" w:rsidP="00BE1F77">
            <w:pPr>
              <w:rPr>
                <w:sz w:val="20"/>
                <w:szCs w:val="20"/>
              </w:rPr>
            </w:pPr>
            <w:r w:rsidRPr="004469A0">
              <w:rPr>
                <w:sz w:val="20"/>
                <w:szCs w:val="20"/>
              </w:rPr>
              <w:t>GSS</w:t>
            </w:r>
          </w:p>
        </w:tc>
        <w:tc>
          <w:tcPr>
            <w:tcW w:w="1418" w:type="dxa"/>
            <w:gridSpan w:val="2"/>
          </w:tcPr>
          <w:p w:rsidR="00BE1F77" w:rsidRPr="004469A0" w:rsidRDefault="00BE1F77" w:rsidP="00BE1F77">
            <w:pPr>
              <w:ind w:left="-108"/>
              <w:rPr>
                <w:sz w:val="20"/>
                <w:szCs w:val="20"/>
              </w:rPr>
            </w:pPr>
            <w:r w:rsidRPr="004469A0">
              <w:rPr>
                <w:sz w:val="20"/>
                <w:szCs w:val="20"/>
              </w:rPr>
              <w:t>January - March</w:t>
            </w:r>
          </w:p>
        </w:tc>
        <w:tc>
          <w:tcPr>
            <w:tcW w:w="3500" w:type="dxa"/>
          </w:tcPr>
          <w:p w:rsidR="00BE1F77" w:rsidRPr="004469A0" w:rsidRDefault="00BE1F77" w:rsidP="00BE1F77">
            <w:pPr>
              <w:rPr>
                <w:sz w:val="20"/>
                <w:szCs w:val="20"/>
              </w:rPr>
            </w:pPr>
            <w:r w:rsidRPr="004469A0">
              <w:rPr>
                <w:sz w:val="20"/>
                <w:szCs w:val="20"/>
              </w:rPr>
              <w:t xml:space="preserve">The Harmonisation Team -  </w:t>
            </w:r>
            <w:r w:rsidR="004469A0" w:rsidRPr="004469A0">
              <w:rPr>
                <w:sz w:val="20"/>
                <w:szCs w:val="20"/>
              </w:rPr>
              <w:t>when and as required by M &amp; A</w:t>
            </w:r>
            <w:r w:rsidR="00A4771B">
              <w:rPr>
                <w:sz w:val="20"/>
                <w:szCs w:val="20"/>
              </w:rPr>
              <w:t xml:space="preserve"> T</w:t>
            </w:r>
            <w:r w:rsidR="004469A0" w:rsidRPr="004469A0">
              <w:rPr>
                <w:sz w:val="20"/>
                <w:szCs w:val="20"/>
              </w:rPr>
              <w:t>eam</w:t>
            </w:r>
          </w:p>
          <w:p w:rsidR="00BE1F77" w:rsidRPr="004469A0" w:rsidRDefault="00BE1F77" w:rsidP="00BE1F77">
            <w:pPr>
              <w:rPr>
                <w:sz w:val="20"/>
                <w:szCs w:val="20"/>
              </w:rPr>
            </w:pPr>
          </w:p>
          <w:p w:rsidR="00BE1F77" w:rsidRPr="004469A0" w:rsidRDefault="00BE1F77" w:rsidP="006222AD">
            <w:pPr>
              <w:pStyle w:val="ListParagraph"/>
              <w:ind w:left="1440"/>
              <w:rPr>
                <w:sz w:val="20"/>
                <w:szCs w:val="20"/>
              </w:rPr>
            </w:pPr>
            <w:r w:rsidRPr="004469A0">
              <w:rPr>
                <w:sz w:val="20"/>
                <w:szCs w:val="20"/>
              </w:rPr>
              <w:t xml:space="preserve"> </w:t>
            </w:r>
          </w:p>
        </w:tc>
        <w:tc>
          <w:tcPr>
            <w:tcW w:w="2312" w:type="dxa"/>
          </w:tcPr>
          <w:p w:rsidR="00BE1F77" w:rsidRDefault="00770043" w:rsidP="00BE1F77">
            <w:pPr>
              <w:rPr>
                <w:sz w:val="20"/>
                <w:szCs w:val="20"/>
              </w:rPr>
            </w:pPr>
            <w:r>
              <w:rPr>
                <w:sz w:val="20"/>
                <w:szCs w:val="20"/>
              </w:rPr>
              <w:t>Non this reporting period</w:t>
            </w:r>
          </w:p>
        </w:tc>
      </w:tr>
      <w:tr w:rsidR="0041753D" w:rsidTr="0033560D">
        <w:tc>
          <w:tcPr>
            <w:tcW w:w="3184" w:type="dxa"/>
          </w:tcPr>
          <w:p w:rsidR="0041753D" w:rsidRPr="0041753D" w:rsidRDefault="0041753D" w:rsidP="0041753D">
            <w:pPr>
              <w:rPr>
                <w:sz w:val="20"/>
                <w:szCs w:val="20"/>
              </w:rPr>
            </w:pPr>
            <w:r w:rsidRPr="0041753D">
              <w:rPr>
                <w:sz w:val="20"/>
                <w:szCs w:val="20"/>
              </w:rPr>
              <w:t>Hold second GSS Business Harmonisation Task and Finish Group (BHTFG)</w:t>
            </w:r>
          </w:p>
          <w:p w:rsidR="0041753D" w:rsidRPr="0041753D" w:rsidRDefault="0041753D" w:rsidP="0041753D">
            <w:pPr>
              <w:rPr>
                <w:sz w:val="20"/>
                <w:szCs w:val="20"/>
              </w:rPr>
            </w:pPr>
            <w:r w:rsidRPr="0041753D">
              <w:rPr>
                <w:sz w:val="20"/>
                <w:szCs w:val="20"/>
              </w:rPr>
              <w:t>(Objective 1 &amp; 2)</w:t>
            </w:r>
          </w:p>
        </w:tc>
        <w:tc>
          <w:tcPr>
            <w:tcW w:w="3543" w:type="dxa"/>
            <w:gridSpan w:val="3"/>
          </w:tcPr>
          <w:p w:rsidR="0041753D" w:rsidRPr="0041753D" w:rsidRDefault="0041753D" w:rsidP="0041753D">
            <w:pPr>
              <w:rPr>
                <w:sz w:val="20"/>
                <w:szCs w:val="20"/>
              </w:rPr>
            </w:pPr>
            <w:r w:rsidRPr="0041753D">
              <w:rPr>
                <w:sz w:val="20"/>
                <w:szCs w:val="20"/>
              </w:rPr>
              <w:t>To coordinated producing Business Harmonised Principles</w:t>
            </w:r>
          </w:p>
        </w:tc>
        <w:tc>
          <w:tcPr>
            <w:tcW w:w="1603" w:type="dxa"/>
            <w:gridSpan w:val="3"/>
          </w:tcPr>
          <w:p w:rsidR="0041753D" w:rsidRPr="0041753D" w:rsidRDefault="0041753D" w:rsidP="0041753D">
            <w:pPr>
              <w:rPr>
                <w:sz w:val="19"/>
                <w:szCs w:val="19"/>
              </w:rPr>
            </w:pPr>
            <w:r w:rsidRPr="0041753D">
              <w:rPr>
                <w:sz w:val="19"/>
                <w:szCs w:val="19"/>
              </w:rPr>
              <w:t>GSS and Devolved Administrations</w:t>
            </w:r>
          </w:p>
        </w:tc>
        <w:tc>
          <w:tcPr>
            <w:tcW w:w="1418" w:type="dxa"/>
            <w:gridSpan w:val="2"/>
          </w:tcPr>
          <w:p w:rsidR="0041753D" w:rsidRPr="0041753D" w:rsidRDefault="00310552" w:rsidP="0041753D">
            <w:pPr>
              <w:ind w:left="-108"/>
              <w:rPr>
                <w:sz w:val="20"/>
                <w:szCs w:val="20"/>
              </w:rPr>
            </w:pPr>
            <w:r>
              <w:rPr>
                <w:sz w:val="20"/>
                <w:szCs w:val="20"/>
              </w:rPr>
              <w:t>3</w:t>
            </w:r>
            <w:r w:rsidRPr="00310552">
              <w:rPr>
                <w:sz w:val="20"/>
                <w:szCs w:val="20"/>
                <w:vertAlign w:val="superscript"/>
              </w:rPr>
              <w:t>rd</w:t>
            </w:r>
            <w:r>
              <w:rPr>
                <w:sz w:val="20"/>
                <w:szCs w:val="20"/>
              </w:rPr>
              <w:t xml:space="preserve"> </w:t>
            </w:r>
            <w:r w:rsidR="0041753D">
              <w:rPr>
                <w:sz w:val="20"/>
                <w:szCs w:val="20"/>
              </w:rPr>
              <w:t>February</w:t>
            </w:r>
            <w:r w:rsidR="0041753D" w:rsidRPr="0041753D">
              <w:rPr>
                <w:sz w:val="20"/>
                <w:szCs w:val="20"/>
              </w:rPr>
              <w:t xml:space="preserve"> </w:t>
            </w:r>
          </w:p>
        </w:tc>
        <w:tc>
          <w:tcPr>
            <w:tcW w:w="3500" w:type="dxa"/>
          </w:tcPr>
          <w:p w:rsidR="0041753D" w:rsidRDefault="0041753D" w:rsidP="0041753D">
            <w:pPr>
              <w:rPr>
                <w:sz w:val="20"/>
                <w:szCs w:val="20"/>
              </w:rPr>
            </w:pPr>
            <w:r w:rsidRPr="0041753D">
              <w:rPr>
                <w:sz w:val="20"/>
                <w:szCs w:val="20"/>
              </w:rPr>
              <w:t>The Harmonisation Team</w:t>
            </w:r>
          </w:p>
          <w:p w:rsidR="00D072DA" w:rsidRDefault="00D072DA" w:rsidP="0041753D">
            <w:pPr>
              <w:rPr>
                <w:sz w:val="20"/>
                <w:szCs w:val="20"/>
              </w:rPr>
            </w:pPr>
          </w:p>
          <w:p w:rsidR="0041753D" w:rsidRPr="0041753D" w:rsidRDefault="0041753D" w:rsidP="00EA3A09">
            <w:pPr>
              <w:rPr>
                <w:sz w:val="20"/>
                <w:szCs w:val="20"/>
              </w:rPr>
            </w:pPr>
          </w:p>
        </w:tc>
        <w:tc>
          <w:tcPr>
            <w:tcW w:w="2312" w:type="dxa"/>
          </w:tcPr>
          <w:p w:rsidR="0041753D" w:rsidRPr="003F1C9D" w:rsidRDefault="00A02FA4" w:rsidP="0041753D">
            <w:pPr>
              <w:rPr>
                <w:sz w:val="20"/>
                <w:szCs w:val="20"/>
              </w:rPr>
            </w:pPr>
            <w:r>
              <w:rPr>
                <w:sz w:val="20"/>
                <w:szCs w:val="20"/>
              </w:rPr>
              <w:t>Complete</w:t>
            </w:r>
          </w:p>
        </w:tc>
      </w:tr>
      <w:tr w:rsidR="00BC2D4C" w:rsidTr="0033560D">
        <w:tc>
          <w:tcPr>
            <w:tcW w:w="3184" w:type="dxa"/>
          </w:tcPr>
          <w:p w:rsidR="00BC2D4C" w:rsidRDefault="00BC2D4C" w:rsidP="00AC0F1C">
            <w:pPr>
              <w:rPr>
                <w:sz w:val="20"/>
                <w:szCs w:val="20"/>
              </w:rPr>
            </w:pPr>
            <w:r>
              <w:rPr>
                <w:sz w:val="20"/>
                <w:szCs w:val="20"/>
              </w:rPr>
              <w:t>Arrange meeting with CLOSER Cohort</w:t>
            </w:r>
          </w:p>
          <w:p w:rsidR="002A3BC7" w:rsidRDefault="002A3BC7" w:rsidP="00AC0F1C">
            <w:pPr>
              <w:rPr>
                <w:sz w:val="20"/>
                <w:szCs w:val="20"/>
              </w:rPr>
            </w:pPr>
            <w:r w:rsidRPr="0041753D">
              <w:rPr>
                <w:sz w:val="20"/>
                <w:szCs w:val="20"/>
              </w:rPr>
              <w:t>(Objective 1 &amp; 2)</w:t>
            </w:r>
          </w:p>
        </w:tc>
        <w:tc>
          <w:tcPr>
            <w:tcW w:w="3543" w:type="dxa"/>
            <w:gridSpan w:val="3"/>
          </w:tcPr>
          <w:p w:rsidR="00BC2D4C" w:rsidRDefault="00BC2D4C" w:rsidP="00BC2D4C">
            <w:pPr>
              <w:rPr>
                <w:sz w:val="20"/>
                <w:szCs w:val="20"/>
              </w:rPr>
            </w:pPr>
            <w:r>
              <w:rPr>
                <w:sz w:val="20"/>
                <w:szCs w:val="20"/>
              </w:rPr>
              <w:t>To discuss harmonisation comparability</w:t>
            </w:r>
          </w:p>
        </w:tc>
        <w:tc>
          <w:tcPr>
            <w:tcW w:w="1603" w:type="dxa"/>
            <w:gridSpan w:val="3"/>
          </w:tcPr>
          <w:p w:rsidR="00BC2D4C" w:rsidRDefault="00BC2D4C" w:rsidP="00AC0F1C">
            <w:pPr>
              <w:rPr>
                <w:sz w:val="20"/>
                <w:szCs w:val="20"/>
              </w:rPr>
            </w:pPr>
            <w:r>
              <w:rPr>
                <w:sz w:val="20"/>
                <w:szCs w:val="20"/>
              </w:rPr>
              <w:t>Academia</w:t>
            </w:r>
          </w:p>
        </w:tc>
        <w:tc>
          <w:tcPr>
            <w:tcW w:w="1418" w:type="dxa"/>
            <w:gridSpan w:val="2"/>
          </w:tcPr>
          <w:p w:rsidR="00BC2D4C" w:rsidRDefault="00BC2D4C" w:rsidP="00AC0F1C">
            <w:pPr>
              <w:ind w:left="-108"/>
              <w:rPr>
                <w:sz w:val="20"/>
                <w:szCs w:val="20"/>
              </w:rPr>
            </w:pPr>
            <w:r>
              <w:rPr>
                <w:sz w:val="20"/>
                <w:szCs w:val="20"/>
              </w:rPr>
              <w:t>January - March</w:t>
            </w:r>
          </w:p>
        </w:tc>
        <w:tc>
          <w:tcPr>
            <w:tcW w:w="3500" w:type="dxa"/>
          </w:tcPr>
          <w:p w:rsidR="00BC2D4C" w:rsidRPr="00A55331" w:rsidRDefault="00BC2D4C" w:rsidP="000F07BC">
            <w:pPr>
              <w:rPr>
                <w:b/>
                <w:sz w:val="20"/>
                <w:szCs w:val="20"/>
              </w:rPr>
            </w:pPr>
            <w:r>
              <w:rPr>
                <w:sz w:val="20"/>
                <w:szCs w:val="20"/>
              </w:rPr>
              <w:t>Harmonisation Team and UK Data Service</w:t>
            </w:r>
            <w:r w:rsidR="00A55331">
              <w:rPr>
                <w:sz w:val="20"/>
                <w:szCs w:val="20"/>
              </w:rPr>
              <w:t xml:space="preserve"> – </w:t>
            </w:r>
            <w:r w:rsidR="00A55331">
              <w:rPr>
                <w:b/>
                <w:sz w:val="20"/>
                <w:szCs w:val="20"/>
              </w:rPr>
              <w:t>ongoing (emailed Claire Crawford and Chris Belfield, responsible for data Harmonisation research/work)</w:t>
            </w:r>
          </w:p>
        </w:tc>
        <w:tc>
          <w:tcPr>
            <w:tcW w:w="2312" w:type="dxa"/>
          </w:tcPr>
          <w:p w:rsidR="00BC2D4C" w:rsidRPr="003F1C9D" w:rsidRDefault="001804AC" w:rsidP="00AC0F1C">
            <w:pPr>
              <w:rPr>
                <w:sz w:val="20"/>
                <w:szCs w:val="20"/>
              </w:rPr>
            </w:pPr>
            <w:r>
              <w:rPr>
                <w:sz w:val="20"/>
                <w:szCs w:val="20"/>
              </w:rPr>
              <w:t>Contacted – nil response</w:t>
            </w:r>
          </w:p>
        </w:tc>
      </w:tr>
      <w:tr w:rsidR="002B04D3" w:rsidTr="0033560D">
        <w:tc>
          <w:tcPr>
            <w:tcW w:w="3184" w:type="dxa"/>
          </w:tcPr>
          <w:p w:rsidR="002B04D3" w:rsidRDefault="002B04D3" w:rsidP="00AC0F1C">
            <w:pPr>
              <w:rPr>
                <w:sz w:val="20"/>
                <w:szCs w:val="20"/>
              </w:rPr>
            </w:pPr>
            <w:r>
              <w:rPr>
                <w:sz w:val="20"/>
                <w:szCs w:val="20"/>
              </w:rPr>
              <w:t xml:space="preserve">Present BHTFG development and </w:t>
            </w:r>
            <w:proofErr w:type="spellStart"/>
            <w:r>
              <w:rPr>
                <w:sz w:val="20"/>
                <w:szCs w:val="20"/>
              </w:rPr>
              <w:t>workplan</w:t>
            </w:r>
            <w:proofErr w:type="spellEnd"/>
            <w:r>
              <w:rPr>
                <w:sz w:val="20"/>
                <w:szCs w:val="20"/>
              </w:rPr>
              <w:t xml:space="preserve"> to BEIS</w:t>
            </w:r>
          </w:p>
          <w:p w:rsidR="00F32A47" w:rsidRDefault="002B04D3" w:rsidP="00B04A5C">
            <w:pPr>
              <w:rPr>
                <w:sz w:val="20"/>
                <w:szCs w:val="20"/>
              </w:rPr>
            </w:pPr>
            <w:r w:rsidRPr="003F1C9D">
              <w:rPr>
                <w:sz w:val="20"/>
                <w:szCs w:val="20"/>
              </w:rPr>
              <w:t>(Objective 1 &amp; 2</w:t>
            </w:r>
            <w:r>
              <w:rPr>
                <w:sz w:val="20"/>
                <w:szCs w:val="20"/>
              </w:rPr>
              <w:t>)</w:t>
            </w:r>
          </w:p>
          <w:p w:rsidR="00B04A5C" w:rsidRDefault="00B04A5C" w:rsidP="00B04A5C">
            <w:pPr>
              <w:rPr>
                <w:sz w:val="20"/>
                <w:szCs w:val="20"/>
              </w:rPr>
            </w:pPr>
          </w:p>
          <w:p w:rsidR="00B04A5C" w:rsidRDefault="00B04A5C" w:rsidP="00B04A5C">
            <w:pPr>
              <w:rPr>
                <w:sz w:val="20"/>
                <w:szCs w:val="20"/>
              </w:rPr>
            </w:pPr>
          </w:p>
        </w:tc>
        <w:tc>
          <w:tcPr>
            <w:tcW w:w="3543" w:type="dxa"/>
            <w:gridSpan w:val="3"/>
          </w:tcPr>
          <w:p w:rsidR="002B04D3" w:rsidRDefault="002B04D3" w:rsidP="00BC2D4C">
            <w:pPr>
              <w:rPr>
                <w:sz w:val="20"/>
                <w:szCs w:val="20"/>
              </w:rPr>
            </w:pPr>
            <w:r>
              <w:rPr>
                <w:sz w:val="20"/>
                <w:szCs w:val="20"/>
              </w:rPr>
              <w:t>To raise awareness of Harmonisation</w:t>
            </w:r>
          </w:p>
        </w:tc>
        <w:tc>
          <w:tcPr>
            <w:tcW w:w="1603" w:type="dxa"/>
            <w:gridSpan w:val="3"/>
          </w:tcPr>
          <w:p w:rsidR="002B04D3" w:rsidRDefault="002B04D3" w:rsidP="00AC0F1C">
            <w:pPr>
              <w:rPr>
                <w:sz w:val="20"/>
                <w:szCs w:val="20"/>
              </w:rPr>
            </w:pPr>
            <w:r>
              <w:rPr>
                <w:sz w:val="20"/>
                <w:szCs w:val="20"/>
              </w:rPr>
              <w:t>BEIS</w:t>
            </w:r>
          </w:p>
        </w:tc>
        <w:tc>
          <w:tcPr>
            <w:tcW w:w="1418" w:type="dxa"/>
            <w:gridSpan w:val="2"/>
          </w:tcPr>
          <w:p w:rsidR="002B04D3" w:rsidRDefault="002B04D3" w:rsidP="00AC0F1C">
            <w:pPr>
              <w:ind w:left="-108"/>
              <w:rPr>
                <w:sz w:val="20"/>
                <w:szCs w:val="20"/>
              </w:rPr>
            </w:pPr>
            <w:r>
              <w:rPr>
                <w:sz w:val="20"/>
                <w:szCs w:val="20"/>
              </w:rPr>
              <w:t>January - March</w:t>
            </w:r>
          </w:p>
        </w:tc>
        <w:tc>
          <w:tcPr>
            <w:tcW w:w="3500" w:type="dxa"/>
          </w:tcPr>
          <w:p w:rsidR="002B04D3" w:rsidRDefault="002B04D3" w:rsidP="000F07BC">
            <w:pPr>
              <w:rPr>
                <w:sz w:val="20"/>
                <w:szCs w:val="20"/>
              </w:rPr>
            </w:pPr>
            <w:r>
              <w:rPr>
                <w:sz w:val="20"/>
                <w:szCs w:val="20"/>
              </w:rPr>
              <w:t>BHTFG members</w:t>
            </w:r>
            <w:r w:rsidR="00A55331">
              <w:rPr>
                <w:sz w:val="20"/>
                <w:szCs w:val="20"/>
              </w:rPr>
              <w:t xml:space="preserve"> (Charlie and Ian)</w:t>
            </w:r>
          </w:p>
        </w:tc>
        <w:tc>
          <w:tcPr>
            <w:tcW w:w="2312" w:type="dxa"/>
          </w:tcPr>
          <w:p w:rsidR="00E8278E" w:rsidRDefault="00E8278E" w:rsidP="00AC0F1C">
            <w:pPr>
              <w:rPr>
                <w:sz w:val="20"/>
                <w:szCs w:val="20"/>
              </w:rPr>
            </w:pPr>
            <w:r>
              <w:rPr>
                <w:sz w:val="20"/>
                <w:szCs w:val="20"/>
              </w:rPr>
              <w:t>On-going</w:t>
            </w:r>
          </w:p>
          <w:p w:rsidR="002B04D3" w:rsidRPr="003F1C9D" w:rsidRDefault="00E8278E" w:rsidP="00AC0F1C">
            <w:pPr>
              <w:rPr>
                <w:sz w:val="20"/>
                <w:szCs w:val="20"/>
              </w:rPr>
            </w:pPr>
            <w:r>
              <w:rPr>
                <w:sz w:val="20"/>
                <w:szCs w:val="20"/>
              </w:rPr>
              <w:t>Cha</w:t>
            </w:r>
            <w:r w:rsidR="0062292D">
              <w:rPr>
                <w:sz w:val="20"/>
                <w:szCs w:val="20"/>
              </w:rPr>
              <w:t>rlie  liaising with B</w:t>
            </w:r>
            <w:r>
              <w:rPr>
                <w:sz w:val="20"/>
                <w:szCs w:val="20"/>
              </w:rPr>
              <w:t>EIS to plan presentation</w:t>
            </w:r>
          </w:p>
        </w:tc>
      </w:tr>
      <w:tr w:rsidR="00A43F88" w:rsidTr="0033560D">
        <w:trPr>
          <w:trHeight w:val="447"/>
        </w:trPr>
        <w:tc>
          <w:tcPr>
            <w:tcW w:w="13248" w:type="dxa"/>
            <w:gridSpan w:val="10"/>
            <w:shd w:val="clear" w:color="auto" w:fill="D9D9D9" w:themeFill="background1" w:themeFillShade="D9"/>
          </w:tcPr>
          <w:p w:rsidR="00A43F88" w:rsidRDefault="00A43F88" w:rsidP="00A43F88">
            <w:pPr>
              <w:rPr>
                <w:b/>
                <w:sz w:val="28"/>
                <w:szCs w:val="28"/>
              </w:rPr>
            </w:pPr>
            <w:r>
              <w:rPr>
                <w:b/>
                <w:sz w:val="28"/>
                <w:szCs w:val="28"/>
              </w:rPr>
              <w:lastRenderedPageBreak/>
              <w:t>Phase 2 (Q2 – Apr/May/June):</w:t>
            </w:r>
          </w:p>
        </w:tc>
        <w:tc>
          <w:tcPr>
            <w:tcW w:w="2312" w:type="dxa"/>
            <w:shd w:val="clear" w:color="auto" w:fill="D9D9D9" w:themeFill="background1" w:themeFillShade="D9"/>
          </w:tcPr>
          <w:p w:rsidR="00A43F88" w:rsidRDefault="00A43F88" w:rsidP="00A43F88">
            <w:pPr>
              <w:rPr>
                <w:b/>
                <w:sz w:val="28"/>
                <w:szCs w:val="28"/>
              </w:rPr>
            </w:pPr>
          </w:p>
        </w:tc>
      </w:tr>
      <w:tr w:rsidR="00F32A47" w:rsidTr="0033560D">
        <w:tc>
          <w:tcPr>
            <w:tcW w:w="3227" w:type="dxa"/>
            <w:gridSpan w:val="2"/>
          </w:tcPr>
          <w:p w:rsidR="00F32A47" w:rsidRPr="0041753D" w:rsidRDefault="00F32A47" w:rsidP="00F32A47">
            <w:pPr>
              <w:rPr>
                <w:sz w:val="20"/>
                <w:szCs w:val="20"/>
              </w:rPr>
            </w:pPr>
            <w:r>
              <w:rPr>
                <w:sz w:val="20"/>
                <w:szCs w:val="20"/>
              </w:rPr>
              <w:t>Hold third</w:t>
            </w:r>
            <w:r w:rsidRPr="0041753D">
              <w:rPr>
                <w:sz w:val="20"/>
                <w:szCs w:val="20"/>
              </w:rPr>
              <w:t xml:space="preserve"> GSS Business Harmonisation Task and Finish Group (BHTFG)</w:t>
            </w:r>
          </w:p>
          <w:p w:rsidR="00F32A47" w:rsidRDefault="00F32A47" w:rsidP="00F32A47">
            <w:pPr>
              <w:rPr>
                <w:sz w:val="20"/>
                <w:szCs w:val="20"/>
              </w:rPr>
            </w:pPr>
            <w:r w:rsidRPr="0041753D">
              <w:rPr>
                <w:sz w:val="20"/>
                <w:szCs w:val="20"/>
              </w:rPr>
              <w:t>(Objective 1 &amp; 2)</w:t>
            </w:r>
          </w:p>
        </w:tc>
        <w:tc>
          <w:tcPr>
            <w:tcW w:w="3544" w:type="dxa"/>
            <w:gridSpan w:val="3"/>
          </w:tcPr>
          <w:p w:rsidR="00F32A47" w:rsidRPr="0041753D" w:rsidRDefault="00F32A47" w:rsidP="00F32A47">
            <w:pPr>
              <w:rPr>
                <w:sz w:val="20"/>
                <w:szCs w:val="20"/>
              </w:rPr>
            </w:pPr>
            <w:r w:rsidRPr="0041753D">
              <w:rPr>
                <w:sz w:val="20"/>
                <w:szCs w:val="20"/>
              </w:rPr>
              <w:t>To coordinated producing Business Harmonised Principles</w:t>
            </w:r>
          </w:p>
        </w:tc>
        <w:tc>
          <w:tcPr>
            <w:tcW w:w="1559" w:type="dxa"/>
            <w:gridSpan w:val="2"/>
          </w:tcPr>
          <w:p w:rsidR="00F32A47" w:rsidRPr="0041753D" w:rsidRDefault="00F32A47" w:rsidP="00F32A47">
            <w:pPr>
              <w:rPr>
                <w:sz w:val="19"/>
                <w:szCs w:val="19"/>
              </w:rPr>
            </w:pPr>
            <w:r w:rsidRPr="0041753D">
              <w:rPr>
                <w:sz w:val="19"/>
                <w:szCs w:val="19"/>
              </w:rPr>
              <w:t>GSS and Devolved Administrations</w:t>
            </w:r>
          </w:p>
        </w:tc>
        <w:tc>
          <w:tcPr>
            <w:tcW w:w="1418" w:type="dxa"/>
            <w:gridSpan w:val="2"/>
          </w:tcPr>
          <w:p w:rsidR="00F32A47" w:rsidRDefault="00F32A47" w:rsidP="00F32A47">
            <w:pPr>
              <w:ind w:left="-108"/>
              <w:rPr>
                <w:sz w:val="20"/>
                <w:szCs w:val="20"/>
              </w:rPr>
            </w:pPr>
            <w:r>
              <w:rPr>
                <w:sz w:val="20"/>
                <w:szCs w:val="20"/>
              </w:rPr>
              <w:t>7</w:t>
            </w:r>
            <w:r w:rsidRPr="00EA3A09">
              <w:rPr>
                <w:sz w:val="20"/>
                <w:szCs w:val="20"/>
                <w:vertAlign w:val="superscript"/>
              </w:rPr>
              <w:t>th</w:t>
            </w:r>
            <w:r>
              <w:rPr>
                <w:sz w:val="20"/>
                <w:szCs w:val="20"/>
              </w:rPr>
              <w:t xml:space="preserve"> April </w:t>
            </w:r>
          </w:p>
        </w:tc>
        <w:tc>
          <w:tcPr>
            <w:tcW w:w="3500" w:type="dxa"/>
          </w:tcPr>
          <w:p w:rsidR="00F32A47" w:rsidRDefault="00F32A47" w:rsidP="00F32A47">
            <w:pPr>
              <w:rPr>
                <w:sz w:val="20"/>
                <w:szCs w:val="20"/>
              </w:rPr>
            </w:pPr>
            <w:r>
              <w:rPr>
                <w:sz w:val="20"/>
                <w:szCs w:val="20"/>
              </w:rPr>
              <w:t>The Harmonisation Team</w:t>
            </w:r>
          </w:p>
        </w:tc>
        <w:tc>
          <w:tcPr>
            <w:tcW w:w="2312" w:type="dxa"/>
          </w:tcPr>
          <w:p w:rsidR="00F32A47" w:rsidRDefault="00C079B8" w:rsidP="00F32A47">
            <w:pPr>
              <w:rPr>
                <w:sz w:val="20"/>
                <w:szCs w:val="20"/>
              </w:rPr>
            </w:pPr>
            <w:r>
              <w:rPr>
                <w:sz w:val="20"/>
                <w:szCs w:val="20"/>
              </w:rPr>
              <w:t>Complete</w:t>
            </w:r>
          </w:p>
        </w:tc>
      </w:tr>
      <w:tr w:rsidR="00F32A47" w:rsidTr="0033560D">
        <w:tc>
          <w:tcPr>
            <w:tcW w:w="3227" w:type="dxa"/>
            <w:gridSpan w:val="2"/>
          </w:tcPr>
          <w:p w:rsidR="00F32A47" w:rsidRPr="003F1C9D" w:rsidRDefault="00F32A47" w:rsidP="00F32A47">
            <w:pPr>
              <w:rPr>
                <w:sz w:val="20"/>
                <w:szCs w:val="20"/>
              </w:rPr>
            </w:pPr>
            <w:r w:rsidRPr="003F1C9D">
              <w:rPr>
                <w:sz w:val="20"/>
                <w:szCs w:val="20"/>
              </w:rPr>
              <w:t>Presentations to Senior GSS manager meetings/workshops</w:t>
            </w:r>
            <w:r>
              <w:rPr>
                <w:sz w:val="20"/>
                <w:szCs w:val="20"/>
              </w:rPr>
              <w:t>/seminars</w:t>
            </w:r>
          </w:p>
          <w:p w:rsidR="00F32A47" w:rsidRPr="003F1C9D" w:rsidRDefault="00F32A47" w:rsidP="00F32A47">
            <w:pPr>
              <w:rPr>
                <w:sz w:val="20"/>
                <w:szCs w:val="20"/>
              </w:rPr>
            </w:pPr>
            <w:r w:rsidRPr="003F1C9D">
              <w:rPr>
                <w:sz w:val="20"/>
                <w:szCs w:val="20"/>
              </w:rPr>
              <w:t>(Objective 1 &amp; 2)</w:t>
            </w:r>
          </w:p>
        </w:tc>
        <w:tc>
          <w:tcPr>
            <w:tcW w:w="3544" w:type="dxa"/>
            <w:gridSpan w:val="3"/>
          </w:tcPr>
          <w:p w:rsidR="00F32A47" w:rsidRPr="003F1C9D" w:rsidRDefault="00F32A47" w:rsidP="00F32A47">
            <w:pPr>
              <w:rPr>
                <w:sz w:val="20"/>
                <w:szCs w:val="20"/>
              </w:rPr>
            </w:pPr>
            <w:r w:rsidRPr="003F1C9D">
              <w:rPr>
                <w:sz w:val="20"/>
                <w:szCs w:val="20"/>
              </w:rPr>
              <w:t>To g</w:t>
            </w:r>
            <w:r>
              <w:rPr>
                <w:sz w:val="20"/>
                <w:szCs w:val="20"/>
              </w:rPr>
              <w:t>ain</w:t>
            </w:r>
            <w:r w:rsidRPr="003F1C9D">
              <w:rPr>
                <w:sz w:val="20"/>
                <w:szCs w:val="20"/>
              </w:rPr>
              <w:t xml:space="preserve"> senior GSS manager commitment and buy in</w:t>
            </w:r>
          </w:p>
        </w:tc>
        <w:tc>
          <w:tcPr>
            <w:tcW w:w="1559" w:type="dxa"/>
            <w:gridSpan w:val="2"/>
          </w:tcPr>
          <w:p w:rsidR="00F32A47" w:rsidRPr="00BE1F77" w:rsidRDefault="00F32A47" w:rsidP="00F32A47">
            <w:pPr>
              <w:rPr>
                <w:sz w:val="19"/>
                <w:szCs w:val="19"/>
              </w:rPr>
            </w:pPr>
            <w:r w:rsidRPr="00BE1F77">
              <w:rPr>
                <w:sz w:val="19"/>
                <w:szCs w:val="19"/>
              </w:rPr>
              <w:t>GSS  and Devolved Administration</w:t>
            </w:r>
          </w:p>
        </w:tc>
        <w:tc>
          <w:tcPr>
            <w:tcW w:w="1418" w:type="dxa"/>
            <w:gridSpan w:val="2"/>
          </w:tcPr>
          <w:p w:rsidR="00F32A47" w:rsidRPr="003F1C9D" w:rsidRDefault="00F32A47" w:rsidP="00F32A47">
            <w:pPr>
              <w:ind w:left="-108"/>
              <w:rPr>
                <w:sz w:val="20"/>
                <w:szCs w:val="20"/>
              </w:rPr>
            </w:pPr>
            <w:r w:rsidRPr="003F1C9D">
              <w:rPr>
                <w:sz w:val="20"/>
                <w:szCs w:val="20"/>
              </w:rPr>
              <w:t>April – June</w:t>
            </w:r>
          </w:p>
        </w:tc>
        <w:tc>
          <w:tcPr>
            <w:tcW w:w="3500" w:type="dxa"/>
          </w:tcPr>
          <w:p w:rsidR="00F32A47" w:rsidRPr="003F1C9D" w:rsidRDefault="00F32A47" w:rsidP="00F32A47">
            <w:pPr>
              <w:rPr>
                <w:sz w:val="20"/>
                <w:szCs w:val="20"/>
              </w:rPr>
            </w:pPr>
            <w:r w:rsidRPr="003F1C9D">
              <w:rPr>
                <w:sz w:val="20"/>
                <w:szCs w:val="20"/>
              </w:rPr>
              <w:t>Steering Group members</w:t>
            </w:r>
          </w:p>
          <w:p w:rsidR="00F32A47" w:rsidRPr="003F1C9D" w:rsidRDefault="00F32A47" w:rsidP="00F32A47">
            <w:pPr>
              <w:rPr>
                <w:sz w:val="20"/>
                <w:szCs w:val="20"/>
              </w:rPr>
            </w:pPr>
          </w:p>
        </w:tc>
        <w:tc>
          <w:tcPr>
            <w:tcW w:w="2312" w:type="dxa"/>
          </w:tcPr>
          <w:p w:rsidR="00F32A47" w:rsidRPr="003F1C9D" w:rsidRDefault="00F32A47" w:rsidP="00F32A47">
            <w:pPr>
              <w:rPr>
                <w:sz w:val="20"/>
                <w:szCs w:val="20"/>
              </w:rPr>
            </w:pPr>
          </w:p>
        </w:tc>
      </w:tr>
      <w:tr w:rsidR="00770043" w:rsidTr="0033560D">
        <w:tc>
          <w:tcPr>
            <w:tcW w:w="3227" w:type="dxa"/>
            <w:gridSpan w:val="2"/>
          </w:tcPr>
          <w:p w:rsidR="00770043" w:rsidRDefault="00770043" w:rsidP="00770043">
            <w:pPr>
              <w:rPr>
                <w:sz w:val="20"/>
                <w:szCs w:val="20"/>
              </w:rPr>
            </w:pPr>
            <w:r>
              <w:rPr>
                <w:sz w:val="20"/>
                <w:szCs w:val="20"/>
              </w:rPr>
              <w:t>Present to the Cross Government  Sharing Group (Chaired by DfT)</w:t>
            </w:r>
          </w:p>
          <w:p w:rsidR="00770043" w:rsidRDefault="00770043" w:rsidP="00770043">
            <w:pPr>
              <w:rPr>
                <w:sz w:val="20"/>
                <w:szCs w:val="20"/>
              </w:rPr>
            </w:pPr>
            <w:r w:rsidRPr="003F1C9D">
              <w:rPr>
                <w:sz w:val="20"/>
                <w:szCs w:val="20"/>
              </w:rPr>
              <w:t>(Objective 1 &amp; 2)</w:t>
            </w:r>
          </w:p>
        </w:tc>
        <w:tc>
          <w:tcPr>
            <w:tcW w:w="3544" w:type="dxa"/>
            <w:gridSpan w:val="3"/>
          </w:tcPr>
          <w:p w:rsidR="00770043" w:rsidRPr="003F1C9D" w:rsidRDefault="00770043" w:rsidP="00770043">
            <w:pPr>
              <w:rPr>
                <w:sz w:val="20"/>
                <w:szCs w:val="20"/>
              </w:rPr>
            </w:pPr>
            <w:r>
              <w:rPr>
                <w:sz w:val="20"/>
                <w:szCs w:val="20"/>
              </w:rPr>
              <w:t>To raise awareness of Harmonisation</w:t>
            </w:r>
          </w:p>
        </w:tc>
        <w:tc>
          <w:tcPr>
            <w:tcW w:w="1559" w:type="dxa"/>
            <w:gridSpan w:val="2"/>
          </w:tcPr>
          <w:p w:rsidR="00770043" w:rsidRPr="003F1C9D" w:rsidRDefault="00770043" w:rsidP="00770043">
            <w:pPr>
              <w:rPr>
                <w:sz w:val="20"/>
                <w:szCs w:val="20"/>
              </w:rPr>
            </w:pPr>
            <w:r>
              <w:rPr>
                <w:sz w:val="20"/>
                <w:szCs w:val="20"/>
              </w:rPr>
              <w:t>GSS</w:t>
            </w:r>
          </w:p>
        </w:tc>
        <w:tc>
          <w:tcPr>
            <w:tcW w:w="1418" w:type="dxa"/>
            <w:gridSpan w:val="2"/>
          </w:tcPr>
          <w:p w:rsidR="00770043" w:rsidRPr="003F1C9D" w:rsidRDefault="005F5EEC" w:rsidP="005F5EEC">
            <w:pPr>
              <w:ind w:left="-108"/>
              <w:rPr>
                <w:sz w:val="20"/>
                <w:szCs w:val="20"/>
              </w:rPr>
            </w:pPr>
            <w:r>
              <w:rPr>
                <w:sz w:val="20"/>
                <w:szCs w:val="20"/>
              </w:rPr>
              <w:t>18</w:t>
            </w:r>
            <w:r w:rsidRPr="005F5EEC">
              <w:rPr>
                <w:sz w:val="20"/>
                <w:szCs w:val="20"/>
                <w:vertAlign w:val="superscript"/>
              </w:rPr>
              <w:t>th</w:t>
            </w:r>
            <w:r>
              <w:rPr>
                <w:sz w:val="20"/>
                <w:szCs w:val="20"/>
              </w:rPr>
              <w:t xml:space="preserve"> </w:t>
            </w:r>
            <w:r w:rsidR="00770043">
              <w:rPr>
                <w:sz w:val="20"/>
                <w:szCs w:val="20"/>
              </w:rPr>
              <w:t xml:space="preserve">May </w:t>
            </w:r>
          </w:p>
        </w:tc>
        <w:tc>
          <w:tcPr>
            <w:tcW w:w="3500" w:type="dxa"/>
          </w:tcPr>
          <w:p w:rsidR="00770043" w:rsidRDefault="00770043" w:rsidP="00770043">
            <w:pPr>
              <w:rPr>
                <w:sz w:val="20"/>
                <w:szCs w:val="20"/>
              </w:rPr>
            </w:pPr>
            <w:r>
              <w:rPr>
                <w:sz w:val="20"/>
                <w:szCs w:val="20"/>
              </w:rPr>
              <w:t>Steering Group/Harmonisation Team</w:t>
            </w:r>
          </w:p>
          <w:p w:rsidR="00770043" w:rsidRPr="00B0052C" w:rsidRDefault="00770043" w:rsidP="00770043">
            <w:pPr>
              <w:rPr>
                <w:b/>
                <w:sz w:val="20"/>
                <w:szCs w:val="20"/>
              </w:rPr>
            </w:pPr>
          </w:p>
        </w:tc>
        <w:tc>
          <w:tcPr>
            <w:tcW w:w="2312" w:type="dxa"/>
          </w:tcPr>
          <w:p w:rsidR="00884C71" w:rsidRPr="003F1C9D" w:rsidRDefault="00884C71" w:rsidP="005A32A7">
            <w:pPr>
              <w:rPr>
                <w:sz w:val="20"/>
                <w:szCs w:val="20"/>
              </w:rPr>
            </w:pPr>
            <w:r>
              <w:rPr>
                <w:sz w:val="20"/>
                <w:szCs w:val="20"/>
              </w:rPr>
              <w:t>Complete</w:t>
            </w:r>
            <w:r w:rsidR="005A32A7">
              <w:rPr>
                <w:sz w:val="20"/>
                <w:szCs w:val="20"/>
              </w:rPr>
              <w:t xml:space="preserve"> – </w:t>
            </w:r>
            <w:proofErr w:type="spellStart"/>
            <w:r w:rsidR="005A32A7">
              <w:rPr>
                <w:sz w:val="20"/>
                <w:szCs w:val="20"/>
              </w:rPr>
              <w:t>Jil</w:t>
            </w:r>
            <w:proofErr w:type="spellEnd"/>
            <w:r w:rsidR="005A32A7">
              <w:rPr>
                <w:sz w:val="20"/>
                <w:szCs w:val="20"/>
              </w:rPr>
              <w:t xml:space="preserve"> </w:t>
            </w:r>
            <w:proofErr w:type="spellStart"/>
            <w:proofErr w:type="gramStart"/>
            <w:r w:rsidR="005A32A7">
              <w:rPr>
                <w:sz w:val="20"/>
                <w:szCs w:val="20"/>
              </w:rPr>
              <w:t>Pobjoy</w:t>
            </w:r>
            <w:proofErr w:type="spellEnd"/>
            <w:r w:rsidR="005A32A7">
              <w:rPr>
                <w:sz w:val="20"/>
                <w:szCs w:val="20"/>
              </w:rPr>
              <w:t xml:space="preserve">  (</w:t>
            </w:r>
            <w:proofErr w:type="gramEnd"/>
            <w:r w:rsidR="005A32A7">
              <w:rPr>
                <w:sz w:val="20"/>
                <w:szCs w:val="20"/>
              </w:rPr>
              <w:t>Quality Centre) and Charlie Wroth-Smith (Harmonisation) presented to around 20 colleagues.  Participants were engaged with the presentations and asked some questions.</w:t>
            </w:r>
          </w:p>
        </w:tc>
      </w:tr>
      <w:tr w:rsidR="0033560D" w:rsidTr="0033560D">
        <w:tc>
          <w:tcPr>
            <w:tcW w:w="3227" w:type="dxa"/>
            <w:gridSpan w:val="2"/>
          </w:tcPr>
          <w:p w:rsidR="0033560D" w:rsidRDefault="0033560D" w:rsidP="00770043">
            <w:pPr>
              <w:rPr>
                <w:sz w:val="20"/>
                <w:szCs w:val="20"/>
              </w:rPr>
            </w:pPr>
            <w:r>
              <w:rPr>
                <w:sz w:val="20"/>
                <w:szCs w:val="20"/>
              </w:rPr>
              <w:t>Hold first ONS Ethnic Group Forum (Chaired by Harmonisation Team)</w:t>
            </w:r>
          </w:p>
          <w:p w:rsidR="0033560D" w:rsidRDefault="0033560D" w:rsidP="00770043">
            <w:pPr>
              <w:rPr>
                <w:sz w:val="20"/>
                <w:szCs w:val="20"/>
              </w:rPr>
            </w:pPr>
            <w:r w:rsidRPr="003F1C9D">
              <w:rPr>
                <w:sz w:val="20"/>
                <w:szCs w:val="20"/>
              </w:rPr>
              <w:t>(Objective 1 &amp; 2)</w:t>
            </w:r>
          </w:p>
        </w:tc>
        <w:tc>
          <w:tcPr>
            <w:tcW w:w="3544" w:type="dxa"/>
            <w:gridSpan w:val="3"/>
          </w:tcPr>
          <w:p w:rsidR="0033560D" w:rsidRDefault="0033560D" w:rsidP="00B04A5C">
            <w:pPr>
              <w:rPr>
                <w:color w:val="000000" w:themeColor="text1"/>
                <w:sz w:val="20"/>
                <w:szCs w:val="20"/>
              </w:rPr>
            </w:pPr>
            <w:r w:rsidRPr="0033560D">
              <w:rPr>
                <w:color w:val="000000" w:themeColor="text1"/>
                <w:sz w:val="20"/>
                <w:szCs w:val="20"/>
              </w:rPr>
              <w:t>To share information on ethnic group question development work, including online design</w:t>
            </w:r>
            <w:r>
              <w:rPr>
                <w:color w:val="000000" w:themeColor="text1"/>
                <w:sz w:val="20"/>
                <w:szCs w:val="20"/>
              </w:rPr>
              <w:t>, findings, user needs and information for</w:t>
            </w:r>
            <w:r w:rsidRPr="0033560D">
              <w:rPr>
                <w:color w:val="000000" w:themeColor="text1"/>
                <w:sz w:val="20"/>
                <w:szCs w:val="20"/>
              </w:rPr>
              <w:t xml:space="preserve"> research for ethnicity outputs</w:t>
            </w:r>
            <w:r>
              <w:rPr>
                <w:color w:val="000000" w:themeColor="text1"/>
                <w:sz w:val="20"/>
                <w:szCs w:val="20"/>
              </w:rPr>
              <w:t xml:space="preserve">. </w:t>
            </w:r>
            <w:r w:rsidRPr="0033560D">
              <w:rPr>
                <w:color w:val="000000" w:themeColor="text1"/>
                <w:sz w:val="20"/>
                <w:szCs w:val="20"/>
              </w:rPr>
              <w:t>To</w:t>
            </w:r>
            <w:r>
              <w:rPr>
                <w:color w:val="000000" w:themeColor="text1"/>
                <w:sz w:val="20"/>
                <w:szCs w:val="20"/>
              </w:rPr>
              <w:t xml:space="preserve"> also</w:t>
            </w:r>
            <w:r w:rsidRPr="0033560D">
              <w:rPr>
                <w:color w:val="000000" w:themeColor="text1"/>
                <w:sz w:val="20"/>
                <w:szCs w:val="20"/>
              </w:rPr>
              <w:t xml:space="preserve"> discuss and decide where it would be suitable to take an aligned approach</w:t>
            </w:r>
            <w:r w:rsidR="00B04A5C">
              <w:rPr>
                <w:color w:val="000000" w:themeColor="text1"/>
                <w:sz w:val="20"/>
                <w:szCs w:val="20"/>
              </w:rPr>
              <w:t>.</w:t>
            </w:r>
          </w:p>
          <w:p w:rsidR="0033560D" w:rsidRDefault="0033560D" w:rsidP="00770043">
            <w:pPr>
              <w:rPr>
                <w:sz w:val="20"/>
                <w:szCs w:val="20"/>
              </w:rPr>
            </w:pPr>
          </w:p>
        </w:tc>
        <w:tc>
          <w:tcPr>
            <w:tcW w:w="1559" w:type="dxa"/>
            <w:gridSpan w:val="2"/>
          </w:tcPr>
          <w:p w:rsidR="0033560D" w:rsidRDefault="0033560D" w:rsidP="00770043">
            <w:pPr>
              <w:rPr>
                <w:sz w:val="20"/>
                <w:szCs w:val="20"/>
              </w:rPr>
            </w:pPr>
            <w:r>
              <w:rPr>
                <w:sz w:val="20"/>
                <w:szCs w:val="20"/>
              </w:rPr>
              <w:t>ONS</w:t>
            </w:r>
          </w:p>
        </w:tc>
        <w:tc>
          <w:tcPr>
            <w:tcW w:w="1418" w:type="dxa"/>
            <w:gridSpan w:val="2"/>
          </w:tcPr>
          <w:p w:rsidR="0033560D" w:rsidRDefault="0033560D" w:rsidP="00770043">
            <w:pPr>
              <w:ind w:left="-108"/>
              <w:rPr>
                <w:sz w:val="20"/>
                <w:szCs w:val="20"/>
              </w:rPr>
            </w:pPr>
            <w:r>
              <w:rPr>
                <w:sz w:val="20"/>
                <w:szCs w:val="20"/>
              </w:rPr>
              <w:t>19</w:t>
            </w:r>
            <w:r w:rsidRPr="0033560D">
              <w:rPr>
                <w:sz w:val="20"/>
                <w:szCs w:val="20"/>
                <w:vertAlign w:val="superscript"/>
              </w:rPr>
              <w:t>th</w:t>
            </w:r>
            <w:r>
              <w:rPr>
                <w:sz w:val="20"/>
                <w:szCs w:val="20"/>
              </w:rPr>
              <w:t xml:space="preserve"> June</w:t>
            </w:r>
          </w:p>
        </w:tc>
        <w:tc>
          <w:tcPr>
            <w:tcW w:w="3500" w:type="dxa"/>
          </w:tcPr>
          <w:p w:rsidR="0033560D" w:rsidRPr="003F1C9D" w:rsidRDefault="0033560D" w:rsidP="00770043">
            <w:pPr>
              <w:rPr>
                <w:sz w:val="20"/>
                <w:szCs w:val="20"/>
              </w:rPr>
            </w:pPr>
            <w:r>
              <w:rPr>
                <w:sz w:val="20"/>
                <w:szCs w:val="20"/>
              </w:rPr>
              <w:t>The Harmonisation Team</w:t>
            </w:r>
          </w:p>
        </w:tc>
        <w:tc>
          <w:tcPr>
            <w:tcW w:w="2312" w:type="dxa"/>
          </w:tcPr>
          <w:p w:rsidR="0033560D" w:rsidRPr="006E2DEC" w:rsidRDefault="006E2DEC" w:rsidP="009979E9">
            <w:pPr>
              <w:rPr>
                <w:sz w:val="20"/>
                <w:szCs w:val="20"/>
              </w:rPr>
            </w:pPr>
            <w:r w:rsidRPr="006E2DEC">
              <w:rPr>
                <w:rFonts w:cs="Helv"/>
                <w:color w:val="000000"/>
                <w:sz w:val="20"/>
                <w:szCs w:val="20"/>
              </w:rPr>
              <w:t xml:space="preserve">Complete - good </w:t>
            </w:r>
            <w:r w:rsidR="009979E9">
              <w:rPr>
                <w:rFonts w:cs="Helv"/>
                <w:color w:val="000000"/>
                <w:sz w:val="20"/>
                <w:szCs w:val="20"/>
              </w:rPr>
              <w:t>engagement</w:t>
            </w:r>
            <w:r w:rsidRPr="006E2DEC">
              <w:rPr>
                <w:rFonts w:cs="Helv"/>
                <w:color w:val="000000"/>
                <w:sz w:val="20"/>
                <w:szCs w:val="20"/>
              </w:rPr>
              <w:t xml:space="preserve"> and way forward</w:t>
            </w:r>
            <w:r w:rsidR="009979E9">
              <w:rPr>
                <w:rFonts w:cs="Helv"/>
                <w:color w:val="000000"/>
                <w:sz w:val="20"/>
                <w:szCs w:val="20"/>
              </w:rPr>
              <w:t xml:space="preserve"> discussed</w:t>
            </w:r>
            <w:r w:rsidRPr="006E2DEC">
              <w:rPr>
                <w:rFonts w:cs="Helv"/>
                <w:color w:val="000000"/>
                <w:sz w:val="20"/>
                <w:szCs w:val="20"/>
              </w:rPr>
              <w:t xml:space="preserve"> - next meeting planned 15th September</w:t>
            </w:r>
            <w:r w:rsidR="009979E9">
              <w:rPr>
                <w:rFonts w:cs="Helv"/>
                <w:color w:val="000000"/>
                <w:sz w:val="20"/>
                <w:szCs w:val="20"/>
              </w:rPr>
              <w:t xml:space="preserve"> whereby each area will present their findings to latest round of testing and research</w:t>
            </w:r>
          </w:p>
        </w:tc>
      </w:tr>
      <w:tr w:rsidR="0033560D" w:rsidTr="0033560D">
        <w:tc>
          <w:tcPr>
            <w:tcW w:w="3227" w:type="dxa"/>
            <w:gridSpan w:val="2"/>
          </w:tcPr>
          <w:p w:rsidR="0033560D" w:rsidRDefault="0033560D" w:rsidP="00770043">
            <w:pPr>
              <w:rPr>
                <w:sz w:val="20"/>
                <w:szCs w:val="20"/>
              </w:rPr>
            </w:pPr>
            <w:r>
              <w:rPr>
                <w:sz w:val="20"/>
                <w:szCs w:val="20"/>
              </w:rPr>
              <w:t>GSS Ethnicity Assurance Panel</w:t>
            </w:r>
          </w:p>
          <w:p w:rsidR="0033560D" w:rsidRDefault="0033560D" w:rsidP="00770043">
            <w:pPr>
              <w:rPr>
                <w:sz w:val="20"/>
                <w:szCs w:val="20"/>
              </w:rPr>
            </w:pPr>
            <w:r w:rsidRPr="003F1C9D">
              <w:rPr>
                <w:sz w:val="20"/>
                <w:szCs w:val="20"/>
              </w:rPr>
              <w:t>(Objective 1 &amp; 2)</w:t>
            </w:r>
          </w:p>
        </w:tc>
        <w:tc>
          <w:tcPr>
            <w:tcW w:w="3544" w:type="dxa"/>
            <w:gridSpan w:val="3"/>
          </w:tcPr>
          <w:p w:rsidR="0033560D" w:rsidRDefault="00B04A5C" w:rsidP="00770043">
            <w:pPr>
              <w:rPr>
                <w:sz w:val="20"/>
                <w:szCs w:val="20"/>
              </w:rPr>
            </w:pPr>
            <w:r>
              <w:rPr>
                <w:sz w:val="20"/>
                <w:szCs w:val="20"/>
              </w:rPr>
              <w:t>To discuss the impact of changing the census Ethnicity Question across the GSS</w:t>
            </w:r>
          </w:p>
        </w:tc>
        <w:tc>
          <w:tcPr>
            <w:tcW w:w="1559" w:type="dxa"/>
            <w:gridSpan w:val="2"/>
          </w:tcPr>
          <w:p w:rsidR="0033560D" w:rsidRDefault="0033560D" w:rsidP="00770043">
            <w:pPr>
              <w:rPr>
                <w:sz w:val="20"/>
                <w:szCs w:val="20"/>
              </w:rPr>
            </w:pPr>
            <w:r>
              <w:rPr>
                <w:sz w:val="20"/>
                <w:szCs w:val="20"/>
              </w:rPr>
              <w:t>GSS</w:t>
            </w:r>
          </w:p>
        </w:tc>
        <w:tc>
          <w:tcPr>
            <w:tcW w:w="1418" w:type="dxa"/>
            <w:gridSpan w:val="2"/>
          </w:tcPr>
          <w:p w:rsidR="0033560D" w:rsidRDefault="0033560D" w:rsidP="00770043">
            <w:pPr>
              <w:ind w:left="-108"/>
              <w:rPr>
                <w:sz w:val="20"/>
                <w:szCs w:val="20"/>
              </w:rPr>
            </w:pPr>
            <w:r>
              <w:rPr>
                <w:sz w:val="20"/>
                <w:szCs w:val="20"/>
              </w:rPr>
              <w:t>21</w:t>
            </w:r>
            <w:r w:rsidRPr="0033560D">
              <w:rPr>
                <w:sz w:val="20"/>
                <w:szCs w:val="20"/>
                <w:vertAlign w:val="superscript"/>
              </w:rPr>
              <w:t>st</w:t>
            </w:r>
            <w:r>
              <w:rPr>
                <w:sz w:val="20"/>
                <w:szCs w:val="20"/>
              </w:rPr>
              <w:t xml:space="preserve"> June</w:t>
            </w:r>
          </w:p>
        </w:tc>
        <w:tc>
          <w:tcPr>
            <w:tcW w:w="3500" w:type="dxa"/>
          </w:tcPr>
          <w:p w:rsidR="0033560D" w:rsidRPr="003F1C9D" w:rsidRDefault="0033560D" w:rsidP="00770043">
            <w:pPr>
              <w:rPr>
                <w:sz w:val="20"/>
                <w:szCs w:val="20"/>
              </w:rPr>
            </w:pPr>
            <w:r>
              <w:rPr>
                <w:sz w:val="20"/>
                <w:szCs w:val="20"/>
              </w:rPr>
              <w:t>Census and the Harmonisation Team</w:t>
            </w:r>
          </w:p>
        </w:tc>
        <w:tc>
          <w:tcPr>
            <w:tcW w:w="2312" w:type="dxa"/>
          </w:tcPr>
          <w:p w:rsidR="0033560D" w:rsidRDefault="006E2DEC" w:rsidP="00770043">
            <w:pPr>
              <w:rPr>
                <w:sz w:val="20"/>
                <w:szCs w:val="20"/>
              </w:rPr>
            </w:pPr>
            <w:r>
              <w:rPr>
                <w:sz w:val="20"/>
                <w:szCs w:val="20"/>
              </w:rPr>
              <w:t>Complete</w:t>
            </w:r>
          </w:p>
        </w:tc>
      </w:tr>
      <w:tr w:rsidR="00770043" w:rsidTr="0033560D">
        <w:tc>
          <w:tcPr>
            <w:tcW w:w="3227" w:type="dxa"/>
            <w:gridSpan w:val="2"/>
          </w:tcPr>
          <w:p w:rsidR="00770043" w:rsidRDefault="00770043" w:rsidP="00770043">
            <w:pPr>
              <w:rPr>
                <w:sz w:val="20"/>
                <w:szCs w:val="20"/>
              </w:rPr>
            </w:pPr>
            <w:r>
              <w:rPr>
                <w:sz w:val="20"/>
                <w:szCs w:val="20"/>
              </w:rPr>
              <w:t>Present to the Presentation and Dissemination Committee (PDC)</w:t>
            </w:r>
          </w:p>
          <w:p w:rsidR="00770043" w:rsidRPr="003F1C9D" w:rsidRDefault="00770043" w:rsidP="00770043">
            <w:pPr>
              <w:rPr>
                <w:sz w:val="20"/>
                <w:szCs w:val="20"/>
              </w:rPr>
            </w:pPr>
            <w:r w:rsidRPr="003F1C9D">
              <w:rPr>
                <w:sz w:val="20"/>
                <w:szCs w:val="20"/>
              </w:rPr>
              <w:t>(Objective 1 &amp; 2)</w:t>
            </w:r>
          </w:p>
        </w:tc>
        <w:tc>
          <w:tcPr>
            <w:tcW w:w="3544" w:type="dxa"/>
            <w:gridSpan w:val="3"/>
          </w:tcPr>
          <w:p w:rsidR="00770043" w:rsidRPr="003F1C9D" w:rsidRDefault="00770043" w:rsidP="00770043">
            <w:pPr>
              <w:rPr>
                <w:sz w:val="20"/>
                <w:szCs w:val="20"/>
              </w:rPr>
            </w:pPr>
            <w:r>
              <w:rPr>
                <w:sz w:val="20"/>
                <w:szCs w:val="20"/>
              </w:rPr>
              <w:t>To raise awareness of Harmonisation</w:t>
            </w:r>
          </w:p>
        </w:tc>
        <w:tc>
          <w:tcPr>
            <w:tcW w:w="1559" w:type="dxa"/>
            <w:gridSpan w:val="2"/>
          </w:tcPr>
          <w:p w:rsidR="00770043" w:rsidRPr="003F1C9D" w:rsidRDefault="00770043" w:rsidP="00770043">
            <w:pPr>
              <w:rPr>
                <w:sz w:val="20"/>
                <w:szCs w:val="20"/>
              </w:rPr>
            </w:pPr>
            <w:r>
              <w:rPr>
                <w:sz w:val="20"/>
                <w:szCs w:val="20"/>
              </w:rPr>
              <w:t>GSS</w:t>
            </w:r>
          </w:p>
        </w:tc>
        <w:tc>
          <w:tcPr>
            <w:tcW w:w="1418" w:type="dxa"/>
            <w:gridSpan w:val="2"/>
          </w:tcPr>
          <w:p w:rsidR="00770043" w:rsidRDefault="00770043" w:rsidP="00770043">
            <w:pPr>
              <w:ind w:left="-108"/>
              <w:rPr>
                <w:sz w:val="20"/>
                <w:szCs w:val="20"/>
              </w:rPr>
            </w:pPr>
            <w:r>
              <w:rPr>
                <w:sz w:val="20"/>
                <w:szCs w:val="20"/>
              </w:rPr>
              <w:t>27</w:t>
            </w:r>
            <w:r w:rsidRPr="00F934AD">
              <w:rPr>
                <w:sz w:val="20"/>
                <w:szCs w:val="20"/>
                <w:vertAlign w:val="superscript"/>
              </w:rPr>
              <w:t>th</w:t>
            </w:r>
            <w:r>
              <w:rPr>
                <w:sz w:val="20"/>
                <w:szCs w:val="20"/>
              </w:rPr>
              <w:t xml:space="preserve"> June</w:t>
            </w:r>
          </w:p>
        </w:tc>
        <w:tc>
          <w:tcPr>
            <w:tcW w:w="3500" w:type="dxa"/>
          </w:tcPr>
          <w:p w:rsidR="00770043" w:rsidRPr="003F1C9D" w:rsidRDefault="00770043" w:rsidP="00050526">
            <w:pPr>
              <w:rPr>
                <w:sz w:val="20"/>
                <w:szCs w:val="20"/>
              </w:rPr>
            </w:pPr>
            <w:r w:rsidRPr="003F1C9D">
              <w:rPr>
                <w:sz w:val="20"/>
                <w:szCs w:val="20"/>
              </w:rPr>
              <w:t>The Harmonisation Team</w:t>
            </w:r>
            <w:r>
              <w:rPr>
                <w:sz w:val="20"/>
                <w:szCs w:val="20"/>
              </w:rPr>
              <w:t xml:space="preserve"> </w:t>
            </w:r>
          </w:p>
        </w:tc>
        <w:tc>
          <w:tcPr>
            <w:tcW w:w="2312" w:type="dxa"/>
          </w:tcPr>
          <w:p w:rsidR="00163204" w:rsidRDefault="009979E9" w:rsidP="00050526">
            <w:pPr>
              <w:rPr>
                <w:sz w:val="20"/>
                <w:szCs w:val="20"/>
              </w:rPr>
            </w:pPr>
            <w:r>
              <w:rPr>
                <w:sz w:val="20"/>
                <w:szCs w:val="20"/>
              </w:rPr>
              <w:t xml:space="preserve">Becki </w:t>
            </w:r>
            <w:r w:rsidR="00523C44">
              <w:rPr>
                <w:sz w:val="20"/>
                <w:szCs w:val="20"/>
              </w:rPr>
              <w:t xml:space="preserve"> </w:t>
            </w:r>
            <w:r w:rsidR="00050526">
              <w:rPr>
                <w:sz w:val="20"/>
                <w:szCs w:val="20"/>
              </w:rPr>
              <w:t>presented the Harmonisation Dissemination Plan to the PDC for comment</w:t>
            </w:r>
          </w:p>
          <w:p w:rsidR="00447364" w:rsidRDefault="00447364" w:rsidP="00050526">
            <w:pPr>
              <w:rPr>
                <w:sz w:val="20"/>
                <w:szCs w:val="20"/>
              </w:rPr>
            </w:pPr>
          </w:p>
          <w:p w:rsidR="00163204" w:rsidRDefault="00163204" w:rsidP="00050526">
            <w:pPr>
              <w:rPr>
                <w:sz w:val="20"/>
                <w:szCs w:val="20"/>
              </w:rPr>
            </w:pPr>
          </w:p>
          <w:p w:rsidR="00163204" w:rsidRPr="003F187B" w:rsidRDefault="00163204" w:rsidP="00050526">
            <w:pPr>
              <w:rPr>
                <w:sz w:val="20"/>
                <w:szCs w:val="20"/>
              </w:rPr>
            </w:pPr>
          </w:p>
        </w:tc>
      </w:tr>
      <w:tr w:rsidR="00770043" w:rsidTr="0033560D">
        <w:tc>
          <w:tcPr>
            <w:tcW w:w="13248" w:type="dxa"/>
            <w:gridSpan w:val="10"/>
            <w:shd w:val="clear" w:color="auto" w:fill="D9D9D9" w:themeFill="background1" w:themeFillShade="D9"/>
          </w:tcPr>
          <w:p w:rsidR="00770043" w:rsidRDefault="00770043" w:rsidP="00770043">
            <w:pPr>
              <w:rPr>
                <w:b/>
                <w:sz w:val="28"/>
                <w:szCs w:val="28"/>
              </w:rPr>
            </w:pPr>
            <w:r>
              <w:rPr>
                <w:b/>
                <w:sz w:val="28"/>
                <w:szCs w:val="28"/>
              </w:rPr>
              <w:lastRenderedPageBreak/>
              <w:t>Phase 3 (Q3 – July/Aug/Sept):</w:t>
            </w:r>
          </w:p>
        </w:tc>
        <w:tc>
          <w:tcPr>
            <w:tcW w:w="2312" w:type="dxa"/>
            <w:shd w:val="clear" w:color="auto" w:fill="D9D9D9" w:themeFill="background1" w:themeFillShade="D9"/>
          </w:tcPr>
          <w:p w:rsidR="00770043" w:rsidRDefault="00770043" w:rsidP="00770043">
            <w:pPr>
              <w:rPr>
                <w:b/>
                <w:sz w:val="28"/>
                <w:szCs w:val="28"/>
              </w:rPr>
            </w:pPr>
          </w:p>
        </w:tc>
      </w:tr>
      <w:tr w:rsidR="00770043" w:rsidTr="0033560D">
        <w:tc>
          <w:tcPr>
            <w:tcW w:w="3227" w:type="dxa"/>
            <w:gridSpan w:val="2"/>
          </w:tcPr>
          <w:p w:rsidR="00770043" w:rsidRDefault="00770043" w:rsidP="00770043">
            <w:pPr>
              <w:rPr>
                <w:sz w:val="20"/>
                <w:szCs w:val="20"/>
              </w:rPr>
            </w:pPr>
            <w:r>
              <w:rPr>
                <w:sz w:val="20"/>
                <w:szCs w:val="20"/>
              </w:rPr>
              <w:t>Hold Topic Lead Coordination Workshop</w:t>
            </w:r>
          </w:p>
          <w:p w:rsidR="00770043" w:rsidRPr="003F1C9D" w:rsidRDefault="00770043" w:rsidP="00770043">
            <w:pPr>
              <w:rPr>
                <w:sz w:val="20"/>
                <w:szCs w:val="20"/>
              </w:rPr>
            </w:pPr>
            <w:r>
              <w:rPr>
                <w:sz w:val="20"/>
                <w:szCs w:val="20"/>
              </w:rPr>
              <w:t>(Objective 1</w:t>
            </w:r>
            <w:r w:rsidRPr="003F1C9D">
              <w:rPr>
                <w:sz w:val="20"/>
                <w:szCs w:val="20"/>
              </w:rPr>
              <w:t>)</w:t>
            </w:r>
          </w:p>
        </w:tc>
        <w:tc>
          <w:tcPr>
            <w:tcW w:w="3544" w:type="dxa"/>
            <w:gridSpan w:val="3"/>
          </w:tcPr>
          <w:p w:rsidR="00770043" w:rsidRPr="003F1C9D" w:rsidRDefault="00770043" w:rsidP="00770043">
            <w:pPr>
              <w:rPr>
                <w:color w:val="000000"/>
                <w:sz w:val="20"/>
                <w:szCs w:val="20"/>
              </w:rPr>
            </w:pPr>
            <w:r>
              <w:rPr>
                <w:sz w:val="20"/>
                <w:szCs w:val="20"/>
              </w:rPr>
              <w:t>To share good practice among Topic Leads, to identify issues and to ensure principles are up to date</w:t>
            </w:r>
          </w:p>
        </w:tc>
        <w:tc>
          <w:tcPr>
            <w:tcW w:w="1559" w:type="dxa"/>
            <w:gridSpan w:val="2"/>
          </w:tcPr>
          <w:p w:rsidR="00770043" w:rsidRPr="003F1C9D" w:rsidRDefault="00770043" w:rsidP="00770043">
            <w:pPr>
              <w:rPr>
                <w:sz w:val="20"/>
                <w:szCs w:val="20"/>
              </w:rPr>
            </w:pPr>
            <w:r>
              <w:rPr>
                <w:sz w:val="20"/>
                <w:szCs w:val="20"/>
              </w:rPr>
              <w:t>GSS</w:t>
            </w:r>
          </w:p>
        </w:tc>
        <w:tc>
          <w:tcPr>
            <w:tcW w:w="1418" w:type="dxa"/>
            <w:gridSpan w:val="2"/>
          </w:tcPr>
          <w:p w:rsidR="00770043" w:rsidRPr="009467AB" w:rsidRDefault="00770043" w:rsidP="00770043">
            <w:pPr>
              <w:ind w:left="-108"/>
              <w:rPr>
                <w:sz w:val="20"/>
                <w:szCs w:val="20"/>
              </w:rPr>
            </w:pPr>
            <w:r w:rsidRPr="009467AB">
              <w:rPr>
                <w:sz w:val="20"/>
                <w:szCs w:val="20"/>
              </w:rPr>
              <w:t>11</w:t>
            </w:r>
            <w:r w:rsidRPr="009467AB">
              <w:rPr>
                <w:sz w:val="20"/>
                <w:szCs w:val="20"/>
                <w:vertAlign w:val="superscript"/>
              </w:rPr>
              <w:t>th</w:t>
            </w:r>
            <w:r w:rsidRPr="009467AB">
              <w:rPr>
                <w:sz w:val="20"/>
                <w:szCs w:val="20"/>
              </w:rPr>
              <w:t xml:space="preserve"> July </w:t>
            </w:r>
          </w:p>
        </w:tc>
        <w:tc>
          <w:tcPr>
            <w:tcW w:w="3500" w:type="dxa"/>
          </w:tcPr>
          <w:p w:rsidR="00770043" w:rsidRPr="003F1C9D" w:rsidRDefault="00770043" w:rsidP="00770043">
            <w:pPr>
              <w:rPr>
                <w:sz w:val="20"/>
                <w:szCs w:val="20"/>
              </w:rPr>
            </w:pPr>
            <w:r>
              <w:rPr>
                <w:sz w:val="20"/>
                <w:szCs w:val="20"/>
              </w:rPr>
              <w:t>The Harmonisation Team</w:t>
            </w:r>
          </w:p>
        </w:tc>
        <w:tc>
          <w:tcPr>
            <w:tcW w:w="2312" w:type="dxa"/>
          </w:tcPr>
          <w:p w:rsidR="00770043" w:rsidRPr="003F1C9D" w:rsidRDefault="00770043" w:rsidP="00770043">
            <w:pPr>
              <w:rPr>
                <w:sz w:val="20"/>
                <w:szCs w:val="20"/>
              </w:rPr>
            </w:pPr>
            <w:r>
              <w:rPr>
                <w:sz w:val="20"/>
                <w:szCs w:val="20"/>
              </w:rPr>
              <w:t>After the NSHG</w:t>
            </w:r>
          </w:p>
        </w:tc>
      </w:tr>
      <w:tr w:rsidR="00201CA1" w:rsidTr="0033560D">
        <w:tc>
          <w:tcPr>
            <w:tcW w:w="3227" w:type="dxa"/>
            <w:gridSpan w:val="2"/>
          </w:tcPr>
          <w:p w:rsidR="00201CA1" w:rsidRDefault="00201CA1" w:rsidP="00201CA1">
            <w:pPr>
              <w:rPr>
                <w:sz w:val="20"/>
                <w:szCs w:val="20"/>
              </w:rPr>
            </w:pPr>
            <w:r>
              <w:rPr>
                <w:sz w:val="20"/>
                <w:szCs w:val="20"/>
              </w:rPr>
              <w:t xml:space="preserve">Present to DCLG Methodology seminar (held bi </w:t>
            </w:r>
            <w:r w:rsidR="00AC5B0F">
              <w:rPr>
                <w:sz w:val="20"/>
                <w:szCs w:val="20"/>
              </w:rPr>
              <w:t>monthly</w:t>
            </w:r>
            <w:r>
              <w:rPr>
                <w:sz w:val="20"/>
                <w:szCs w:val="20"/>
              </w:rPr>
              <w:t>)</w:t>
            </w:r>
          </w:p>
          <w:p w:rsidR="00201CA1" w:rsidRPr="003F1C9D" w:rsidRDefault="00201CA1" w:rsidP="00201CA1">
            <w:pPr>
              <w:rPr>
                <w:sz w:val="20"/>
                <w:szCs w:val="20"/>
              </w:rPr>
            </w:pPr>
            <w:r w:rsidRPr="003F1C9D">
              <w:rPr>
                <w:sz w:val="20"/>
                <w:szCs w:val="20"/>
              </w:rPr>
              <w:t>(Objective 1 &amp; 2)</w:t>
            </w:r>
          </w:p>
        </w:tc>
        <w:tc>
          <w:tcPr>
            <w:tcW w:w="3544" w:type="dxa"/>
            <w:gridSpan w:val="3"/>
          </w:tcPr>
          <w:p w:rsidR="00201CA1" w:rsidRPr="003F1C9D" w:rsidRDefault="00201CA1" w:rsidP="00201CA1">
            <w:pPr>
              <w:rPr>
                <w:sz w:val="20"/>
                <w:szCs w:val="20"/>
              </w:rPr>
            </w:pPr>
            <w:r>
              <w:rPr>
                <w:sz w:val="20"/>
                <w:szCs w:val="20"/>
              </w:rPr>
              <w:t>To raise awareness of Harmonisation</w:t>
            </w:r>
          </w:p>
        </w:tc>
        <w:tc>
          <w:tcPr>
            <w:tcW w:w="1559" w:type="dxa"/>
            <w:gridSpan w:val="2"/>
          </w:tcPr>
          <w:p w:rsidR="00201CA1" w:rsidRPr="003F1C9D" w:rsidRDefault="00201CA1" w:rsidP="00201CA1">
            <w:pPr>
              <w:rPr>
                <w:sz w:val="20"/>
                <w:szCs w:val="20"/>
              </w:rPr>
            </w:pPr>
            <w:r>
              <w:rPr>
                <w:sz w:val="20"/>
                <w:szCs w:val="20"/>
              </w:rPr>
              <w:t>GSS</w:t>
            </w:r>
          </w:p>
        </w:tc>
        <w:tc>
          <w:tcPr>
            <w:tcW w:w="1418" w:type="dxa"/>
            <w:gridSpan w:val="2"/>
          </w:tcPr>
          <w:p w:rsidR="007A61B6" w:rsidRPr="003F1C9D" w:rsidRDefault="007A61B6" w:rsidP="007A61B6">
            <w:pPr>
              <w:ind w:left="-108"/>
              <w:rPr>
                <w:sz w:val="20"/>
                <w:szCs w:val="20"/>
              </w:rPr>
            </w:pPr>
            <w:r w:rsidRPr="009467AB">
              <w:rPr>
                <w:sz w:val="20"/>
                <w:szCs w:val="20"/>
              </w:rPr>
              <w:t>11</w:t>
            </w:r>
            <w:r w:rsidRPr="009467AB">
              <w:rPr>
                <w:sz w:val="20"/>
                <w:szCs w:val="20"/>
                <w:vertAlign w:val="superscript"/>
              </w:rPr>
              <w:t>th</w:t>
            </w:r>
            <w:r w:rsidRPr="009467AB">
              <w:rPr>
                <w:sz w:val="20"/>
                <w:szCs w:val="20"/>
              </w:rPr>
              <w:t xml:space="preserve"> July </w:t>
            </w:r>
          </w:p>
        </w:tc>
        <w:tc>
          <w:tcPr>
            <w:tcW w:w="3500" w:type="dxa"/>
          </w:tcPr>
          <w:p w:rsidR="00201CA1" w:rsidRDefault="00201CA1" w:rsidP="00201CA1">
            <w:pPr>
              <w:rPr>
                <w:sz w:val="20"/>
                <w:szCs w:val="20"/>
              </w:rPr>
            </w:pPr>
            <w:r>
              <w:rPr>
                <w:sz w:val="20"/>
                <w:szCs w:val="20"/>
              </w:rPr>
              <w:t>Steering Group/Harmonisation Team</w:t>
            </w:r>
          </w:p>
          <w:p w:rsidR="00201CA1" w:rsidRDefault="00201CA1" w:rsidP="00201CA1">
            <w:pPr>
              <w:rPr>
                <w:sz w:val="20"/>
                <w:szCs w:val="20"/>
              </w:rPr>
            </w:pPr>
          </w:p>
          <w:p w:rsidR="00201CA1" w:rsidRPr="003F1C9D" w:rsidRDefault="00201CA1" w:rsidP="00201CA1">
            <w:pPr>
              <w:rPr>
                <w:sz w:val="20"/>
                <w:szCs w:val="20"/>
              </w:rPr>
            </w:pPr>
            <w:r>
              <w:rPr>
                <w:sz w:val="20"/>
                <w:szCs w:val="20"/>
              </w:rPr>
              <w:t>Invited to present at the 27</w:t>
            </w:r>
            <w:r w:rsidRPr="00D072DA">
              <w:rPr>
                <w:sz w:val="20"/>
                <w:szCs w:val="20"/>
                <w:vertAlign w:val="superscript"/>
              </w:rPr>
              <w:t>th</w:t>
            </w:r>
            <w:r>
              <w:rPr>
                <w:sz w:val="20"/>
                <w:szCs w:val="20"/>
              </w:rPr>
              <w:t xml:space="preserve"> April meeting – suggest Output Managers Workshop (Harmonisation Team/GPT/Quality)</w:t>
            </w:r>
          </w:p>
        </w:tc>
        <w:tc>
          <w:tcPr>
            <w:tcW w:w="2312" w:type="dxa"/>
          </w:tcPr>
          <w:p w:rsidR="00201CA1" w:rsidRDefault="00201CA1" w:rsidP="00201CA1">
            <w:pPr>
              <w:rPr>
                <w:sz w:val="20"/>
                <w:szCs w:val="20"/>
              </w:rPr>
            </w:pPr>
            <w:r>
              <w:rPr>
                <w:sz w:val="20"/>
                <w:szCs w:val="20"/>
              </w:rPr>
              <w:t>Chair – Chris Denman (DCLG) – Statistician Gathering</w:t>
            </w:r>
          </w:p>
          <w:p w:rsidR="00F3491D" w:rsidRDefault="00F3491D" w:rsidP="00201CA1">
            <w:pPr>
              <w:rPr>
                <w:sz w:val="20"/>
                <w:szCs w:val="20"/>
              </w:rPr>
            </w:pPr>
          </w:p>
          <w:p w:rsidR="00F3491D" w:rsidRDefault="00F3491D" w:rsidP="00201CA1">
            <w:pPr>
              <w:rPr>
                <w:sz w:val="20"/>
                <w:szCs w:val="20"/>
              </w:rPr>
            </w:pPr>
            <w:r>
              <w:rPr>
                <w:sz w:val="20"/>
                <w:szCs w:val="20"/>
              </w:rPr>
              <w:t xml:space="preserve">Stephanie </w:t>
            </w:r>
            <w:proofErr w:type="spellStart"/>
            <w:r>
              <w:rPr>
                <w:sz w:val="20"/>
                <w:szCs w:val="20"/>
              </w:rPr>
              <w:t>Freeth</w:t>
            </w:r>
            <w:proofErr w:type="spellEnd"/>
            <w:r>
              <w:rPr>
                <w:sz w:val="20"/>
                <w:szCs w:val="20"/>
              </w:rPr>
              <w:t xml:space="preserve"> </w:t>
            </w:r>
            <w:r w:rsidR="003230AE">
              <w:rPr>
                <w:sz w:val="20"/>
                <w:szCs w:val="20"/>
              </w:rPr>
              <w:t>presented</w:t>
            </w:r>
          </w:p>
          <w:p w:rsidR="00201CA1" w:rsidRDefault="00201CA1" w:rsidP="00201CA1">
            <w:pPr>
              <w:rPr>
                <w:sz w:val="20"/>
                <w:szCs w:val="20"/>
              </w:rPr>
            </w:pPr>
          </w:p>
          <w:p w:rsidR="00201CA1" w:rsidRPr="00451683" w:rsidRDefault="00201CA1" w:rsidP="00201CA1">
            <w:pPr>
              <w:rPr>
                <w:color w:val="FF0000"/>
                <w:sz w:val="20"/>
                <w:szCs w:val="20"/>
              </w:rPr>
            </w:pPr>
          </w:p>
        </w:tc>
      </w:tr>
      <w:tr w:rsidR="00201CA1" w:rsidTr="0033560D">
        <w:tc>
          <w:tcPr>
            <w:tcW w:w="3227" w:type="dxa"/>
            <w:gridSpan w:val="2"/>
          </w:tcPr>
          <w:p w:rsidR="00201CA1" w:rsidRPr="003F1C9D" w:rsidRDefault="00201CA1" w:rsidP="00201CA1">
            <w:pPr>
              <w:rPr>
                <w:sz w:val="20"/>
                <w:szCs w:val="20"/>
              </w:rPr>
            </w:pPr>
            <w:r w:rsidRPr="003F1C9D">
              <w:rPr>
                <w:sz w:val="20"/>
                <w:szCs w:val="20"/>
              </w:rPr>
              <w:t xml:space="preserve">Present to GSS Methodology </w:t>
            </w:r>
            <w:r>
              <w:rPr>
                <w:sz w:val="20"/>
                <w:szCs w:val="20"/>
              </w:rPr>
              <w:t xml:space="preserve"> Symposium </w:t>
            </w:r>
            <w:r w:rsidRPr="003F1C9D">
              <w:rPr>
                <w:sz w:val="20"/>
                <w:szCs w:val="20"/>
              </w:rPr>
              <w:t>Conference</w:t>
            </w:r>
            <w:r>
              <w:rPr>
                <w:sz w:val="20"/>
                <w:szCs w:val="20"/>
              </w:rPr>
              <w:t xml:space="preserve"> (GSSM22)</w:t>
            </w:r>
            <w:r w:rsidRPr="003F1C9D">
              <w:rPr>
                <w:sz w:val="20"/>
                <w:szCs w:val="20"/>
              </w:rPr>
              <w:t xml:space="preserve"> (London) </w:t>
            </w:r>
          </w:p>
          <w:p w:rsidR="00201CA1" w:rsidRDefault="00201CA1" w:rsidP="00201CA1">
            <w:pPr>
              <w:rPr>
                <w:sz w:val="20"/>
                <w:szCs w:val="20"/>
              </w:rPr>
            </w:pPr>
            <w:r w:rsidRPr="003F1C9D">
              <w:rPr>
                <w:sz w:val="20"/>
                <w:szCs w:val="20"/>
              </w:rPr>
              <w:t>(Objective 1 &amp; 2)</w:t>
            </w:r>
          </w:p>
          <w:p w:rsidR="00201CA1" w:rsidRPr="003F1C9D" w:rsidRDefault="00201CA1" w:rsidP="00201CA1">
            <w:pPr>
              <w:autoSpaceDE w:val="0"/>
              <w:autoSpaceDN w:val="0"/>
              <w:adjustRightInd w:val="0"/>
              <w:rPr>
                <w:sz w:val="20"/>
                <w:szCs w:val="20"/>
              </w:rPr>
            </w:pPr>
            <w:r>
              <w:rPr>
                <w:rFonts w:cs="Helv"/>
                <w:color w:val="000000"/>
                <w:sz w:val="20"/>
                <w:szCs w:val="20"/>
              </w:rPr>
              <w:t>(</w:t>
            </w:r>
            <w:r w:rsidRPr="003F1C9D">
              <w:rPr>
                <w:rFonts w:cs="Helv"/>
                <w:color w:val="000000"/>
                <w:sz w:val="20"/>
                <w:szCs w:val="20"/>
              </w:rPr>
              <w:t xml:space="preserve">Theme </w:t>
            </w:r>
            <w:r>
              <w:rPr>
                <w:rFonts w:cs="Helv"/>
                <w:color w:val="000000"/>
                <w:sz w:val="20"/>
                <w:szCs w:val="20"/>
              </w:rPr>
              <w:t>–</w:t>
            </w:r>
            <w:r w:rsidRPr="003F1C9D">
              <w:rPr>
                <w:rFonts w:cs="Helv"/>
                <w:color w:val="000000"/>
                <w:sz w:val="20"/>
                <w:szCs w:val="20"/>
              </w:rPr>
              <w:t xml:space="preserve"> </w:t>
            </w:r>
            <w:r>
              <w:rPr>
                <w:rFonts w:cs="Helv"/>
                <w:color w:val="000000"/>
                <w:sz w:val="20"/>
                <w:szCs w:val="20"/>
              </w:rPr>
              <w:t>to be confirmed)</w:t>
            </w:r>
          </w:p>
        </w:tc>
        <w:tc>
          <w:tcPr>
            <w:tcW w:w="3544" w:type="dxa"/>
            <w:gridSpan w:val="3"/>
          </w:tcPr>
          <w:p w:rsidR="00201CA1" w:rsidRPr="003F1C9D" w:rsidRDefault="00201CA1" w:rsidP="00201CA1">
            <w:pPr>
              <w:autoSpaceDE w:val="0"/>
              <w:autoSpaceDN w:val="0"/>
              <w:adjustRightInd w:val="0"/>
              <w:rPr>
                <w:rFonts w:cs="Helv"/>
                <w:color w:val="000000"/>
                <w:sz w:val="20"/>
                <w:szCs w:val="20"/>
              </w:rPr>
            </w:pPr>
            <w:r w:rsidRPr="003F1C9D">
              <w:rPr>
                <w:rFonts w:cs="Helv"/>
                <w:color w:val="000000"/>
                <w:sz w:val="20"/>
                <w:szCs w:val="20"/>
              </w:rPr>
              <w:t>To raise awareness of harmonisation</w:t>
            </w:r>
          </w:p>
          <w:p w:rsidR="00201CA1" w:rsidRPr="003F1C9D" w:rsidRDefault="00201CA1" w:rsidP="00201CA1">
            <w:pPr>
              <w:autoSpaceDE w:val="0"/>
              <w:autoSpaceDN w:val="0"/>
              <w:adjustRightInd w:val="0"/>
              <w:rPr>
                <w:rFonts w:cs="Helv"/>
                <w:color w:val="000000"/>
                <w:sz w:val="20"/>
                <w:szCs w:val="20"/>
              </w:rPr>
            </w:pPr>
          </w:p>
          <w:p w:rsidR="00201CA1" w:rsidRPr="003F1C9D" w:rsidRDefault="00201CA1" w:rsidP="00201CA1">
            <w:pPr>
              <w:autoSpaceDE w:val="0"/>
              <w:autoSpaceDN w:val="0"/>
              <w:adjustRightInd w:val="0"/>
              <w:rPr>
                <w:rFonts w:cs="Helv"/>
                <w:color w:val="000000"/>
                <w:sz w:val="20"/>
                <w:szCs w:val="20"/>
              </w:rPr>
            </w:pPr>
          </w:p>
          <w:p w:rsidR="00201CA1" w:rsidRPr="003F1C9D" w:rsidRDefault="00201CA1" w:rsidP="00201CA1">
            <w:pPr>
              <w:rPr>
                <w:sz w:val="20"/>
                <w:szCs w:val="20"/>
              </w:rPr>
            </w:pPr>
          </w:p>
        </w:tc>
        <w:tc>
          <w:tcPr>
            <w:tcW w:w="1559" w:type="dxa"/>
            <w:gridSpan w:val="2"/>
          </w:tcPr>
          <w:p w:rsidR="00201CA1" w:rsidRPr="003F1C9D" w:rsidRDefault="00201CA1" w:rsidP="00201CA1">
            <w:pPr>
              <w:rPr>
                <w:sz w:val="20"/>
                <w:szCs w:val="20"/>
              </w:rPr>
            </w:pPr>
            <w:r w:rsidRPr="003F1C9D">
              <w:rPr>
                <w:sz w:val="20"/>
                <w:szCs w:val="20"/>
              </w:rPr>
              <w:t>Various</w:t>
            </w:r>
          </w:p>
        </w:tc>
        <w:tc>
          <w:tcPr>
            <w:tcW w:w="1418" w:type="dxa"/>
            <w:gridSpan w:val="2"/>
          </w:tcPr>
          <w:p w:rsidR="00201CA1" w:rsidRPr="003F1C9D" w:rsidRDefault="00201CA1" w:rsidP="00201CA1">
            <w:pPr>
              <w:ind w:left="-108"/>
              <w:rPr>
                <w:sz w:val="20"/>
                <w:szCs w:val="20"/>
              </w:rPr>
            </w:pPr>
            <w:r>
              <w:rPr>
                <w:sz w:val="20"/>
                <w:szCs w:val="20"/>
              </w:rPr>
              <w:t>12</w:t>
            </w:r>
            <w:r w:rsidRPr="00362AB6">
              <w:rPr>
                <w:sz w:val="20"/>
                <w:szCs w:val="20"/>
                <w:vertAlign w:val="superscript"/>
              </w:rPr>
              <w:t>th</w:t>
            </w:r>
            <w:r>
              <w:rPr>
                <w:sz w:val="20"/>
                <w:szCs w:val="20"/>
              </w:rPr>
              <w:t xml:space="preserve"> July</w:t>
            </w:r>
          </w:p>
        </w:tc>
        <w:tc>
          <w:tcPr>
            <w:tcW w:w="3500" w:type="dxa"/>
          </w:tcPr>
          <w:p w:rsidR="00201CA1" w:rsidRDefault="00201CA1" w:rsidP="00201CA1">
            <w:pPr>
              <w:rPr>
                <w:sz w:val="20"/>
                <w:szCs w:val="20"/>
              </w:rPr>
            </w:pPr>
            <w:r w:rsidRPr="003F1C9D">
              <w:rPr>
                <w:sz w:val="20"/>
                <w:szCs w:val="20"/>
              </w:rPr>
              <w:t>The Harmonisation Team</w:t>
            </w:r>
            <w:r>
              <w:rPr>
                <w:sz w:val="20"/>
                <w:szCs w:val="20"/>
              </w:rPr>
              <w:t xml:space="preserve"> or Steering Group members</w:t>
            </w:r>
          </w:p>
          <w:p w:rsidR="00201CA1" w:rsidRDefault="00201CA1" w:rsidP="00201CA1">
            <w:pPr>
              <w:rPr>
                <w:sz w:val="20"/>
                <w:szCs w:val="20"/>
              </w:rPr>
            </w:pPr>
          </w:p>
          <w:p w:rsidR="00201CA1" w:rsidRPr="002035DE" w:rsidRDefault="00201CA1" w:rsidP="00201CA1">
            <w:pPr>
              <w:rPr>
                <w:sz w:val="20"/>
                <w:szCs w:val="20"/>
              </w:rPr>
            </w:pPr>
          </w:p>
        </w:tc>
        <w:tc>
          <w:tcPr>
            <w:tcW w:w="2312" w:type="dxa"/>
          </w:tcPr>
          <w:p w:rsidR="00201CA1" w:rsidRPr="001E3FDB" w:rsidRDefault="003230AE" w:rsidP="003230AE">
            <w:pPr>
              <w:rPr>
                <w:sz w:val="20"/>
                <w:szCs w:val="20"/>
              </w:rPr>
            </w:pPr>
            <w:r>
              <w:rPr>
                <w:sz w:val="20"/>
                <w:szCs w:val="20"/>
              </w:rPr>
              <w:t xml:space="preserve"> Ian and Becki </w:t>
            </w:r>
            <w:r w:rsidR="00F3491D">
              <w:rPr>
                <w:sz w:val="20"/>
                <w:szCs w:val="20"/>
              </w:rPr>
              <w:t>present</w:t>
            </w:r>
            <w:r>
              <w:rPr>
                <w:sz w:val="20"/>
                <w:szCs w:val="20"/>
              </w:rPr>
              <w:t xml:space="preserve">ed </w:t>
            </w:r>
            <w:r w:rsidR="008D397F">
              <w:rPr>
                <w:sz w:val="20"/>
                <w:szCs w:val="20"/>
              </w:rPr>
              <w:t>‘Harmonisation, Past, Present and Future’</w:t>
            </w:r>
          </w:p>
        </w:tc>
      </w:tr>
      <w:tr w:rsidR="00061449" w:rsidTr="0033560D">
        <w:tc>
          <w:tcPr>
            <w:tcW w:w="3227" w:type="dxa"/>
            <w:gridSpan w:val="2"/>
          </w:tcPr>
          <w:p w:rsidR="00061449" w:rsidRPr="0041753D" w:rsidRDefault="00061449" w:rsidP="00061449">
            <w:pPr>
              <w:rPr>
                <w:sz w:val="20"/>
                <w:szCs w:val="20"/>
              </w:rPr>
            </w:pPr>
            <w:r>
              <w:rPr>
                <w:sz w:val="20"/>
                <w:szCs w:val="20"/>
              </w:rPr>
              <w:t>Hold fourth</w:t>
            </w:r>
            <w:r w:rsidRPr="0041753D">
              <w:rPr>
                <w:sz w:val="20"/>
                <w:szCs w:val="20"/>
              </w:rPr>
              <w:t xml:space="preserve"> GSS Business Harmonisation Task and Finish Group (BHTFG)</w:t>
            </w:r>
          </w:p>
          <w:p w:rsidR="00061449" w:rsidRDefault="00061449" w:rsidP="00061449">
            <w:pPr>
              <w:rPr>
                <w:sz w:val="20"/>
                <w:szCs w:val="20"/>
              </w:rPr>
            </w:pPr>
            <w:r w:rsidRPr="0041753D">
              <w:rPr>
                <w:sz w:val="20"/>
                <w:szCs w:val="20"/>
              </w:rPr>
              <w:t>(Objective 1 &amp; 2)</w:t>
            </w:r>
          </w:p>
        </w:tc>
        <w:tc>
          <w:tcPr>
            <w:tcW w:w="3544" w:type="dxa"/>
            <w:gridSpan w:val="3"/>
          </w:tcPr>
          <w:p w:rsidR="00061449" w:rsidRPr="0041753D" w:rsidRDefault="00061449" w:rsidP="00061449">
            <w:pPr>
              <w:rPr>
                <w:sz w:val="20"/>
                <w:szCs w:val="20"/>
              </w:rPr>
            </w:pPr>
            <w:r w:rsidRPr="0041753D">
              <w:rPr>
                <w:sz w:val="20"/>
                <w:szCs w:val="20"/>
              </w:rPr>
              <w:t>To coordinated producing Business Harmonised Principles</w:t>
            </w:r>
          </w:p>
        </w:tc>
        <w:tc>
          <w:tcPr>
            <w:tcW w:w="1559" w:type="dxa"/>
            <w:gridSpan w:val="2"/>
          </w:tcPr>
          <w:p w:rsidR="00061449" w:rsidRPr="0041753D" w:rsidRDefault="00061449" w:rsidP="00061449">
            <w:pPr>
              <w:rPr>
                <w:sz w:val="19"/>
                <w:szCs w:val="19"/>
              </w:rPr>
            </w:pPr>
            <w:r w:rsidRPr="0041753D">
              <w:rPr>
                <w:sz w:val="19"/>
                <w:szCs w:val="19"/>
              </w:rPr>
              <w:t>GSS and Devolved Administrations</w:t>
            </w:r>
          </w:p>
        </w:tc>
        <w:tc>
          <w:tcPr>
            <w:tcW w:w="1418" w:type="dxa"/>
            <w:gridSpan w:val="2"/>
          </w:tcPr>
          <w:p w:rsidR="00061449" w:rsidRDefault="0041616E" w:rsidP="0041616E">
            <w:pPr>
              <w:ind w:left="-108"/>
              <w:rPr>
                <w:sz w:val="20"/>
                <w:szCs w:val="20"/>
              </w:rPr>
            </w:pPr>
            <w:r>
              <w:rPr>
                <w:sz w:val="20"/>
                <w:szCs w:val="20"/>
              </w:rPr>
              <w:t>15</w:t>
            </w:r>
            <w:r w:rsidR="00061449" w:rsidRPr="00061449">
              <w:rPr>
                <w:sz w:val="20"/>
                <w:szCs w:val="20"/>
                <w:vertAlign w:val="superscript"/>
              </w:rPr>
              <w:t>th</w:t>
            </w:r>
            <w:r w:rsidR="00061449">
              <w:rPr>
                <w:sz w:val="20"/>
                <w:szCs w:val="20"/>
              </w:rPr>
              <w:t xml:space="preserve"> </w:t>
            </w:r>
            <w:r>
              <w:rPr>
                <w:sz w:val="20"/>
                <w:szCs w:val="20"/>
              </w:rPr>
              <w:t>August</w:t>
            </w:r>
          </w:p>
        </w:tc>
        <w:tc>
          <w:tcPr>
            <w:tcW w:w="3500" w:type="dxa"/>
          </w:tcPr>
          <w:p w:rsidR="00061449" w:rsidRPr="003F1C9D" w:rsidRDefault="00061449" w:rsidP="00061449">
            <w:pPr>
              <w:rPr>
                <w:sz w:val="20"/>
                <w:szCs w:val="20"/>
              </w:rPr>
            </w:pPr>
            <w:r>
              <w:rPr>
                <w:sz w:val="20"/>
                <w:szCs w:val="20"/>
              </w:rPr>
              <w:t>The Harmonisation Team</w:t>
            </w:r>
          </w:p>
        </w:tc>
        <w:tc>
          <w:tcPr>
            <w:tcW w:w="2312" w:type="dxa"/>
          </w:tcPr>
          <w:p w:rsidR="00061449" w:rsidRDefault="00061449" w:rsidP="00061449">
            <w:pPr>
              <w:rPr>
                <w:sz w:val="20"/>
                <w:szCs w:val="20"/>
              </w:rPr>
            </w:pPr>
          </w:p>
        </w:tc>
      </w:tr>
      <w:tr w:rsidR="00061449" w:rsidTr="0033560D">
        <w:tc>
          <w:tcPr>
            <w:tcW w:w="3227" w:type="dxa"/>
            <w:gridSpan w:val="2"/>
          </w:tcPr>
          <w:p w:rsidR="00061449" w:rsidRDefault="00061449" w:rsidP="00061449">
            <w:pPr>
              <w:rPr>
                <w:sz w:val="20"/>
                <w:szCs w:val="20"/>
              </w:rPr>
            </w:pPr>
            <w:r w:rsidRPr="003F1C9D">
              <w:rPr>
                <w:sz w:val="20"/>
                <w:szCs w:val="20"/>
              </w:rPr>
              <w:t>Present</w:t>
            </w:r>
            <w:r>
              <w:rPr>
                <w:sz w:val="20"/>
                <w:szCs w:val="20"/>
              </w:rPr>
              <w:t xml:space="preserve"> t</w:t>
            </w:r>
            <w:r w:rsidR="00334378">
              <w:rPr>
                <w:sz w:val="20"/>
                <w:szCs w:val="20"/>
              </w:rPr>
              <w:t>o</w:t>
            </w:r>
            <w:r w:rsidRPr="003F1C9D">
              <w:rPr>
                <w:sz w:val="20"/>
                <w:szCs w:val="20"/>
              </w:rPr>
              <w:t xml:space="preserve"> the International Conference of the Royal Statistical Society (Objective 1 &amp; 2)</w:t>
            </w:r>
          </w:p>
          <w:p w:rsidR="00061449" w:rsidRPr="003F1C9D" w:rsidRDefault="00061449" w:rsidP="00061449">
            <w:pPr>
              <w:rPr>
                <w:sz w:val="20"/>
                <w:szCs w:val="20"/>
              </w:rPr>
            </w:pPr>
            <w:r>
              <w:rPr>
                <w:sz w:val="20"/>
                <w:szCs w:val="20"/>
              </w:rPr>
              <w:t>Glasgow</w:t>
            </w:r>
          </w:p>
        </w:tc>
        <w:tc>
          <w:tcPr>
            <w:tcW w:w="3544" w:type="dxa"/>
            <w:gridSpan w:val="3"/>
          </w:tcPr>
          <w:p w:rsidR="00061449" w:rsidRPr="003F1C9D" w:rsidRDefault="00061449" w:rsidP="00061449">
            <w:pPr>
              <w:autoSpaceDE w:val="0"/>
              <w:autoSpaceDN w:val="0"/>
              <w:adjustRightInd w:val="0"/>
              <w:rPr>
                <w:rFonts w:cs="Helv"/>
                <w:color w:val="000000"/>
                <w:sz w:val="20"/>
                <w:szCs w:val="20"/>
              </w:rPr>
            </w:pPr>
            <w:r w:rsidRPr="003F1C9D">
              <w:rPr>
                <w:rFonts w:cs="Helv"/>
                <w:color w:val="000000"/>
                <w:sz w:val="20"/>
                <w:szCs w:val="20"/>
              </w:rPr>
              <w:t>To raise awareness of harmonisation</w:t>
            </w:r>
          </w:p>
          <w:p w:rsidR="00061449" w:rsidRPr="003F1C9D" w:rsidRDefault="00061449" w:rsidP="00061449">
            <w:pPr>
              <w:rPr>
                <w:sz w:val="20"/>
                <w:szCs w:val="20"/>
              </w:rPr>
            </w:pPr>
          </w:p>
        </w:tc>
        <w:tc>
          <w:tcPr>
            <w:tcW w:w="1559" w:type="dxa"/>
            <w:gridSpan w:val="2"/>
          </w:tcPr>
          <w:p w:rsidR="00061449" w:rsidRPr="003F1C9D" w:rsidRDefault="00061449" w:rsidP="00061449">
            <w:pPr>
              <w:rPr>
                <w:sz w:val="20"/>
                <w:szCs w:val="20"/>
              </w:rPr>
            </w:pPr>
            <w:r>
              <w:rPr>
                <w:sz w:val="20"/>
                <w:szCs w:val="20"/>
              </w:rPr>
              <w:t>Various</w:t>
            </w:r>
          </w:p>
        </w:tc>
        <w:tc>
          <w:tcPr>
            <w:tcW w:w="1418" w:type="dxa"/>
            <w:gridSpan w:val="2"/>
          </w:tcPr>
          <w:p w:rsidR="00061449" w:rsidRPr="003F1C9D" w:rsidRDefault="00061449" w:rsidP="00061449">
            <w:pPr>
              <w:ind w:left="-108"/>
              <w:rPr>
                <w:sz w:val="20"/>
                <w:szCs w:val="20"/>
              </w:rPr>
            </w:pPr>
            <w:r>
              <w:rPr>
                <w:sz w:val="20"/>
                <w:szCs w:val="20"/>
              </w:rPr>
              <w:t>4</w:t>
            </w:r>
            <w:r w:rsidRPr="00EC78B0">
              <w:rPr>
                <w:sz w:val="20"/>
                <w:szCs w:val="20"/>
                <w:vertAlign w:val="superscript"/>
              </w:rPr>
              <w:t>th</w:t>
            </w:r>
            <w:r>
              <w:rPr>
                <w:sz w:val="20"/>
                <w:szCs w:val="20"/>
              </w:rPr>
              <w:t xml:space="preserve"> -7</w:t>
            </w:r>
            <w:r w:rsidRPr="00EC78B0">
              <w:rPr>
                <w:sz w:val="20"/>
                <w:szCs w:val="20"/>
                <w:vertAlign w:val="superscript"/>
              </w:rPr>
              <w:t>th</w:t>
            </w:r>
            <w:r>
              <w:rPr>
                <w:sz w:val="20"/>
                <w:szCs w:val="20"/>
              </w:rPr>
              <w:t xml:space="preserve"> September</w:t>
            </w:r>
          </w:p>
        </w:tc>
        <w:tc>
          <w:tcPr>
            <w:tcW w:w="3500" w:type="dxa"/>
          </w:tcPr>
          <w:p w:rsidR="00061449" w:rsidRDefault="00061449" w:rsidP="00061449">
            <w:pPr>
              <w:rPr>
                <w:sz w:val="20"/>
                <w:szCs w:val="20"/>
              </w:rPr>
            </w:pPr>
            <w:r w:rsidRPr="003F1C9D">
              <w:rPr>
                <w:sz w:val="20"/>
                <w:szCs w:val="20"/>
              </w:rPr>
              <w:t>The Harmonisation Tea</w:t>
            </w:r>
            <w:r>
              <w:rPr>
                <w:sz w:val="20"/>
                <w:szCs w:val="20"/>
              </w:rPr>
              <w:t xml:space="preserve">m or Steering Group Member </w:t>
            </w:r>
          </w:p>
          <w:p w:rsidR="00061449" w:rsidRPr="00722F19" w:rsidRDefault="00061449" w:rsidP="00061449">
            <w:pPr>
              <w:rPr>
                <w:b/>
                <w:sz w:val="20"/>
                <w:szCs w:val="20"/>
              </w:rPr>
            </w:pPr>
            <w:r>
              <w:rPr>
                <w:b/>
                <w:sz w:val="20"/>
                <w:szCs w:val="20"/>
              </w:rPr>
              <w:t xml:space="preserve"> </w:t>
            </w:r>
          </w:p>
        </w:tc>
        <w:tc>
          <w:tcPr>
            <w:tcW w:w="2312" w:type="dxa"/>
          </w:tcPr>
          <w:p w:rsidR="00061449" w:rsidRPr="003F1C9D" w:rsidRDefault="00061449" w:rsidP="00061449">
            <w:pPr>
              <w:rPr>
                <w:sz w:val="20"/>
                <w:szCs w:val="20"/>
              </w:rPr>
            </w:pPr>
            <w:r>
              <w:rPr>
                <w:sz w:val="20"/>
                <w:szCs w:val="20"/>
              </w:rPr>
              <w:t>Abstract submitted</w:t>
            </w:r>
          </w:p>
        </w:tc>
      </w:tr>
      <w:tr w:rsidR="00447364" w:rsidTr="0033560D">
        <w:tc>
          <w:tcPr>
            <w:tcW w:w="3227" w:type="dxa"/>
            <w:gridSpan w:val="2"/>
          </w:tcPr>
          <w:p w:rsidR="00447364" w:rsidRDefault="00447364" w:rsidP="00447364">
            <w:pPr>
              <w:rPr>
                <w:sz w:val="20"/>
                <w:szCs w:val="20"/>
              </w:rPr>
            </w:pPr>
            <w:r>
              <w:rPr>
                <w:sz w:val="20"/>
                <w:szCs w:val="20"/>
              </w:rPr>
              <w:t>Hold Second ONS Ethnic Group Forum (Chaired by Harmonisation Team)</w:t>
            </w:r>
          </w:p>
          <w:p w:rsidR="00447364" w:rsidRDefault="00447364" w:rsidP="00447364">
            <w:pPr>
              <w:rPr>
                <w:sz w:val="20"/>
                <w:szCs w:val="20"/>
              </w:rPr>
            </w:pPr>
            <w:r w:rsidRPr="003F1C9D">
              <w:rPr>
                <w:sz w:val="20"/>
                <w:szCs w:val="20"/>
              </w:rPr>
              <w:t>(Objective 1 &amp; 2)</w:t>
            </w:r>
          </w:p>
        </w:tc>
        <w:tc>
          <w:tcPr>
            <w:tcW w:w="3544" w:type="dxa"/>
            <w:gridSpan w:val="3"/>
          </w:tcPr>
          <w:p w:rsidR="00447364" w:rsidRDefault="00447364" w:rsidP="00447364">
            <w:pPr>
              <w:rPr>
                <w:color w:val="000000" w:themeColor="text1"/>
                <w:sz w:val="20"/>
                <w:szCs w:val="20"/>
              </w:rPr>
            </w:pPr>
            <w:r w:rsidRPr="0033560D">
              <w:rPr>
                <w:color w:val="000000" w:themeColor="text1"/>
                <w:sz w:val="20"/>
                <w:szCs w:val="20"/>
              </w:rPr>
              <w:t>To share information on ethnic group question development work, including online design</w:t>
            </w:r>
            <w:r>
              <w:rPr>
                <w:color w:val="000000" w:themeColor="text1"/>
                <w:sz w:val="20"/>
                <w:szCs w:val="20"/>
              </w:rPr>
              <w:t>, findings, user needs and information for</w:t>
            </w:r>
            <w:r w:rsidRPr="0033560D">
              <w:rPr>
                <w:color w:val="000000" w:themeColor="text1"/>
                <w:sz w:val="20"/>
                <w:szCs w:val="20"/>
              </w:rPr>
              <w:t xml:space="preserve"> research for ethnicity outputs</w:t>
            </w:r>
            <w:r>
              <w:rPr>
                <w:color w:val="000000" w:themeColor="text1"/>
                <w:sz w:val="20"/>
                <w:szCs w:val="20"/>
              </w:rPr>
              <w:t xml:space="preserve">. </w:t>
            </w:r>
            <w:r w:rsidRPr="0033560D">
              <w:rPr>
                <w:color w:val="000000" w:themeColor="text1"/>
                <w:sz w:val="20"/>
                <w:szCs w:val="20"/>
              </w:rPr>
              <w:t>To</w:t>
            </w:r>
            <w:r>
              <w:rPr>
                <w:color w:val="000000" w:themeColor="text1"/>
                <w:sz w:val="20"/>
                <w:szCs w:val="20"/>
              </w:rPr>
              <w:t xml:space="preserve"> also</w:t>
            </w:r>
            <w:r w:rsidRPr="0033560D">
              <w:rPr>
                <w:color w:val="000000" w:themeColor="text1"/>
                <w:sz w:val="20"/>
                <w:szCs w:val="20"/>
              </w:rPr>
              <w:t xml:space="preserve"> discuss and decide where it would be suitable to take an aligned approach</w:t>
            </w:r>
            <w:r>
              <w:rPr>
                <w:color w:val="000000" w:themeColor="text1"/>
                <w:sz w:val="20"/>
                <w:szCs w:val="20"/>
              </w:rPr>
              <w:t>.</w:t>
            </w:r>
          </w:p>
          <w:p w:rsidR="00447364" w:rsidRDefault="00447364" w:rsidP="00447364">
            <w:pPr>
              <w:rPr>
                <w:sz w:val="20"/>
                <w:szCs w:val="20"/>
              </w:rPr>
            </w:pPr>
          </w:p>
        </w:tc>
        <w:tc>
          <w:tcPr>
            <w:tcW w:w="1559" w:type="dxa"/>
            <w:gridSpan w:val="2"/>
          </w:tcPr>
          <w:p w:rsidR="00447364" w:rsidRDefault="00447364" w:rsidP="00447364">
            <w:pPr>
              <w:rPr>
                <w:sz w:val="20"/>
                <w:szCs w:val="20"/>
              </w:rPr>
            </w:pPr>
            <w:r>
              <w:rPr>
                <w:sz w:val="20"/>
                <w:szCs w:val="20"/>
              </w:rPr>
              <w:t>ONS</w:t>
            </w:r>
          </w:p>
        </w:tc>
        <w:tc>
          <w:tcPr>
            <w:tcW w:w="1418" w:type="dxa"/>
            <w:gridSpan w:val="2"/>
          </w:tcPr>
          <w:p w:rsidR="00447364" w:rsidRPr="003F1C9D" w:rsidRDefault="00447364" w:rsidP="00447364">
            <w:pPr>
              <w:ind w:left="-108"/>
              <w:rPr>
                <w:sz w:val="20"/>
                <w:szCs w:val="20"/>
              </w:rPr>
            </w:pPr>
            <w:r>
              <w:rPr>
                <w:sz w:val="20"/>
                <w:szCs w:val="20"/>
              </w:rPr>
              <w:t>15</w:t>
            </w:r>
            <w:r w:rsidRPr="00447364">
              <w:rPr>
                <w:sz w:val="20"/>
                <w:szCs w:val="20"/>
                <w:vertAlign w:val="superscript"/>
              </w:rPr>
              <w:t>th</w:t>
            </w:r>
            <w:r>
              <w:rPr>
                <w:sz w:val="20"/>
                <w:szCs w:val="20"/>
              </w:rPr>
              <w:t xml:space="preserve"> September</w:t>
            </w:r>
          </w:p>
        </w:tc>
        <w:tc>
          <w:tcPr>
            <w:tcW w:w="3500" w:type="dxa"/>
          </w:tcPr>
          <w:p w:rsidR="00447364" w:rsidRPr="003F1C9D" w:rsidRDefault="00447364" w:rsidP="00447364">
            <w:pPr>
              <w:rPr>
                <w:sz w:val="20"/>
                <w:szCs w:val="20"/>
              </w:rPr>
            </w:pPr>
            <w:r>
              <w:rPr>
                <w:sz w:val="20"/>
                <w:szCs w:val="20"/>
              </w:rPr>
              <w:t>The Harmonisation Team</w:t>
            </w:r>
          </w:p>
        </w:tc>
        <w:tc>
          <w:tcPr>
            <w:tcW w:w="2312" w:type="dxa"/>
          </w:tcPr>
          <w:p w:rsidR="00447364" w:rsidRDefault="00447364" w:rsidP="00447364">
            <w:pPr>
              <w:rPr>
                <w:sz w:val="20"/>
                <w:szCs w:val="20"/>
              </w:rPr>
            </w:pPr>
          </w:p>
        </w:tc>
      </w:tr>
      <w:tr w:rsidR="00447364" w:rsidTr="0033560D">
        <w:tc>
          <w:tcPr>
            <w:tcW w:w="3227" w:type="dxa"/>
            <w:gridSpan w:val="2"/>
          </w:tcPr>
          <w:p w:rsidR="00447364" w:rsidRDefault="00447364" w:rsidP="00447364">
            <w:pPr>
              <w:rPr>
                <w:sz w:val="20"/>
                <w:szCs w:val="20"/>
              </w:rPr>
            </w:pPr>
            <w:r w:rsidRPr="003F1C9D">
              <w:rPr>
                <w:sz w:val="20"/>
                <w:szCs w:val="20"/>
              </w:rPr>
              <w:t xml:space="preserve">Present </w:t>
            </w:r>
            <w:r>
              <w:rPr>
                <w:sz w:val="20"/>
                <w:szCs w:val="20"/>
              </w:rPr>
              <w:t xml:space="preserve"> </w:t>
            </w:r>
            <w:r w:rsidRPr="003F1C9D">
              <w:rPr>
                <w:sz w:val="20"/>
                <w:szCs w:val="20"/>
              </w:rPr>
              <w:t xml:space="preserve">to the </w:t>
            </w:r>
            <w:r>
              <w:rPr>
                <w:sz w:val="20"/>
                <w:szCs w:val="20"/>
              </w:rPr>
              <w:t>GSS Conference</w:t>
            </w:r>
            <w:r w:rsidRPr="003F1C9D">
              <w:rPr>
                <w:sz w:val="20"/>
                <w:szCs w:val="20"/>
              </w:rPr>
              <w:t xml:space="preserve"> </w:t>
            </w:r>
          </w:p>
          <w:p w:rsidR="00447364" w:rsidRDefault="00447364" w:rsidP="00447364">
            <w:pPr>
              <w:rPr>
                <w:sz w:val="20"/>
                <w:szCs w:val="20"/>
              </w:rPr>
            </w:pPr>
            <w:r>
              <w:rPr>
                <w:sz w:val="20"/>
                <w:szCs w:val="20"/>
              </w:rPr>
              <w:t>(Theme- to be confirmed)</w:t>
            </w:r>
          </w:p>
          <w:p w:rsidR="00447364" w:rsidRPr="003F1C9D" w:rsidRDefault="00447364" w:rsidP="00447364">
            <w:pPr>
              <w:rPr>
                <w:sz w:val="20"/>
                <w:szCs w:val="20"/>
              </w:rPr>
            </w:pPr>
            <w:r w:rsidRPr="003F1C9D">
              <w:rPr>
                <w:sz w:val="20"/>
                <w:szCs w:val="20"/>
              </w:rPr>
              <w:t>(Objective 1 &amp; 2)</w:t>
            </w:r>
          </w:p>
        </w:tc>
        <w:tc>
          <w:tcPr>
            <w:tcW w:w="3544" w:type="dxa"/>
            <w:gridSpan w:val="3"/>
          </w:tcPr>
          <w:p w:rsidR="00447364" w:rsidRPr="003F1C9D" w:rsidRDefault="00447364" w:rsidP="00447364">
            <w:pPr>
              <w:autoSpaceDE w:val="0"/>
              <w:autoSpaceDN w:val="0"/>
              <w:adjustRightInd w:val="0"/>
              <w:rPr>
                <w:sz w:val="20"/>
                <w:szCs w:val="20"/>
              </w:rPr>
            </w:pPr>
            <w:r w:rsidRPr="003F1C9D">
              <w:rPr>
                <w:rFonts w:cs="Helv"/>
                <w:color w:val="000000"/>
                <w:sz w:val="20"/>
                <w:szCs w:val="20"/>
              </w:rPr>
              <w:t>To raise awareness of harmonisation</w:t>
            </w:r>
          </w:p>
        </w:tc>
        <w:tc>
          <w:tcPr>
            <w:tcW w:w="1559" w:type="dxa"/>
            <w:gridSpan w:val="2"/>
          </w:tcPr>
          <w:p w:rsidR="00447364" w:rsidRPr="003F1C9D" w:rsidRDefault="00447364" w:rsidP="00447364">
            <w:pPr>
              <w:rPr>
                <w:sz w:val="20"/>
                <w:szCs w:val="20"/>
              </w:rPr>
            </w:pPr>
            <w:r>
              <w:rPr>
                <w:sz w:val="20"/>
                <w:szCs w:val="20"/>
              </w:rPr>
              <w:t>Various</w:t>
            </w:r>
          </w:p>
        </w:tc>
        <w:tc>
          <w:tcPr>
            <w:tcW w:w="1418" w:type="dxa"/>
            <w:gridSpan w:val="2"/>
          </w:tcPr>
          <w:p w:rsidR="00447364" w:rsidRPr="001E3FDB" w:rsidRDefault="00447364" w:rsidP="0041616E">
            <w:pPr>
              <w:ind w:left="-108"/>
              <w:rPr>
                <w:color w:val="FF0000"/>
                <w:sz w:val="20"/>
                <w:szCs w:val="20"/>
              </w:rPr>
            </w:pPr>
            <w:r w:rsidRPr="003F1C9D">
              <w:rPr>
                <w:sz w:val="20"/>
                <w:szCs w:val="20"/>
              </w:rPr>
              <w:t xml:space="preserve"> </w:t>
            </w:r>
            <w:r w:rsidR="0041616E">
              <w:rPr>
                <w:sz w:val="20"/>
                <w:szCs w:val="20"/>
              </w:rPr>
              <w:t>September</w:t>
            </w:r>
          </w:p>
        </w:tc>
        <w:tc>
          <w:tcPr>
            <w:tcW w:w="3500" w:type="dxa"/>
          </w:tcPr>
          <w:p w:rsidR="00447364" w:rsidRDefault="00447364" w:rsidP="00447364">
            <w:pPr>
              <w:rPr>
                <w:sz w:val="20"/>
                <w:szCs w:val="20"/>
              </w:rPr>
            </w:pPr>
            <w:r w:rsidRPr="003F1C9D">
              <w:rPr>
                <w:sz w:val="20"/>
                <w:szCs w:val="20"/>
              </w:rPr>
              <w:t>The Harmonisation Tea</w:t>
            </w:r>
            <w:r>
              <w:rPr>
                <w:sz w:val="20"/>
                <w:szCs w:val="20"/>
              </w:rPr>
              <w:t xml:space="preserve">m or Steering Group Member </w:t>
            </w:r>
          </w:p>
          <w:p w:rsidR="00447364" w:rsidRPr="003F1C9D" w:rsidRDefault="00447364" w:rsidP="00447364">
            <w:pPr>
              <w:rPr>
                <w:sz w:val="20"/>
                <w:szCs w:val="20"/>
              </w:rPr>
            </w:pPr>
          </w:p>
        </w:tc>
        <w:tc>
          <w:tcPr>
            <w:tcW w:w="2312" w:type="dxa"/>
          </w:tcPr>
          <w:p w:rsidR="00447364" w:rsidRPr="003F1C9D" w:rsidRDefault="00447364" w:rsidP="00447364">
            <w:pPr>
              <w:rPr>
                <w:sz w:val="20"/>
                <w:szCs w:val="20"/>
              </w:rPr>
            </w:pPr>
            <w:r>
              <w:rPr>
                <w:sz w:val="20"/>
                <w:szCs w:val="20"/>
              </w:rPr>
              <w:t>Alex Miller is the Chair of the GSS Conference organising committee</w:t>
            </w:r>
          </w:p>
        </w:tc>
      </w:tr>
      <w:tr w:rsidR="00447364" w:rsidTr="0033560D">
        <w:tc>
          <w:tcPr>
            <w:tcW w:w="13248" w:type="dxa"/>
            <w:gridSpan w:val="10"/>
            <w:shd w:val="clear" w:color="auto" w:fill="D9D9D9" w:themeFill="background1" w:themeFillShade="D9"/>
          </w:tcPr>
          <w:p w:rsidR="00447364" w:rsidRDefault="00447364" w:rsidP="00447364">
            <w:pPr>
              <w:rPr>
                <w:b/>
                <w:sz w:val="28"/>
                <w:szCs w:val="28"/>
              </w:rPr>
            </w:pPr>
            <w:r>
              <w:rPr>
                <w:b/>
                <w:sz w:val="28"/>
                <w:szCs w:val="28"/>
              </w:rPr>
              <w:lastRenderedPageBreak/>
              <w:t>Phase 4 (Q4 – Oct/Nov/Dec):</w:t>
            </w:r>
          </w:p>
        </w:tc>
        <w:tc>
          <w:tcPr>
            <w:tcW w:w="2312" w:type="dxa"/>
            <w:shd w:val="clear" w:color="auto" w:fill="D9D9D9" w:themeFill="background1" w:themeFillShade="D9"/>
          </w:tcPr>
          <w:p w:rsidR="00447364" w:rsidRDefault="00447364" w:rsidP="00447364">
            <w:pPr>
              <w:rPr>
                <w:b/>
                <w:sz w:val="28"/>
                <w:szCs w:val="28"/>
              </w:rPr>
            </w:pPr>
          </w:p>
        </w:tc>
      </w:tr>
      <w:tr w:rsidR="00447364" w:rsidRPr="00C62EDD" w:rsidTr="0033560D">
        <w:tc>
          <w:tcPr>
            <w:tcW w:w="3227" w:type="dxa"/>
            <w:gridSpan w:val="2"/>
          </w:tcPr>
          <w:p w:rsidR="00447364" w:rsidRPr="00E15967" w:rsidRDefault="00447364" w:rsidP="00447364">
            <w:pPr>
              <w:rPr>
                <w:bCs/>
                <w:color w:val="000000"/>
                <w:sz w:val="20"/>
                <w:szCs w:val="20"/>
              </w:rPr>
            </w:pPr>
            <w:r w:rsidRPr="00E15967">
              <w:rPr>
                <w:bCs/>
                <w:color w:val="000000"/>
                <w:sz w:val="20"/>
                <w:szCs w:val="20"/>
              </w:rPr>
              <w:t xml:space="preserve">Develop online </w:t>
            </w:r>
            <w:r>
              <w:rPr>
                <w:bCs/>
                <w:color w:val="000000"/>
                <w:sz w:val="20"/>
                <w:szCs w:val="20"/>
              </w:rPr>
              <w:t xml:space="preserve">Harmonisation </w:t>
            </w:r>
            <w:r w:rsidRPr="00E15967">
              <w:rPr>
                <w:bCs/>
                <w:color w:val="000000"/>
                <w:sz w:val="20"/>
                <w:szCs w:val="20"/>
              </w:rPr>
              <w:t>training for use across the GSS GSR</w:t>
            </w:r>
          </w:p>
          <w:p w:rsidR="00447364" w:rsidRDefault="00447364" w:rsidP="00447364">
            <w:pPr>
              <w:rPr>
                <w:sz w:val="20"/>
                <w:szCs w:val="20"/>
              </w:rPr>
            </w:pPr>
            <w:r w:rsidRPr="00E15967">
              <w:rPr>
                <w:sz w:val="20"/>
                <w:szCs w:val="20"/>
              </w:rPr>
              <w:t>(Objective 1 &amp; 2)</w:t>
            </w:r>
          </w:p>
        </w:tc>
        <w:tc>
          <w:tcPr>
            <w:tcW w:w="3544" w:type="dxa"/>
            <w:gridSpan w:val="3"/>
          </w:tcPr>
          <w:p w:rsidR="00447364" w:rsidRPr="003F1C9D" w:rsidRDefault="00447364" w:rsidP="00447364">
            <w:pPr>
              <w:autoSpaceDE w:val="0"/>
              <w:autoSpaceDN w:val="0"/>
              <w:adjustRightInd w:val="0"/>
              <w:rPr>
                <w:rFonts w:cs="Helv"/>
                <w:color w:val="000000"/>
                <w:sz w:val="20"/>
                <w:szCs w:val="20"/>
              </w:rPr>
            </w:pPr>
            <w:r w:rsidRPr="003F1C9D">
              <w:rPr>
                <w:rFonts w:cs="Helv"/>
                <w:color w:val="000000"/>
                <w:sz w:val="20"/>
                <w:szCs w:val="20"/>
              </w:rPr>
              <w:t>To raise awareness of harmonisation</w:t>
            </w:r>
          </w:p>
          <w:p w:rsidR="00447364" w:rsidRDefault="00447364" w:rsidP="00447364">
            <w:pPr>
              <w:rPr>
                <w:sz w:val="20"/>
                <w:szCs w:val="20"/>
              </w:rPr>
            </w:pPr>
          </w:p>
        </w:tc>
        <w:tc>
          <w:tcPr>
            <w:tcW w:w="1559" w:type="dxa"/>
            <w:gridSpan w:val="2"/>
          </w:tcPr>
          <w:p w:rsidR="00447364" w:rsidRDefault="00447364" w:rsidP="00447364">
            <w:pPr>
              <w:rPr>
                <w:sz w:val="20"/>
                <w:szCs w:val="20"/>
              </w:rPr>
            </w:pPr>
            <w:r>
              <w:rPr>
                <w:sz w:val="20"/>
                <w:szCs w:val="20"/>
              </w:rPr>
              <w:t>GSS/GSR</w:t>
            </w:r>
          </w:p>
        </w:tc>
        <w:tc>
          <w:tcPr>
            <w:tcW w:w="1418" w:type="dxa"/>
            <w:gridSpan w:val="2"/>
          </w:tcPr>
          <w:p w:rsidR="00447364" w:rsidRDefault="00447364" w:rsidP="00447364">
            <w:pPr>
              <w:ind w:left="-108"/>
              <w:rPr>
                <w:sz w:val="20"/>
                <w:szCs w:val="20"/>
              </w:rPr>
            </w:pPr>
            <w:r>
              <w:rPr>
                <w:sz w:val="20"/>
                <w:szCs w:val="20"/>
              </w:rPr>
              <w:t>(</w:t>
            </w:r>
            <w:proofErr w:type="spellStart"/>
            <w:r>
              <w:rPr>
                <w:sz w:val="20"/>
                <w:szCs w:val="20"/>
              </w:rPr>
              <w:t>tbc</w:t>
            </w:r>
            <w:proofErr w:type="spellEnd"/>
            <w:r>
              <w:rPr>
                <w:sz w:val="20"/>
                <w:szCs w:val="20"/>
              </w:rPr>
              <w:t>)</w:t>
            </w:r>
          </w:p>
        </w:tc>
        <w:tc>
          <w:tcPr>
            <w:tcW w:w="3500" w:type="dxa"/>
          </w:tcPr>
          <w:p w:rsidR="00447364" w:rsidRDefault="00447364" w:rsidP="00447364">
            <w:pPr>
              <w:rPr>
                <w:sz w:val="20"/>
                <w:szCs w:val="20"/>
              </w:rPr>
            </w:pPr>
            <w:r>
              <w:rPr>
                <w:sz w:val="20"/>
                <w:szCs w:val="20"/>
              </w:rPr>
              <w:t>The Harmonisation Team</w:t>
            </w:r>
          </w:p>
          <w:p w:rsidR="00447364" w:rsidRPr="003F187B" w:rsidRDefault="00447364" w:rsidP="00447364">
            <w:pPr>
              <w:rPr>
                <w:sz w:val="20"/>
                <w:szCs w:val="20"/>
              </w:rPr>
            </w:pPr>
          </w:p>
        </w:tc>
        <w:tc>
          <w:tcPr>
            <w:tcW w:w="2312" w:type="dxa"/>
          </w:tcPr>
          <w:p w:rsidR="00447364" w:rsidRPr="003F1C9D" w:rsidRDefault="00447364" w:rsidP="00447364">
            <w:pPr>
              <w:rPr>
                <w:sz w:val="20"/>
                <w:szCs w:val="20"/>
              </w:rPr>
            </w:pPr>
            <w:r>
              <w:rPr>
                <w:sz w:val="20"/>
                <w:szCs w:val="20"/>
              </w:rPr>
              <w:t xml:space="preserve">Steve Cooley waiting for a response from Charles </w:t>
            </w:r>
            <w:proofErr w:type="spellStart"/>
            <w:r>
              <w:rPr>
                <w:sz w:val="20"/>
                <w:szCs w:val="20"/>
              </w:rPr>
              <w:t>Lound</w:t>
            </w:r>
            <w:proofErr w:type="spellEnd"/>
            <w:r>
              <w:rPr>
                <w:sz w:val="20"/>
                <w:szCs w:val="20"/>
              </w:rPr>
              <w:t xml:space="preserve"> (chased 27/04/2017) – Charles not responsible but GSS capabilities may be able to help</w:t>
            </w:r>
          </w:p>
        </w:tc>
      </w:tr>
      <w:tr w:rsidR="00447364" w:rsidRPr="00C62EDD" w:rsidTr="0033560D">
        <w:tc>
          <w:tcPr>
            <w:tcW w:w="3227" w:type="dxa"/>
            <w:gridSpan w:val="2"/>
          </w:tcPr>
          <w:p w:rsidR="00447364" w:rsidRDefault="00447364" w:rsidP="00447364">
            <w:pPr>
              <w:rPr>
                <w:sz w:val="20"/>
                <w:szCs w:val="20"/>
              </w:rPr>
            </w:pPr>
            <w:r>
              <w:rPr>
                <w:sz w:val="20"/>
                <w:szCs w:val="20"/>
              </w:rPr>
              <w:t>Organise UK Data Service demo of enhanced metadata Bank</w:t>
            </w:r>
          </w:p>
          <w:p w:rsidR="00447364" w:rsidRPr="00695671" w:rsidRDefault="00447364" w:rsidP="00447364">
            <w:pPr>
              <w:rPr>
                <w:sz w:val="20"/>
                <w:szCs w:val="20"/>
              </w:rPr>
            </w:pPr>
            <w:r>
              <w:rPr>
                <w:sz w:val="20"/>
                <w:szCs w:val="20"/>
              </w:rPr>
              <w:t>(Objective 1</w:t>
            </w:r>
            <w:r w:rsidRPr="003F1C9D">
              <w:rPr>
                <w:sz w:val="20"/>
                <w:szCs w:val="20"/>
              </w:rPr>
              <w:t>)</w:t>
            </w:r>
          </w:p>
        </w:tc>
        <w:tc>
          <w:tcPr>
            <w:tcW w:w="3544" w:type="dxa"/>
            <w:gridSpan w:val="3"/>
          </w:tcPr>
          <w:p w:rsidR="00447364" w:rsidRPr="003F1C9D" w:rsidRDefault="00447364" w:rsidP="00447364">
            <w:pPr>
              <w:rPr>
                <w:sz w:val="20"/>
                <w:szCs w:val="20"/>
              </w:rPr>
            </w:pPr>
            <w:r>
              <w:rPr>
                <w:sz w:val="20"/>
                <w:szCs w:val="20"/>
              </w:rPr>
              <w:t>To raise awareness of Harmonisation</w:t>
            </w:r>
          </w:p>
        </w:tc>
        <w:tc>
          <w:tcPr>
            <w:tcW w:w="1559" w:type="dxa"/>
            <w:gridSpan w:val="2"/>
          </w:tcPr>
          <w:p w:rsidR="00447364" w:rsidRPr="003F1C9D" w:rsidRDefault="00447364" w:rsidP="00447364">
            <w:pPr>
              <w:rPr>
                <w:sz w:val="20"/>
                <w:szCs w:val="20"/>
              </w:rPr>
            </w:pPr>
            <w:r>
              <w:rPr>
                <w:sz w:val="20"/>
                <w:szCs w:val="20"/>
              </w:rPr>
              <w:t>NSH Steering Group</w:t>
            </w:r>
          </w:p>
        </w:tc>
        <w:tc>
          <w:tcPr>
            <w:tcW w:w="1418" w:type="dxa"/>
            <w:gridSpan w:val="2"/>
          </w:tcPr>
          <w:p w:rsidR="00447364" w:rsidRPr="003F1C9D" w:rsidRDefault="00447364" w:rsidP="00447364">
            <w:pPr>
              <w:ind w:left="-108"/>
              <w:rPr>
                <w:sz w:val="20"/>
                <w:szCs w:val="20"/>
              </w:rPr>
            </w:pPr>
            <w:r>
              <w:rPr>
                <w:sz w:val="20"/>
                <w:szCs w:val="20"/>
              </w:rPr>
              <w:t>(</w:t>
            </w:r>
            <w:proofErr w:type="spellStart"/>
            <w:r>
              <w:rPr>
                <w:sz w:val="20"/>
                <w:szCs w:val="20"/>
              </w:rPr>
              <w:t>tbc</w:t>
            </w:r>
            <w:proofErr w:type="spellEnd"/>
            <w:r>
              <w:rPr>
                <w:sz w:val="20"/>
                <w:szCs w:val="20"/>
              </w:rPr>
              <w:t>)</w:t>
            </w:r>
          </w:p>
        </w:tc>
        <w:tc>
          <w:tcPr>
            <w:tcW w:w="3500" w:type="dxa"/>
          </w:tcPr>
          <w:p w:rsidR="00447364" w:rsidRPr="003F1C9D" w:rsidRDefault="00447364" w:rsidP="00447364">
            <w:pPr>
              <w:rPr>
                <w:sz w:val="20"/>
                <w:szCs w:val="20"/>
              </w:rPr>
            </w:pPr>
            <w:r>
              <w:rPr>
                <w:sz w:val="20"/>
                <w:szCs w:val="20"/>
              </w:rPr>
              <w:t xml:space="preserve">UK Data Service </w:t>
            </w:r>
          </w:p>
        </w:tc>
        <w:tc>
          <w:tcPr>
            <w:tcW w:w="2312" w:type="dxa"/>
          </w:tcPr>
          <w:p w:rsidR="00447364" w:rsidRDefault="00447364" w:rsidP="00447364">
            <w:pPr>
              <w:rPr>
                <w:sz w:val="20"/>
                <w:szCs w:val="20"/>
              </w:rPr>
            </w:pPr>
          </w:p>
        </w:tc>
      </w:tr>
      <w:tr w:rsidR="00447364" w:rsidRPr="00C62EDD" w:rsidTr="0033560D">
        <w:tc>
          <w:tcPr>
            <w:tcW w:w="3227" w:type="dxa"/>
            <w:gridSpan w:val="2"/>
          </w:tcPr>
          <w:p w:rsidR="00447364" w:rsidRPr="004429AB" w:rsidRDefault="00447364" w:rsidP="00447364">
            <w:pPr>
              <w:rPr>
                <w:sz w:val="20"/>
                <w:szCs w:val="20"/>
              </w:rPr>
            </w:pPr>
            <w:r w:rsidRPr="004429AB">
              <w:rPr>
                <w:sz w:val="20"/>
                <w:szCs w:val="20"/>
              </w:rPr>
              <w:t>Produce 201</w:t>
            </w:r>
            <w:r>
              <w:rPr>
                <w:sz w:val="20"/>
                <w:szCs w:val="20"/>
              </w:rPr>
              <w:t>8</w:t>
            </w:r>
            <w:r w:rsidRPr="004429AB">
              <w:rPr>
                <w:sz w:val="20"/>
                <w:szCs w:val="20"/>
              </w:rPr>
              <w:t xml:space="preserve"> Communication Plan and Key Objectives</w:t>
            </w:r>
          </w:p>
          <w:p w:rsidR="00447364" w:rsidRPr="004429AB" w:rsidRDefault="00447364" w:rsidP="00447364">
            <w:pPr>
              <w:rPr>
                <w:sz w:val="20"/>
                <w:szCs w:val="20"/>
              </w:rPr>
            </w:pPr>
            <w:r w:rsidRPr="004429AB">
              <w:rPr>
                <w:sz w:val="20"/>
                <w:szCs w:val="20"/>
              </w:rPr>
              <w:t>(Objective 1 &amp; 2)</w:t>
            </w:r>
          </w:p>
        </w:tc>
        <w:tc>
          <w:tcPr>
            <w:tcW w:w="3544" w:type="dxa"/>
            <w:gridSpan w:val="3"/>
          </w:tcPr>
          <w:p w:rsidR="00447364" w:rsidRPr="003F1C9D" w:rsidRDefault="00447364" w:rsidP="00447364">
            <w:pPr>
              <w:autoSpaceDE w:val="0"/>
              <w:autoSpaceDN w:val="0"/>
              <w:adjustRightInd w:val="0"/>
              <w:rPr>
                <w:rFonts w:cs="Helv"/>
                <w:color w:val="000000"/>
                <w:sz w:val="20"/>
                <w:szCs w:val="20"/>
              </w:rPr>
            </w:pPr>
            <w:r w:rsidRPr="003F1C9D">
              <w:rPr>
                <w:rFonts w:cs="Helv"/>
                <w:color w:val="000000"/>
                <w:sz w:val="20"/>
                <w:szCs w:val="20"/>
              </w:rPr>
              <w:t>To raise awareness of harmonisation</w:t>
            </w:r>
          </w:p>
          <w:p w:rsidR="00447364" w:rsidRPr="004429AB" w:rsidRDefault="00447364" w:rsidP="00447364">
            <w:pPr>
              <w:rPr>
                <w:sz w:val="20"/>
                <w:szCs w:val="20"/>
              </w:rPr>
            </w:pPr>
          </w:p>
        </w:tc>
        <w:tc>
          <w:tcPr>
            <w:tcW w:w="1559" w:type="dxa"/>
            <w:gridSpan w:val="2"/>
          </w:tcPr>
          <w:p w:rsidR="00447364" w:rsidRPr="00BE1F77" w:rsidRDefault="00447364" w:rsidP="00447364">
            <w:pPr>
              <w:rPr>
                <w:sz w:val="19"/>
                <w:szCs w:val="19"/>
              </w:rPr>
            </w:pPr>
            <w:r w:rsidRPr="00BE1F77">
              <w:rPr>
                <w:sz w:val="19"/>
                <w:szCs w:val="19"/>
              </w:rPr>
              <w:t>NSH SG and NSHG and Harmonisation Team</w:t>
            </w:r>
          </w:p>
        </w:tc>
        <w:tc>
          <w:tcPr>
            <w:tcW w:w="1418" w:type="dxa"/>
            <w:gridSpan w:val="2"/>
          </w:tcPr>
          <w:p w:rsidR="00447364" w:rsidRPr="004429AB" w:rsidRDefault="00447364" w:rsidP="00447364">
            <w:pPr>
              <w:ind w:left="-108"/>
              <w:jc w:val="both"/>
              <w:rPr>
                <w:sz w:val="20"/>
                <w:szCs w:val="20"/>
              </w:rPr>
            </w:pPr>
            <w:r w:rsidRPr="004429AB">
              <w:rPr>
                <w:sz w:val="20"/>
                <w:szCs w:val="20"/>
              </w:rPr>
              <w:t xml:space="preserve">December </w:t>
            </w:r>
          </w:p>
        </w:tc>
        <w:tc>
          <w:tcPr>
            <w:tcW w:w="3500" w:type="dxa"/>
          </w:tcPr>
          <w:p w:rsidR="00447364" w:rsidRPr="004429AB" w:rsidRDefault="00447364" w:rsidP="00447364">
            <w:pPr>
              <w:rPr>
                <w:sz w:val="20"/>
                <w:szCs w:val="20"/>
              </w:rPr>
            </w:pPr>
            <w:r w:rsidRPr="004429AB">
              <w:rPr>
                <w:sz w:val="20"/>
                <w:szCs w:val="20"/>
              </w:rPr>
              <w:t>The Harmonisation Team and the S</w:t>
            </w:r>
            <w:r>
              <w:rPr>
                <w:sz w:val="20"/>
                <w:szCs w:val="20"/>
              </w:rPr>
              <w:t>teering Group (NSH SG)</w:t>
            </w:r>
          </w:p>
        </w:tc>
        <w:tc>
          <w:tcPr>
            <w:tcW w:w="2312" w:type="dxa"/>
          </w:tcPr>
          <w:p w:rsidR="00447364" w:rsidRPr="004429AB" w:rsidRDefault="00447364" w:rsidP="00447364">
            <w:pPr>
              <w:rPr>
                <w:sz w:val="20"/>
                <w:szCs w:val="20"/>
              </w:rPr>
            </w:pPr>
          </w:p>
        </w:tc>
      </w:tr>
      <w:tr w:rsidR="00447364" w:rsidRPr="00C62EDD" w:rsidTr="0033560D">
        <w:tc>
          <w:tcPr>
            <w:tcW w:w="3227" w:type="dxa"/>
            <w:gridSpan w:val="2"/>
          </w:tcPr>
          <w:p w:rsidR="00447364" w:rsidRPr="006740D2" w:rsidRDefault="00447364" w:rsidP="00447364">
            <w:pPr>
              <w:rPr>
                <w:sz w:val="20"/>
                <w:szCs w:val="20"/>
              </w:rPr>
            </w:pPr>
            <w:r w:rsidRPr="006740D2">
              <w:rPr>
                <w:sz w:val="20"/>
                <w:szCs w:val="20"/>
              </w:rPr>
              <w:t xml:space="preserve">Present business harmonisation to seminar at NISRA </w:t>
            </w:r>
          </w:p>
        </w:tc>
        <w:tc>
          <w:tcPr>
            <w:tcW w:w="3544" w:type="dxa"/>
            <w:gridSpan w:val="3"/>
          </w:tcPr>
          <w:p w:rsidR="00447364" w:rsidRPr="006740D2" w:rsidRDefault="00447364" w:rsidP="00447364">
            <w:pPr>
              <w:rPr>
                <w:sz w:val="20"/>
                <w:szCs w:val="20"/>
              </w:rPr>
            </w:pPr>
            <w:r w:rsidRPr="006740D2">
              <w:rPr>
                <w:sz w:val="20"/>
                <w:szCs w:val="20"/>
              </w:rPr>
              <w:t>To raise awareness of Business Harmonisation</w:t>
            </w:r>
          </w:p>
        </w:tc>
        <w:tc>
          <w:tcPr>
            <w:tcW w:w="1559" w:type="dxa"/>
            <w:gridSpan w:val="2"/>
          </w:tcPr>
          <w:p w:rsidR="00447364" w:rsidRPr="006740D2" w:rsidRDefault="00447364" w:rsidP="00447364">
            <w:pPr>
              <w:rPr>
                <w:sz w:val="20"/>
                <w:szCs w:val="20"/>
              </w:rPr>
            </w:pPr>
            <w:r w:rsidRPr="006740D2">
              <w:rPr>
                <w:sz w:val="20"/>
                <w:szCs w:val="20"/>
              </w:rPr>
              <w:t>GSS/NISRA</w:t>
            </w:r>
          </w:p>
        </w:tc>
        <w:tc>
          <w:tcPr>
            <w:tcW w:w="1418" w:type="dxa"/>
            <w:gridSpan w:val="2"/>
          </w:tcPr>
          <w:p w:rsidR="00447364" w:rsidRPr="006740D2" w:rsidRDefault="00447364" w:rsidP="00447364">
            <w:pPr>
              <w:ind w:left="-108"/>
              <w:rPr>
                <w:sz w:val="20"/>
                <w:szCs w:val="20"/>
              </w:rPr>
            </w:pPr>
            <w:proofErr w:type="spellStart"/>
            <w:r>
              <w:rPr>
                <w:sz w:val="20"/>
                <w:szCs w:val="20"/>
              </w:rPr>
              <w:t>Tbc</w:t>
            </w:r>
            <w:proofErr w:type="spellEnd"/>
          </w:p>
        </w:tc>
        <w:tc>
          <w:tcPr>
            <w:tcW w:w="3500" w:type="dxa"/>
          </w:tcPr>
          <w:p w:rsidR="00447364" w:rsidRPr="006740D2" w:rsidRDefault="00447364" w:rsidP="00447364">
            <w:pPr>
              <w:rPr>
                <w:sz w:val="20"/>
                <w:szCs w:val="20"/>
              </w:rPr>
            </w:pPr>
            <w:r w:rsidRPr="006740D2">
              <w:rPr>
                <w:sz w:val="20"/>
                <w:szCs w:val="20"/>
              </w:rPr>
              <w:t>Charlie Wroth-Smith (Harmonisation Team)</w:t>
            </w:r>
          </w:p>
        </w:tc>
        <w:tc>
          <w:tcPr>
            <w:tcW w:w="2312" w:type="dxa"/>
          </w:tcPr>
          <w:p w:rsidR="00447364" w:rsidRPr="006740D2" w:rsidRDefault="00447364" w:rsidP="00447364">
            <w:pPr>
              <w:rPr>
                <w:sz w:val="20"/>
                <w:szCs w:val="20"/>
              </w:rPr>
            </w:pPr>
            <w:r>
              <w:rPr>
                <w:sz w:val="20"/>
                <w:szCs w:val="20"/>
              </w:rPr>
              <w:t>NISRA are hosting the October BHTFG so will  promote business harmonisation at that time</w:t>
            </w:r>
          </w:p>
        </w:tc>
      </w:tr>
      <w:tr w:rsidR="00447364" w:rsidRPr="00C62EDD" w:rsidTr="0033560D">
        <w:tc>
          <w:tcPr>
            <w:tcW w:w="3227" w:type="dxa"/>
            <w:gridSpan w:val="2"/>
          </w:tcPr>
          <w:p w:rsidR="00447364" w:rsidRPr="006740D2" w:rsidRDefault="00447364" w:rsidP="00447364">
            <w:pPr>
              <w:pStyle w:val="ListParagraph"/>
              <w:ind w:left="0"/>
              <w:rPr>
                <w:sz w:val="20"/>
                <w:szCs w:val="20"/>
              </w:rPr>
            </w:pPr>
            <w:r w:rsidRPr="006740D2">
              <w:rPr>
                <w:sz w:val="20"/>
                <w:szCs w:val="20"/>
              </w:rPr>
              <w:t xml:space="preserve">Present Business Harmonisation to the Statistical Community in the Welsh Government </w:t>
            </w:r>
          </w:p>
        </w:tc>
        <w:tc>
          <w:tcPr>
            <w:tcW w:w="3544" w:type="dxa"/>
            <w:gridSpan w:val="3"/>
          </w:tcPr>
          <w:p w:rsidR="00447364" w:rsidRPr="006740D2" w:rsidRDefault="00447364" w:rsidP="00447364">
            <w:pPr>
              <w:rPr>
                <w:sz w:val="20"/>
                <w:szCs w:val="20"/>
              </w:rPr>
            </w:pPr>
            <w:r w:rsidRPr="006740D2">
              <w:rPr>
                <w:sz w:val="20"/>
                <w:szCs w:val="20"/>
              </w:rPr>
              <w:t>To raise awareness of Business Harmonisation</w:t>
            </w:r>
          </w:p>
        </w:tc>
        <w:tc>
          <w:tcPr>
            <w:tcW w:w="1559" w:type="dxa"/>
            <w:gridSpan w:val="2"/>
          </w:tcPr>
          <w:p w:rsidR="00447364" w:rsidRPr="006740D2" w:rsidRDefault="00447364" w:rsidP="00447364">
            <w:pPr>
              <w:rPr>
                <w:sz w:val="20"/>
                <w:szCs w:val="20"/>
              </w:rPr>
            </w:pPr>
            <w:r w:rsidRPr="006740D2">
              <w:rPr>
                <w:sz w:val="20"/>
                <w:szCs w:val="20"/>
              </w:rPr>
              <w:t>GSS/WG</w:t>
            </w:r>
          </w:p>
        </w:tc>
        <w:tc>
          <w:tcPr>
            <w:tcW w:w="1418" w:type="dxa"/>
            <w:gridSpan w:val="2"/>
          </w:tcPr>
          <w:p w:rsidR="00447364" w:rsidRPr="006740D2" w:rsidRDefault="00447364" w:rsidP="00447364">
            <w:pPr>
              <w:ind w:left="-108"/>
              <w:rPr>
                <w:sz w:val="20"/>
                <w:szCs w:val="20"/>
              </w:rPr>
            </w:pPr>
            <w:proofErr w:type="spellStart"/>
            <w:r>
              <w:rPr>
                <w:sz w:val="20"/>
                <w:szCs w:val="20"/>
              </w:rPr>
              <w:t>Tbc</w:t>
            </w:r>
            <w:proofErr w:type="spellEnd"/>
          </w:p>
        </w:tc>
        <w:tc>
          <w:tcPr>
            <w:tcW w:w="3500" w:type="dxa"/>
          </w:tcPr>
          <w:p w:rsidR="00447364" w:rsidRPr="006740D2" w:rsidRDefault="00447364" w:rsidP="00447364">
            <w:pPr>
              <w:rPr>
                <w:sz w:val="20"/>
                <w:szCs w:val="20"/>
              </w:rPr>
            </w:pPr>
            <w:r w:rsidRPr="006740D2">
              <w:rPr>
                <w:sz w:val="20"/>
                <w:szCs w:val="20"/>
              </w:rPr>
              <w:t>Ian Sidney (Harmonisation Team)</w:t>
            </w:r>
          </w:p>
        </w:tc>
        <w:tc>
          <w:tcPr>
            <w:tcW w:w="2312" w:type="dxa"/>
          </w:tcPr>
          <w:p w:rsidR="00447364" w:rsidRPr="006740D2" w:rsidRDefault="00447364" w:rsidP="00447364">
            <w:pPr>
              <w:rPr>
                <w:sz w:val="20"/>
                <w:szCs w:val="20"/>
              </w:rPr>
            </w:pPr>
            <w:r w:rsidRPr="006740D2">
              <w:rPr>
                <w:sz w:val="20"/>
                <w:szCs w:val="20"/>
              </w:rPr>
              <w:t xml:space="preserve">Ian Sidney (Harmonisation Team) to contact  </w:t>
            </w:r>
            <w:proofErr w:type="spellStart"/>
            <w:r w:rsidRPr="006740D2">
              <w:rPr>
                <w:sz w:val="20"/>
                <w:szCs w:val="20"/>
              </w:rPr>
              <w:t>Craiger</w:t>
            </w:r>
            <w:proofErr w:type="spellEnd"/>
            <w:r w:rsidRPr="006740D2">
              <w:rPr>
                <w:sz w:val="20"/>
                <w:szCs w:val="20"/>
              </w:rPr>
              <w:t xml:space="preserve"> </w:t>
            </w:r>
            <w:proofErr w:type="spellStart"/>
            <w:r w:rsidRPr="006740D2">
              <w:rPr>
                <w:sz w:val="20"/>
                <w:szCs w:val="20"/>
              </w:rPr>
              <w:t>Solomons</w:t>
            </w:r>
            <w:proofErr w:type="spellEnd"/>
          </w:p>
        </w:tc>
      </w:tr>
      <w:tr w:rsidR="0041616E" w:rsidRPr="00C62EDD" w:rsidTr="0033560D">
        <w:tc>
          <w:tcPr>
            <w:tcW w:w="3227" w:type="dxa"/>
            <w:gridSpan w:val="2"/>
          </w:tcPr>
          <w:p w:rsidR="0041616E" w:rsidRPr="003F1C9D" w:rsidRDefault="0041616E" w:rsidP="0041616E">
            <w:pPr>
              <w:rPr>
                <w:sz w:val="20"/>
                <w:szCs w:val="20"/>
              </w:rPr>
            </w:pPr>
            <w:r w:rsidRPr="003F1C9D">
              <w:rPr>
                <w:sz w:val="20"/>
                <w:szCs w:val="20"/>
              </w:rPr>
              <w:t xml:space="preserve">Produce </w:t>
            </w:r>
            <w:proofErr w:type="spellStart"/>
            <w:r w:rsidRPr="003F1C9D">
              <w:rPr>
                <w:sz w:val="20"/>
                <w:szCs w:val="20"/>
              </w:rPr>
              <w:t>SurveyMonkey</w:t>
            </w:r>
            <w:proofErr w:type="spellEnd"/>
            <w:r w:rsidRPr="003F1C9D">
              <w:rPr>
                <w:sz w:val="20"/>
                <w:szCs w:val="20"/>
              </w:rPr>
              <w:t xml:space="preserve"> </w:t>
            </w:r>
            <w:r>
              <w:rPr>
                <w:sz w:val="20"/>
                <w:szCs w:val="20"/>
              </w:rPr>
              <w:t>Q</w:t>
            </w:r>
            <w:r w:rsidRPr="003F1C9D">
              <w:rPr>
                <w:sz w:val="20"/>
                <w:szCs w:val="20"/>
              </w:rPr>
              <w:t>uestionnaire  and conduct analysis</w:t>
            </w:r>
          </w:p>
          <w:p w:rsidR="0041616E" w:rsidRPr="003F1C9D" w:rsidRDefault="0041616E" w:rsidP="0041616E">
            <w:pPr>
              <w:rPr>
                <w:sz w:val="20"/>
                <w:szCs w:val="20"/>
              </w:rPr>
            </w:pPr>
            <w:r w:rsidRPr="003F1C9D">
              <w:rPr>
                <w:sz w:val="20"/>
                <w:szCs w:val="20"/>
              </w:rPr>
              <w:t>(Objective 1 &amp; 2)</w:t>
            </w:r>
          </w:p>
        </w:tc>
        <w:tc>
          <w:tcPr>
            <w:tcW w:w="3544" w:type="dxa"/>
            <w:gridSpan w:val="3"/>
          </w:tcPr>
          <w:p w:rsidR="0041616E" w:rsidRPr="003F1C9D" w:rsidRDefault="0041616E" w:rsidP="0041616E">
            <w:pPr>
              <w:rPr>
                <w:sz w:val="20"/>
                <w:szCs w:val="20"/>
              </w:rPr>
            </w:pPr>
            <w:r w:rsidRPr="003F1C9D">
              <w:rPr>
                <w:sz w:val="20"/>
                <w:szCs w:val="20"/>
              </w:rPr>
              <w:t xml:space="preserve">To gauge levels of engagement across the GSS and </w:t>
            </w:r>
            <w:r>
              <w:rPr>
                <w:sz w:val="20"/>
                <w:szCs w:val="20"/>
              </w:rPr>
              <w:t>D</w:t>
            </w:r>
            <w:r w:rsidRPr="003F1C9D">
              <w:rPr>
                <w:sz w:val="20"/>
                <w:szCs w:val="20"/>
              </w:rPr>
              <w:t xml:space="preserve">evolved </w:t>
            </w:r>
            <w:r>
              <w:rPr>
                <w:sz w:val="20"/>
                <w:szCs w:val="20"/>
              </w:rPr>
              <w:t>A</w:t>
            </w:r>
            <w:r w:rsidRPr="003F1C9D">
              <w:rPr>
                <w:sz w:val="20"/>
                <w:szCs w:val="20"/>
              </w:rPr>
              <w:t>dministrations with harmonisation</w:t>
            </w:r>
            <w:r>
              <w:rPr>
                <w:sz w:val="20"/>
                <w:szCs w:val="20"/>
              </w:rPr>
              <w:t>,</w:t>
            </w:r>
            <w:r w:rsidRPr="003F1C9D">
              <w:rPr>
                <w:sz w:val="20"/>
                <w:szCs w:val="20"/>
              </w:rPr>
              <w:t xml:space="preserve"> to raise awareness and target the gaps.</w:t>
            </w:r>
          </w:p>
        </w:tc>
        <w:tc>
          <w:tcPr>
            <w:tcW w:w="1559" w:type="dxa"/>
            <w:gridSpan w:val="2"/>
          </w:tcPr>
          <w:p w:rsidR="0041616E" w:rsidRPr="003F1C9D" w:rsidRDefault="0041616E" w:rsidP="0041616E">
            <w:pPr>
              <w:rPr>
                <w:sz w:val="20"/>
                <w:szCs w:val="20"/>
              </w:rPr>
            </w:pPr>
            <w:r w:rsidRPr="003F1C9D">
              <w:rPr>
                <w:sz w:val="20"/>
                <w:szCs w:val="20"/>
              </w:rPr>
              <w:t>GSS and Devolved Administration</w:t>
            </w:r>
            <w:r>
              <w:rPr>
                <w:sz w:val="20"/>
                <w:szCs w:val="20"/>
              </w:rPr>
              <w:t>s</w:t>
            </w:r>
          </w:p>
        </w:tc>
        <w:tc>
          <w:tcPr>
            <w:tcW w:w="1418" w:type="dxa"/>
            <w:gridSpan w:val="2"/>
          </w:tcPr>
          <w:p w:rsidR="0041616E" w:rsidRPr="003F1C9D" w:rsidRDefault="0041616E" w:rsidP="0041616E">
            <w:pPr>
              <w:ind w:left="-108"/>
              <w:rPr>
                <w:sz w:val="20"/>
                <w:szCs w:val="20"/>
              </w:rPr>
            </w:pPr>
            <w:r>
              <w:rPr>
                <w:sz w:val="20"/>
                <w:szCs w:val="20"/>
              </w:rPr>
              <w:t>July - August</w:t>
            </w:r>
          </w:p>
        </w:tc>
        <w:tc>
          <w:tcPr>
            <w:tcW w:w="3500" w:type="dxa"/>
          </w:tcPr>
          <w:p w:rsidR="0041616E" w:rsidRPr="003F1C9D" w:rsidRDefault="0041616E" w:rsidP="0041616E">
            <w:pPr>
              <w:rPr>
                <w:sz w:val="20"/>
                <w:szCs w:val="20"/>
              </w:rPr>
            </w:pPr>
            <w:r w:rsidRPr="003F1C9D">
              <w:rPr>
                <w:sz w:val="20"/>
                <w:szCs w:val="20"/>
              </w:rPr>
              <w:t>The Harmonisation Team</w:t>
            </w:r>
          </w:p>
        </w:tc>
        <w:tc>
          <w:tcPr>
            <w:tcW w:w="2312" w:type="dxa"/>
          </w:tcPr>
          <w:p w:rsidR="0041616E" w:rsidRPr="003F187B" w:rsidRDefault="0041616E" w:rsidP="0041616E">
            <w:pPr>
              <w:rPr>
                <w:sz w:val="20"/>
                <w:szCs w:val="20"/>
              </w:rPr>
            </w:pPr>
            <w:r>
              <w:rPr>
                <w:sz w:val="20"/>
                <w:szCs w:val="20"/>
              </w:rPr>
              <w:t xml:space="preserve">Moved from previous quarter due to lack of resources </w:t>
            </w:r>
          </w:p>
        </w:tc>
      </w:tr>
    </w:tbl>
    <w:p w:rsidR="007024E8" w:rsidRDefault="007024E8" w:rsidP="002859C5">
      <w:pPr>
        <w:rPr>
          <w:sz w:val="18"/>
          <w:szCs w:val="18"/>
        </w:rPr>
      </w:pPr>
    </w:p>
    <w:sectPr w:rsidR="007024E8" w:rsidSect="002859C5">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80542"/>
    <w:multiLevelType w:val="hybridMultilevel"/>
    <w:tmpl w:val="4336E5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5287745"/>
    <w:multiLevelType w:val="hybridMultilevel"/>
    <w:tmpl w:val="C9E60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4544E7"/>
    <w:multiLevelType w:val="hybridMultilevel"/>
    <w:tmpl w:val="2D86D9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BAA27C0"/>
    <w:multiLevelType w:val="hybridMultilevel"/>
    <w:tmpl w:val="3B300EA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nsid w:val="0CAE214D"/>
    <w:multiLevelType w:val="hybridMultilevel"/>
    <w:tmpl w:val="8A205C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DD7231B"/>
    <w:multiLevelType w:val="hybridMultilevel"/>
    <w:tmpl w:val="25DA8610"/>
    <w:lvl w:ilvl="0" w:tplc="0980C08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8D13EF7"/>
    <w:multiLevelType w:val="hybridMultilevel"/>
    <w:tmpl w:val="056A36BC"/>
    <w:lvl w:ilvl="0" w:tplc="F2AC5F0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0E73AAC"/>
    <w:multiLevelType w:val="hybridMultilevel"/>
    <w:tmpl w:val="B4E68682"/>
    <w:lvl w:ilvl="0" w:tplc="08090001">
      <w:start w:val="1"/>
      <w:numFmt w:val="bullet"/>
      <w:lvlText w:val=""/>
      <w:lvlJc w:val="left"/>
      <w:pPr>
        <w:ind w:left="720" w:hanging="360"/>
      </w:pPr>
      <w:rPr>
        <w:rFonts w:ascii="Symbol" w:hAnsi="Symbol" w:hint="default"/>
      </w:rPr>
    </w:lvl>
    <w:lvl w:ilvl="1" w:tplc="AA32DD30">
      <w:numFmt w:val="bullet"/>
      <w:lvlText w:val="-"/>
      <w:lvlJc w:val="left"/>
      <w:pPr>
        <w:ind w:left="1800" w:hanging="720"/>
      </w:pPr>
      <w:rPr>
        <w:rFonts w:ascii="Calibri" w:eastAsiaTheme="minorHAnsi" w:hAnsi="Calibri"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34769B1"/>
    <w:multiLevelType w:val="hybridMultilevel"/>
    <w:tmpl w:val="1FB23D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343B06FB"/>
    <w:multiLevelType w:val="hybridMultilevel"/>
    <w:tmpl w:val="F048BC48"/>
    <w:lvl w:ilvl="0" w:tplc="3FDC3DEA">
      <w:start w:val="1"/>
      <w:numFmt w:val="bullet"/>
      <w:lvlText w:val="-"/>
      <w:lvlJc w:val="left"/>
      <w:pPr>
        <w:ind w:left="1800" w:hanging="360"/>
      </w:pPr>
      <w:rPr>
        <w:rFonts w:ascii="Arial" w:eastAsia="SimSu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5036C06"/>
    <w:multiLevelType w:val="hybridMultilevel"/>
    <w:tmpl w:val="DFA2F8F8"/>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396D4AAB"/>
    <w:multiLevelType w:val="hybridMultilevel"/>
    <w:tmpl w:val="68CE1B14"/>
    <w:lvl w:ilvl="0" w:tplc="08090001">
      <w:start w:val="1"/>
      <w:numFmt w:val="bullet"/>
      <w:lvlText w:val=""/>
      <w:lvlJc w:val="left"/>
      <w:pPr>
        <w:ind w:left="720" w:hanging="360"/>
      </w:pPr>
      <w:rPr>
        <w:rFonts w:ascii="Symbol" w:hAnsi="Symbol" w:hint="default"/>
      </w:rPr>
    </w:lvl>
    <w:lvl w:ilvl="1" w:tplc="DBBA1738">
      <w:start w:val="3"/>
      <w:numFmt w:val="bullet"/>
      <w:lvlText w:val="-"/>
      <w:lvlJc w:val="left"/>
      <w:pPr>
        <w:ind w:left="1440" w:hanging="360"/>
      </w:pPr>
      <w:rPr>
        <w:rFonts w:ascii="Times New Roman" w:eastAsia="Times New Roman" w:hAnsi="Times New Roman" w:cs="Times New Roman" w:hint="default"/>
        <w:b/>
        <w:bCs/>
        <w:color w:val="auto"/>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AF3364C"/>
    <w:multiLevelType w:val="hybridMultilevel"/>
    <w:tmpl w:val="66E830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34E4251"/>
    <w:multiLevelType w:val="hybridMultilevel"/>
    <w:tmpl w:val="B69E45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484552AA"/>
    <w:multiLevelType w:val="hybridMultilevel"/>
    <w:tmpl w:val="0DFAA6DC"/>
    <w:lvl w:ilvl="0" w:tplc="A8BA76D2">
      <w:start w:val="1"/>
      <w:numFmt w:val="decimal"/>
      <w:lvlText w:val="%1."/>
      <w:lvlJc w:val="left"/>
      <w:pPr>
        <w:ind w:left="2520" w:hanging="360"/>
      </w:pPr>
      <w:rPr>
        <w:rFonts w:hint="default"/>
      </w:rPr>
    </w:lvl>
    <w:lvl w:ilvl="1" w:tplc="EF46FD36">
      <w:numFmt w:val="bullet"/>
      <w:lvlText w:val="-"/>
      <w:lvlJc w:val="left"/>
      <w:pPr>
        <w:ind w:left="3240" w:hanging="360"/>
      </w:pPr>
      <w:rPr>
        <w:rFonts w:ascii="Arial" w:eastAsia="SimSun" w:hAnsi="Arial" w:cs="Arial" w:hint="default"/>
      </w:r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5">
    <w:nsid w:val="4B500AB0"/>
    <w:multiLevelType w:val="hybridMultilevel"/>
    <w:tmpl w:val="080E5904"/>
    <w:lvl w:ilvl="0" w:tplc="08090001">
      <w:start w:val="1"/>
      <w:numFmt w:val="bullet"/>
      <w:lvlText w:val=""/>
      <w:lvlJc w:val="left"/>
      <w:pPr>
        <w:ind w:left="144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6">
    <w:nsid w:val="55335D90"/>
    <w:multiLevelType w:val="hybridMultilevel"/>
    <w:tmpl w:val="DF381E9C"/>
    <w:lvl w:ilvl="0" w:tplc="4EBCF8A0">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65430E44"/>
    <w:multiLevelType w:val="hybridMultilevel"/>
    <w:tmpl w:val="FDF655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6545512A"/>
    <w:multiLevelType w:val="hybridMultilevel"/>
    <w:tmpl w:val="E250C8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81C537B"/>
    <w:multiLevelType w:val="hybridMultilevel"/>
    <w:tmpl w:val="D79655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6"/>
  </w:num>
  <w:num w:numId="3">
    <w:abstractNumId w:val="13"/>
  </w:num>
  <w:num w:numId="4">
    <w:abstractNumId w:val="8"/>
  </w:num>
  <w:num w:numId="5">
    <w:abstractNumId w:val="0"/>
  </w:num>
  <w:num w:numId="6">
    <w:abstractNumId w:val="17"/>
  </w:num>
  <w:num w:numId="7">
    <w:abstractNumId w:val="2"/>
  </w:num>
  <w:num w:numId="8">
    <w:abstractNumId w:val="9"/>
  </w:num>
  <w:num w:numId="9">
    <w:abstractNumId w:val="7"/>
  </w:num>
  <w:num w:numId="10">
    <w:abstractNumId w:val="18"/>
  </w:num>
  <w:num w:numId="11">
    <w:abstractNumId w:val="19"/>
  </w:num>
  <w:num w:numId="12">
    <w:abstractNumId w:val="4"/>
  </w:num>
  <w:num w:numId="13">
    <w:abstractNumId w:val="11"/>
  </w:num>
  <w:num w:numId="14">
    <w:abstractNumId w:val="12"/>
  </w:num>
  <w:num w:numId="15">
    <w:abstractNumId w:val="6"/>
  </w:num>
  <w:num w:numId="16">
    <w:abstractNumId w:val="5"/>
  </w:num>
  <w:num w:numId="17">
    <w:abstractNumId w:val="10"/>
  </w:num>
  <w:num w:numId="18">
    <w:abstractNumId w:val="14"/>
  </w:num>
  <w:num w:numId="1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2859C5"/>
    <w:rsid w:val="000023D0"/>
    <w:rsid w:val="00005424"/>
    <w:rsid w:val="00006867"/>
    <w:rsid w:val="0001020E"/>
    <w:rsid w:val="00031CF3"/>
    <w:rsid w:val="00045149"/>
    <w:rsid w:val="00050526"/>
    <w:rsid w:val="000527CF"/>
    <w:rsid w:val="00057F9D"/>
    <w:rsid w:val="00061449"/>
    <w:rsid w:val="00062E79"/>
    <w:rsid w:val="00062ECA"/>
    <w:rsid w:val="00071F2D"/>
    <w:rsid w:val="00072D78"/>
    <w:rsid w:val="0008694F"/>
    <w:rsid w:val="00091D8A"/>
    <w:rsid w:val="00091ECB"/>
    <w:rsid w:val="00095DC4"/>
    <w:rsid w:val="000A7967"/>
    <w:rsid w:val="000B202B"/>
    <w:rsid w:val="000D2520"/>
    <w:rsid w:val="000D2DFD"/>
    <w:rsid w:val="000D399C"/>
    <w:rsid w:val="000F07BC"/>
    <w:rsid w:val="0010121E"/>
    <w:rsid w:val="00116B59"/>
    <w:rsid w:val="00123650"/>
    <w:rsid w:val="00141433"/>
    <w:rsid w:val="001442B8"/>
    <w:rsid w:val="00150AE3"/>
    <w:rsid w:val="00150ED6"/>
    <w:rsid w:val="00151C54"/>
    <w:rsid w:val="00160BEB"/>
    <w:rsid w:val="00162294"/>
    <w:rsid w:val="00163204"/>
    <w:rsid w:val="00177797"/>
    <w:rsid w:val="001804AC"/>
    <w:rsid w:val="001A2C7A"/>
    <w:rsid w:val="001A53A3"/>
    <w:rsid w:val="001B7D57"/>
    <w:rsid w:val="001C243E"/>
    <w:rsid w:val="001D6D31"/>
    <w:rsid w:val="001E3FDB"/>
    <w:rsid w:val="001F369C"/>
    <w:rsid w:val="001F563D"/>
    <w:rsid w:val="001F67EA"/>
    <w:rsid w:val="001F7D79"/>
    <w:rsid w:val="00201CA1"/>
    <w:rsid w:val="002035DE"/>
    <w:rsid w:val="0022106A"/>
    <w:rsid w:val="0022395D"/>
    <w:rsid w:val="00225725"/>
    <w:rsid w:val="00227FA7"/>
    <w:rsid w:val="002340B2"/>
    <w:rsid w:val="002436EA"/>
    <w:rsid w:val="00253040"/>
    <w:rsid w:val="00267726"/>
    <w:rsid w:val="00274C33"/>
    <w:rsid w:val="00280359"/>
    <w:rsid w:val="00282522"/>
    <w:rsid w:val="00282C0A"/>
    <w:rsid w:val="002859C5"/>
    <w:rsid w:val="00297EA4"/>
    <w:rsid w:val="002A3256"/>
    <w:rsid w:val="002A3BC7"/>
    <w:rsid w:val="002A7612"/>
    <w:rsid w:val="002A7654"/>
    <w:rsid w:val="002B04D3"/>
    <w:rsid w:val="002B47A2"/>
    <w:rsid w:val="002B56EB"/>
    <w:rsid w:val="002B6876"/>
    <w:rsid w:val="002C3660"/>
    <w:rsid w:val="002D317E"/>
    <w:rsid w:val="002D5494"/>
    <w:rsid w:val="002D7C44"/>
    <w:rsid w:val="002F345D"/>
    <w:rsid w:val="002F50E4"/>
    <w:rsid w:val="00306CE2"/>
    <w:rsid w:val="00310552"/>
    <w:rsid w:val="00310A29"/>
    <w:rsid w:val="0031265F"/>
    <w:rsid w:val="00322803"/>
    <w:rsid w:val="003230AE"/>
    <w:rsid w:val="00334378"/>
    <w:rsid w:val="0033560D"/>
    <w:rsid w:val="00337F13"/>
    <w:rsid w:val="003434C0"/>
    <w:rsid w:val="00362AB6"/>
    <w:rsid w:val="00370291"/>
    <w:rsid w:val="00371320"/>
    <w:rsid w:val="00396DEE"/>
    <w:rsid w:val="003A61C0"/>
    <w:rsid w:val="003B7011"/>
    <w:rsid w:val="003C05AF"/>
    <w:rsid w:val="003C15E5"/>
    <w:rsid w:val="003C6BFB"/>
    <w:rsid w:val="003E0F45"/>
    <w:rsid w:val="003E13D6"/>
    <w:rsid w:val="003E57DD"/>
    <w:rsid w:val="003F187B"/>
    <w:rsid w:val="003F1C9D"/>
    <w:rsid w:val="00403D98"/>
    <w:rsid w:val="00411BFC"/>
    <w:rsid w:val="0041616E"/>
    <w:rsid w:val="004172F8"/>
    <w:rsid w:val="0041753D"/>
    <w:rsid w:val="00424742"/>
    <w:rsid w:val="004353B5"/>
    <w:rsid w:val="004429AB"/>
    <w:rsid w:val="0044482F"/>
    <w:rsid w:val="004469A0"/>
    <w:rsid w:val="00447364"/>
    <w:rsid w:val="00451683"/>
    <w:rsid w:val="00474355"/>
    <w:rsid w:val="00477990"/>
    <w:rsid w:val="0048735A"/>
    <w:rsid w:val="004B411A"/>
    <w:rsid w:val="004B69BD"/>
    <w:rsid w:val="004C0787"/>
    <w:rsid w:val="004C4F48"/>
    <w:rsid w:val="004F0B71"/>
    <w:rsid w:val="004F5B1B"/>
    <w:rsid w:val="004F735B"/>
    <w:rsid w:val="00512D4F"/>
    <w:rsid w:val="00520B71"/>
    <w:rsid w:val="00523C44"/>
    <w:rsid w:val="00525B0D"/>
    <w:rsid w:val="005304C5"/>
    <w:rsid w:val="00530A6A"/>
    <w:rsid w:val="00530E1E"/>
    <w:rsid w:val="00542E7A"/>
    <w:rsid w:val="00561258"/>
    <w:rsid w:val="0056540F"/>
    <w:rsid w:val="00567107"/>
    <w:rsid w:val="005779A8"/>
    <w:rsid w:val="00577A64"/>
    <w:rsid w:val="00582CE4"/>
    <w:rsid w:val="005A1B11"/>
    <w:rsid w:val="005A32A7"/>
    <w:rsid w:val="005B4B4D"/>
    <w:rsid w:val="005C24B0"/>
    <w:rsid w:val="005C2561"/>
    <w:rsid w:val="005C4A89"/>
    <w:rsid w:val="005D3201"/>
    <w:rsid w:val="005E5554"/>
    <w:rsid w:val="005E75DD"/>
    <w:rsid w:val="005E7EC9"/>
    <w:rsid w:val="005F5EEC"/>
    <w:rsid w:val="0061041A"/>
    <w:rsid w:val="00615FA9"/>
    <w:rsid w:val="006220E8"/>
    <w:rsid w:val="006222AD"/>
    <w:rsid w:val="0062292D"/>
    <w:rsid w:val="00622DFC"/>
    <w:rsid w:val="0062687E"/>
    <w:rsid w:val="006423B9"/>
    <w:rsid w:val="006473B7"/>
    <w:rsid w:val="006562C3"/>
    <w:rsid w:val="006740D2"/>
    <w:rsid w:val="00674CFD"/>
    <w:rsid w:val="0067504C"/>
    <w:rsid w:val="00676E22"/>
    <w:rsid w:val="00695671"/>
    <w:rsid w:val="00696E42"/>
    <w:rsid w:val="00697CA6"/>
    <w:rsid w:val="006A396A"/>
    <w:rsid w:val="006A5C3B"/>
    <w:rsid w:val="006B0999"/>
    <w:rsid w:val="006C0121"/>
    <w:rsid w:val="006C5CA0"/>
    <w:rsid w:val="006D7A86"/>
    <w:rsid w:val="006E2DEC"/>
    <w:rsid w:val="006E540D"/>
    <w:rsid w:val="007024E8"/>
    <w:rsid w:val="0071039B"/>
    <w:rsid w:val="00713AF1"/>
    <w:rsid w:val="00722F19"/>
    <w:rsid w:val="00725981"/>
    <w:rsid w:val="007419DA"/>
    <w:rsid w:val="007506CD"/>
    <w:rsid w:val="0075393E"/>
    <w:rsid w:val="00753D24"/>
    <w:rsid w:val="0076315A"/>
    <w:rsid w:val="00770043"/>
    <w:rsid w:val="007752CF"/>
    <w:rsid w:val="00775A21"/>
    <w:rsid w:val="00782670"/>
    <w:rsid w:val="0078306D"/>
    <w:rsid w:val="007921FB"/>
    <w:rsid w:val="007A1929"/>
    <w:rsid w:val="007A61B6"/>
    <w:rsid w:val="007B262D"/>
    <w:rsid w:val="007B3E93"/>
    <w:rsid w:val="007B61BA"/>
    <w:rsid w:val="007D3881"/>
    <w:rsid w:val="007D41DA"/>
    <w:rsid w:val="007D54C1"/>
    <w:rsid w:val="007E1ABA"/>
    <w:rsid w:val="007E2260"/>
    <w:rsid w:val="007F7B03"/>
    <w:rsid w:val="008130C8"/>
    <w:rsid w:val="008262F6"/>
    <w:rsid w:val="00832ED0"/>
    <w:rsid w:val="008341C6"/>
    <w:rsid w:val="00835F73"/>
    <w:rsid w:val="008415AE"/>
    <w:rsid w:val="008506F0"/>
    <w:rsid w:val="0086026D"/>
    <w:rsid w:val="00862226"/>
    <w:rsid w:val="008753C0"/>
    <w:rsid w:val="00881388"/>
    <w:rsid w:val="00884C71"/>
    <w:rsid w:val="00894E13"/>
    <w:rsid w:val="008D397F"/>
    <w:rsid w:val="008E011B"/>
    <w:rsid w:val="008E57BE"/>
    <w:rsid w:val="008E7817"/>
    <w:rsid w:val="008F1849"/>
    <w:rsid w:val="008F3E57"/>
    <w:rsid w:val="008F7813"/>
    <w:rsid w:val="0090130B"/>
    <w:rsid w:val="009230C2"/>
    <w:rsid w:val="00937143"/>
    <w:rsid w:val="009376EB"/>
    <w:rsid w:val="00944714"/>
    <w:rsid w:val="009467AB"/>
    <w:rsid w:val="0095074B"/>
    <w:rsid w:val="00973FB0"/>
    <w:rsid w:val="00977F95"/>
    <w:rsid w:val="0098458A"/>
    <w:rsid w:val="00984D82"/>
    <w:rsid w:val="009979E9"/>
    <w:rsid w:val="009B0C1B"/>
    <w:rsid w:val="009B1A9C"/>
    <w:rsid w:val="009C08C3"/>
    <w:rsid w:val="009E53FE"/>
    <w:rsid w:val="00A00F43"/>
    <w:rsid w:val="00A02FA4"/>
    <w:rsid w:val="00A044F2"/>
    <w:rsid w:val="00A15665"/>
    <w:rsid w:val="00A16CA2"/>
    <w:rsid w:val="00A17DAF"/>
    <w:rsid w:val="00A2261C"/>
    <w:rsid w:val="00A274F0"/>
    <w:rsid w:val="00A43F88"/>
    <w:rsid w:val="00A4771B"/>
    <w:rsid w:val="00A52A8F"/>
    <w:rsid w:val="00A54EF9"/>
    <w:rsid w:val="00A55331"/>
    <w:rsid w:val="00A653DF"/>
    <w:rsid w:val="00A700C9"/>
    <w:rsid w:val="00A719C4"/>
    <w:rsid w:val="00A80182"/>
    <w:rsid w:val="00A8690F"/>
    <w:rsid w:val="00A875C5"/>
    <w:rsid w:val="00AA5A0E"/>
    <w:rsid w:val="00AB2119"/>
    <w:rsid w:val="00AC0F1C"/>
    <w:rsid w:val="00AC2C18"/>
    <w:rsid w:val="00AC5B0F"/>
    <w:rsid w:val="00AE304A"/>
    <w:rsid w:val="00AE7F8C"/>
    <w:rsid w:val="00AF05E4"/>
    <w:rsid w:val="00AF0630"/>
    <w:rsid w:val="00AF0B91"/>
    <w:rsid w:val="00AF3813"/>
    <w:rsid w:val="00B0052C"/>
    <w:rsid w:val="00B027CD"/>
    <w:rsid w:val="00B04A5C"/>
    <w:rsid w:val="00B16C08"/>
    <w:rsid w:val="00B17FFB"/>
    <w:rsid w:val="00B5251C"/>
    <w:rsid w:val="00B65FDF"/>
    <w:rsid w:val="00B66FCD"/>
    <w:rsid w:val="00B73A3C"/>
    <w:rsid w:val="00B7502D"/>
    <w:rsid w:val="00B76F51"/>
    <w:rsid w:val="00BA29D8"/>
    <w:rsid w:val="00BA77A6"/>
    <w:rsid w:val="00BB6AD6"/>
    <w:rsid w:val="00BC0E20"/>
    <w:rsid w:val="00BC2D4C"/>
    <w:rsid w:val="00BD11EA"/>
    <w:rsid w:val="00BE1F77"/>
    <w:rsid w:val="00BF3E16"/>
    <w:rsid w:val="00C0225B"/>
    <w:rsid w:val="00C079B8"/>
    <w:rsid w:val="00C07E26"/>
    <w:rsid w:val="00C125D4"/>
    <w:rsid w:val="00C16A52"/>
    <w:rsid w:val="00C550BA"/>
    <w:rsid w:val="00C57927"/>
    <w:rsid w:val="00C61AD7"/>
    <w:rsid w:val="00C62EDD"/>
    <w:rsid w:val="00C64832"/>
    <w:rsid w:val="00C85363"/>
    <w:rsid w:val="00C86AC4"/>
    <w:rsid w:val="00C93B44"/>
    <w:rsid w:val="00CA4B3F"/>
    <w:rsid w:val="00CB33A5"/>
    <w:rsid w:val="00CE4E25"/>
    <w:rsid w:val="00CF438D"/>
    <w:rsid w:val="00D04428"/>
    <w:rsid w:val="00D072DA"/>
    <w:rsid w:val="00D178D0"/>
    <w:rsid w:val="00D208F4"/>
    <w:rsid w:val="00D24C7C"/>
    <w:rsid w:val="00D261D5"/>
    <w:rsid w:val="00D26F33"/>
    <w:rsid w:val="00D402DA"/>
    <w:rsid w:val="00D4173C"/>
    <w:rsid w:val="00D51111"/>
    <w:rsid w:val="00D6199C"/>
    <w:rsid w:val="00D63275"/>
    <w:rsid w:val="00D6337A"/>
    <w:rsid w:val="00D644BB"/>
    <w:rsid w:val="00D64C39"/>
    <w:rsid w:val="00D7278C"/>
    <w:rsid w:val="00D83B10"/>
    <w:rsid w:val="00D86B3F"/>
    <w:rsid w:val="00D9059D"/>
    <w:rsid w:val="00D94D24"/>
    <w:rsid w:val="00DA0693"/>
    <w:rsid w:val="00DA4EF6"/>
    <w:rsid w:val="00DB6140"/>
    <w:rsid w:val="00DC0952"/>
    <w:rsid w:val="00DC13AF"/>
    <w:rsid w:val="00DD4BB6"/>
    <w:rsid w:val="00DD5B8A"/>
    <w:rsid w:val="00DE054C"/>
    <w:rsid w:val="00DE64DC"/>
    <w:rsid w:val="00DE7295"/>
    <w:rsid w:val="00DF33E4"/>
    <w:rsid w:val="00DF6391"/>
    <w:rsid w:val="00E10A7E"/>
    <w:rsid w:val="00E143BE"/>
    <w:rsid w:val="00E15967"/>
    <w:rsid w:val="00E27339"/>
    <w:rsid w:val="00E45ED8"/>
    <w:rsid w:val="00E726F4"/>
    <w:rsid w:val="00E72CCE"/>
    <w:rsid w:val="00E776BC"/>
    <w:rsid w:val="00E8278E"/>
    <w:rsid w:val="00E87C16"/>
    <w:rsid w:val="00E906D5"/>
    <w:rsid w:val="00E91E50"/>
    <w:rsid w:val="00E973A5"/>
    <w:rsid w:val="00EA3092"/>
    <w:rsid w:val="00EA3A09"/>
    <w:rsid w:val="00EB0811"/>
    <w:rsid w:val="00EB6541"/>
    <w:rsid w:val="00EC463A"/>
    <w:rsid w:val="00EC4FA2"/>
    <w:rsid w:val="00EC78B0"/>
    <w:rsid w:val="00ED029C"/>
    <w:rsid w:val="00ED6534"/>
    <w:rsid w:val="00EF38A6"/>
    <w:rsid w:val="00EF560B"/>
    <w:rsid w:val="00F10A96"/>
    <w:rsid w:val="00F12846"/>
    <w:rsid w:val="00F20FF7"/>
    <w:rsid w:val="00F279BD"/>
    <w:rsid w:val="00F30C89"/>
    <w:rsid w:val="00F32A47"/>
    <w:rsid w:val="00F3491D"/>
    <w:rsid w:val="00F40202"/>
    <w:rsid w:val="00F53254"/>
    <w:rsid w:val="00F62D1E"/>
    <w:rsid w:val="00F67BD8"/>
    <w:rsid w:val="00F726DB"/>
    <w:rsid w:val="00F805A2"/>
    <w:rsid w:val="00F849EB"/>
    <w:rsid w:val="00F85C0F"/>
    <w:rsid w:val="00F934AD"/>
    <w:rsid w:val="00F95D60"/>
    <w:rsid w:val="00FD3503"/>
    <w:rsid w:val="00FE7866"/>
    <w:rsid w:val="00FE798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6AD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859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FE798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48735A"/>
    <w:pPr>
      <w:ind w:left="720"/>
      <w:contextualSpacing/>
    </w:pPr>
  </w:style>
  <w:style w:type="paragraph" w:styleId="BalloonText">
    <w:name w:val="Balloon Text"/>
    <w:basedOn w:val="Normal"/>
    <w:link w:val="BalloonTextChar"/>
    <w:uiPriority w:val="99"/>
    <w:semiHidden/>
    <w:unhideWhenUsed/>
    <w:rsid w:val="007D41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41DA"/>
    <w:rPr>
      <w:rFonts w:ascii="Tahoma" w:hAnsi="Tahoma" w:cs="Tahoma"/>
      <w:sz w:val="16"/>
      <w:szCs w:val="16"/>
    </w:rPr>
  </w:style>
  <w:style w:type="character" w:styleId="CommentReference">
    <w:name w:val="annotation reference"/>
    <w:basedOn w:val="DefaultParagraphFont"/>
    <w:uiPriority w:val="99"/>
    <w:semiHidden/>
    <w:unhideWhenUsed/>
    <w:rsid w:val="00582CE4"/>
    <w:rPr>
      <w:sz w:val="16"/>
      <w:szCs w:val="16"/>
    </w:rPr>
  </w:style>
  <w:style w:type="paragraph" w:styleId="CommentText">
    <w:name w:val="annotation text"/>
    <w:basedOn w:val="Normal"/>
    <w:link w:val="CommentTextChar"/>
    <w:uiPriority w:val="99"/>
    <w:semiHidden/>
    <w:unhideWhenUsed/>
    <w:rsid w:val="00582CE4"/>
    <w:pPr>
      <w:spacing w:line="240" w:lineRule="auto"/>
    </w:pPr>
    <w:rPr>
      <w:sz w:val="20"/>
      <w:szCs w:val="20"/>
    </w:rPr>
  </w:style>
  <w:style w:type="character" w:customStyle="1" w:styleId="CommentTextChar">
    <w:name w:val="Comment Text Char"/>
    <w:basedOn w:val="DefaultParagraphFont"/>
    <w:link w:val="CommentText"/>
    <w:uiPriority w:val="99"/>
    <w:semiHidden/>
    <w:rsid w:val="00582CE4"/>
    <w:rPr>
      <w:sz w:val="20"/>
      <w:szCs w:val="20"/>
    </w:rPr>
  </w:style>
  <w:style w:type="paragraph" w:styleId="CommentSubject">
    <w:name w:val="annotation subject"/>
    <w:basedOn w:val="CommentText"/>
    <w:next w:val="CommentText"/>
    <w:link w:val="CommentSubjectChar"/>
    <w:uiPriority w:val="99"/>
    <w:semiHidden/>
    <w:unhideWhenUsed/>
    <w:rsid w:val="00582CE4"/>
    <w:rPr>
      <w:b/>
      <w:bCs/>
    </w:rPr>
  </w:style>
  <w:style w:type="character" w:customStyle="1" w:styleId="CommentSubjectChar">
    <w:name w:val="Comment Subject Char"/>
    <w:basedOn w:val="CommentTextChar"/>
    <w:link w:val="CommentSubject"/>
    <w:uiPriority w:val="99"/>
    <w:semiHidden/>
    <w:rsid w:val="00582CE4"/>
    <w:rPr>
      <w:b/>
      <w:bCs/>
    </w:rPr>
  </w:style>
</w:styles>
</file>

<file path=word/webSettings.xml><?xml version="1.0" encoding="utf-8"?>
<w:webSettings xmlns:r="http://schemas.openxmlformats.org/officeDocument/2006/relationships" xmlns:w="http://schemas.openxmlformats.org/wordprocessingml/2006/main">
  <w:divs>
    <w:div w:id="773016918">
      <w:bodyDiv w:val="1"/>
      <w:marLeft w:val="0"/>
      <w:marRight w:val="0"/>
      <w:marTop w:val="0"/>
      <w:marBottom w:val="0"/>
      <w:divBdr>
        <w:top w:val="none" w:sz="0" w:space="0" w:color="auto"/>
        <w:left w:val="none" w:sz="0" w:space="0" w:color="auto"/>
        <w:bottom w:val="none" w:sz="0" w:space="0" w:color="auto"/>
        <w:right w:val="none" w:sz="0" w:space="0" w:color="auto"/>
      </w:divBdr>
    </w:div>
    <w:div w:id="1201429676">
      <w:bodyDiv w:val="1"/>
      <w:marLeft w:val="0"/>
      <w:marRight w:val="0"/>
      <w:marTop w:val="0"/>
      <w:marBottom w:val="0"/>
      <w:divBdr>
        <w:top w:val="none" w:sz="0" w:space="0" w:color="auto"/>
        <w:left w:val="none" w:sz="0" w:space="0" w:color="auto"/>
        <w:bottom w:val="none" w:sz="0" w:space="0" w:color="auto"/>
        <w:right w:val="none" w:sz="0" w:space="0" w:color="auto"/>
      </w:divBdr>
      <w:divsChild>
        <w:div w:id="745617504">
          <w:marLeft w:val="0"/>
          <w:marRight w:val="0"/>
          <w:marTop w:val="0"/>
          <w:marBottom w:val="0"/>
          <w:divBdr>
            <w:top w:val="none" w:sz="0" w:space="0" w:color="auto"/>
            <w:left w:val="none" w:sz="0" w:space="0" w:color="auto"/>
            <w:bottom w:val="none" w:sz="0" w:space="0" w:color="auto"/>
            <w:right w:val="none" w:sz="0" w:space="0" w:color="auto"/>
          </w:divBdr>
          <w:divsChild>
            <w:div w:id="612328089">
              <w:marLeft w:val="0"/>
              <w:marRight w:val="0"/>
              <w:marTop w:val="0"/>
              <w:marBottom w:val="0"/>
              <w:divBdr>
                <w:top w:val="none" w:sz="0" w:space="0" w:color="auto"/>
                <w:left w:val="none" w:sz="0" w:space="0" w:color="auto"/>
                <w:bottom w:val="none" w:sz="0" w:space="0" w:color="auto"/>
                <w:right w:val="none" w:sz="0" w:space="0" w:color="auto"/>
              </w:divBdr>
              <w:divsChild>
                <w:div w:id="223030876">
                  <w:marLeft w:val="0"/>
                  <w:marRight w:val="0"/>
                  <w:marTop w:val="0"/>
                  <w:marBottom w:val="0"/>
                  <w:divBdr>
                    <w:top w:val="none" w:sz="0" w:space="0" w:color="auto"/>
                    <w:left w:val="none" w:sz="0" w:space="0" w:color="auto"/>
                    <w:bottom w:val="none" w:sz="0" w:space="0" w:color="auto"/>
                    <w:right w:val="none" w:sz="0" w:space="0" w:color="auto"/>
                  </w:divBdr>
                  <w:divsChild>
                    <w:div w:id="616716037">
                      <w:marLeft w:val="0"/>
                      <w:marRight w:val="0"/>
                      <w:marTop w:val="0"/>
                      <w:marBottom w:val="0"/>
                      <w:divBdr>
                        <w:top w:val="none" w:sz="0" w:space="0" w:color="auto"/>
                        <w:left w:val="none" w:sz="0" w:space="0" w:color="auto"/>
                        <w:bottom w:val="none" w:sz="0" w:space="0" w:color="auto"/>
                        <w:right w:val="none" w:sz="0" w:space="0" w:color="auto"/>
                      </w:divBdr>
                      <w:divsChild>
                        <w:div w:id="1529173993">
                          <w:marLeft w:val="0"/>
                          <w:marRight w:val="-30"/>
                          <w:marTop w:val="0"/>
                          <w:marBottom w:val="0"/>
                          <w:divBdr>
                            <w:top w:val="single" w:sz="6" w:space="0" w:color="D9E1E5"/>
                            <w:left w:val="single" w:sz="6" w:space="0" w:color="D9E1E5"/>
                            <w:bottom w:val="single" w:sz="6" w:space="0" w:color="D9E1E5"/>
                            <w:right w:val="single" w:sz="6" w:space="0" w:color="D9E1E5"/>
                          </w:divBdr>
                          <w:divsChild>
                            <w:div w:id="894972320">
                              <w:marLeft w:val="0"/>
                              <w:marRight w:val="0"/>
                              <w:marTop w:val="0"/>
                              <w:marBottom w:val="0"/>
                              <w:divBdr>
                                <w:top w:val="none" w:sz="0" w:space="0" w:color="auto"/>
                                <w:left w:val="single" w:sz="6" w:space="0" w:color="D9E1E5"/>
                                <w:bottom w:val="none" w:sz="0" w:space="0" w:color="auto"/>
                                <w:right w:val="none" w:sz="0" w:space="0" w:color="auto"/>
                              </w:divBdr>
                              <w:divsChild>
                                <w:div w:id="874317829">
                                  <w:marLeft w:val="0"/>
                                  <w:marRight w:val="0"/>
                                  <w:marTop w:val="0"/>
                                  <w:marBottom w:val="0"/>
                                  <w:divBdr>
                                    <w:top w:val="none" w:sz="0" w:space="0" w:color="auto"/>
                                    <w:left w:val="none" w:sz="0" w:space="0" w:color="auto"/>
                                    <w:bottom w:val="none" w:sz="0" w:space="0" w:color="auto"/>
                                    <w:right w:val="none" w:sz="0" w:space="0" w:color="auto"/>
                                  </w:divBdr>
                                  <w:divsChild>
                                    <w:div w:id="1403990861">
                                      <w:marLeft w:val="0"/>
                                      <w:marRight w:val="0"/>
                                      <w:marTop w:val="0"/>
                                      <w:marBottom w:val="0"/>
                                      <w:divBdr>
                                        <w:top w:val="none" w:sz="0" w:space="0" w:color="auto"/>
                                        <w:left w:val="none" w:sz="0" w:space="0" w:color="auto"/>
                                        <w:bottom w:val="none" w:sz="0" w:space="0" w:color="auto"/>
                                        <w:right w:val="none" w:sz="0" w:space="0" w:color="auto"/>
                                      </w:divBdr>
                                      <w:divsChild>
                                        <w:div w:id="1402948322">
                                          <w:marLeft w:val="0"/>
                                          <w:marRight w:val="3600"/>
                                          <w:marTop w:val="0"/>
                                          <w:marBottom w:val="0"/>
                                          <w:divBdr>
                                            <w:top w:val="none" w:sz="0" w:space="0" w:color="auto"/>
                                            <w:left w:val="none" w:sz="0" w:space="0" w:color="auto"/>
                                            <w:bottom w:val="none" w:sz="0" w:space="0" w:color="auto"/>
                                            <w:right w:val="none" w:sz="0" w:space="0" w:color="auto"/>
                                          </w:divBdr>
                                          <w:divsChild>
                                            <w:div w:id="12616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0134346">
      <w:bodyDiv w:val="1"/>
      <w:marLeft w:val="0"/>
      <w:marRight w:val="0"/>
      <w:marTop w:val="0"/>
      <w:marBottom w:val="0"/>
      <w:divBdr>
        <w:top w:val="none" w:sz="0" w:space="0" w:color="auto"/>
        <w:left w:val="none" w:sz="0" w:space="0" w:color="auto"/>
        <w:bottom w:val="none" w:sz="0" w:space="0" w:color="auto"/>
        <w:right w:val="none" w:sz="0" w:space="0" w:color="auto"/>
      </w:divBdr>
      <w:divsChild>
        <w:div w:id="1414886961">
          <w:marLeft w:val="0"/>
          <w:marRight w:val="0"/>
          <w:marTop w:val="0"/>
          <w:marBottom w:val="0"/>
          <w:divBdr>
            <w:top w:val="none" w:sz="0" w:space="0" w:color="auto"/>
            <w:left w:val="none" w:sz="0" w:space="0" w:color="auto"/>
            <w:bottom w:val="none" w:sz="0" w:space="0" w:color="auto"/>
            <w:right w:val="none" w:sz="0" w:space="0" w:color="auto"/>
          </w:divBdr>
          <w:divsChild>
            <w:div w:id="633367381">
              <w:marLeft w:val="0"/>
              <w:marRight w:val="0"/>
              <w:marTop w:val="0"/>
              <w:marBottom w:val="0"/>
              <w:divBdr>
                <w:top w:val="none" w:sz="0" w:space="0" w:color="auto"/>
                <w:left w:val="none" w:sz="0" w:space="0" w:color="auto"/>
                <w:bottom w:val="none" w:sz="0" w:space="0" w:color="auto"/>
                <w:right w:val="none" w:sz="0" w:space="0" w:color="auto"/>
              </w:divBdr>
              <w:divsChild>
                <w:div w:id="627012330">
                  <w:marLeft w:val="0"/>
                  <w:marRight w:val="0"/>
                  <w:marTop w:val="0"/>
                  <w:marBottom w:val="0"/>
                  <w:divBdr>
                    <w:top w:val="none" w:sz="0" w:space="0" w:color="auto"/>
                    <w:left w:val="none" w:sz="0" w:space="0" w:color="auto"/>
                    <w:bottom w:val="none" w:sz="0" w:space="0" w:color="auto"/>
                    <w:right w:val="none" w:sz="0" w:space="0" w:color="auto"/>
                  </w:divBdr>
                  <w:divsChild>
                    <w:div w:id="1165323769">
                      <w:marLeft w:val="0"/>
                      <w:marRight w:val="0"/>
                      <w:marTop w:val="0"/>
                      <w:marBottom w:val="0"/>
                      <w:divBdr>
                        <w:top w:val="none" w:sz="0" w:space="0" w:color="auto"/>
                        <w:left w:val="none" w:sz="0" w:space="0" w:color="auto"/>
                        <w:bottom w:val="none" w:sz="0" w:space="0" w:color="auto"/>
                        <w:right w:val="none" w:sz="0" w:space="0" w:color="auto"/>
                      </w:divBdr>
                      <w:divsChild>
                        <w:div w:id="685138833">
                          <w:marLeft w:val="0"/>
                          <w:marRight w:val="0"/>
                          <w:marTop w:val="0"/>
                          <w:marBottom w:val="0"/>
                          <w:divBdr>
                            <w:top w:val="none" w:sz="0" w:space="0" w:color="auto"/>
                            <w:left w:val="none" w:sz="0" w:space="0" w:color="auto"/>
                            <w:bottom w:val="none" w:sz="0" w:space="0" w:color="auto"/>
                            <w:right w:val="none" w:sz="0" w:space="0" w:color="auto"/>
                          </w:divBdr>
                          <w:divsChild>
                            <w:div w:id="1848784040">
                              <w:marLeft w:val="0"/>
                              <w:marRight w:val="-30"/>
                              <w:marTop w:val="0"/>
                              <w:marBottom w:val="0"/>
                              <w:divBdr>
                                <w:top w:val="single" w:sz="6" w:space="0" w:color="D9E1E5"/>
                                <w:left w:val="single" w:sz="6" w:space="0" w:color="D9E1E5"/>
                                <w:bottom w:val="single" w:sz="6" w:space="0" w:color="D9E1E5"/>
                                <w:right w:val="single" w:sz="6" w:space="0" w:color="D9E1E5"/>
                              </w:divBdr>
                              <w:divsChild>
                                <w:div w:id="1400593504">
                                  <w:marLeft w:val="0"/>
                                  <w:marRight w:val="0"/>
                                  <w:marTop w:val="0"/>
                                  <w:marBottom w:val="0"/>
                                  <w:divBdr>
                                    <w:top w:val="none" w:sz="0" w:space="0" w:color="auto"/>
                                    <w:left w:val="none" w:sz="0" w:space="0" w:color="auto"/>
                                    <w:bottom w:val="none" w:sz="0" w:space="0" w:color="auto"/>
                                    <w:right w:val="none" w:sz="0" w:space="0" w:color="auto"/>
                                  </w:divBdr>
                                  <w:divsChild>
                                    <w:div w:id="1411193850">
                                      <w:marLeft w:val="0"/>
                                      <w:marRight w:val="0"/>
                                      <w:marTop w:val="0"/>
                                      <w:marBottom w:val="0"/>
                                      <w:divBdr>
                                        <w:top w:val="none" w:sz="0" w:space="0" w:color="auto"/>
                                        <w:left w:val="single" w:sz="6" w:space="0" w:color="D9E1E5"/>
                                        <w:bottom w:val="none" w:sz="0" w:space="0" w:color="auto"/>
                                        <w:right w:val="none" w:sz="0" w:space="0" w:color="auto"/>
                                      </w:divBdr>
                                      <w:divsChild>
                                        <w:div w:id="276955485">
                                          <w:marLeft w:val="0"/>
                                          <w:marRight w:val="0"/>
                                          <w:marTop w:val="0"/>
                                          <w:marBottom w:val="0"/>
                                          <w:divBdr>
                                            <w:top w:val="none" w:sz="0" w:space="0" w:color="auto"/>
                                            <w:left w:val="none" w:sz="0" w:space="0" w:color="auto"/>
                                            <w:bottom w:val="none" w:sz="0" w:space="0" w:color="auto"/>
                                            <w:right w:val="none" w:sz="0" w:space="0" w:color="auto"/>
                                          </w:divBdr>
                                          <w:divsChild>
                                            <w:div w:id="1552959196">
                                              <w:marLeft w:val="0"/>
                                              <w:marRight w:val="3600"/>
                                              <w:marTop w:val="0"/>
                                              <w:marBottom w:val="0"/>
                                              <w:divBdr>
                                                <w:top w:val="none" w:sz="0" w:space="0" w:color="auto"/>
                                                <w:left w:val="none" w:sz="0" w:space="0" w:color="auto"/>
                                                <w:bottom w:val="none" w:sz="0" w:space="0" w:color="auto"/>
                                                <w:right w:val="none" w:sz="0" w:space="0" w:color="auto"/>
                                              </w:divBdr>
                                              <w:divsChild>
                                                <w:div w:id="89955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92034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735B7E-C894-4481-BB6A-6F8D8B966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6</Pages>
  <Words>1746</Words>
  <Characters>9956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ONS</Company>
  <LinksUpToDate>false</LinksUpToDate>
  <CharactersWithSpaces>11679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aquilre</dc:creator>
  <cp:lastModifiedBy>Aquilina, Becki</cp:lastModifiedBy>
  <cp:revision>16</cp:revision>
  <cp:lastPrinted>2017-01-04T10:47:00Z</cp:lastPrinted>
  <dcterms:created xsi:type="dcterms:W3CDTF">2017-06-15T09:56:00Z</dcterms:created>
  <dcterms:modified xsi:type="dcterms:W3CDTF">2017-08-02T09:51:00Z</dcterms:modified>
</cp:coreProperties>
</file>