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Job description</w:t>
      </w:r>
    </w:p>
    <w:p w:rsidR="0020303C" w:rsidRPr="00E5771C"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 xml:space="preserve">This is a tremendously exciting time to join Defra, which is at the heart of the UK’s </w:t>
      </w:r>
      <w:r w:rsidR="00B27E01">
        <w:rPr>
          <w:rFonts w:ascii="Arial" w:eastAsia="Times New Roman" w:hAnsi="Arial" w:cs="Arial"/>
          <w:sz w:val="29"/>
          <w:szCs w:val="29"/>
          <w:lang w:val="en" w:eastAsia="en-GB"/>
        </w:rPr>
        <w:t xml:space="preserve">future </w:t>
      </w:r>
      <w:r w:rsidRPr="00BA5489">
        <w:rPr>
          <w:rFonts w:ascii="Arial" w:eastAsia="Times New Roman" w:hAnsi="Arial" w:cs="Arial"/>
          <w:sz w:val="29"/>
          <w:szCs w:val="29"/>
          <w:lang w:val="en" w:eastAsia="en-GB"/>
        </w:rPr>
        <w:t xml:space="preserve">relationship with the EU and the nation’s place in the world. </w:t>
      </w:r>
      <w:r w:rsidR="0020303C">
        <w:rPr>
          <w:rFonts w:ascii="Arial" w:eastAsia="Times New Roman" w:hAnsi="Arial" w:cs="Arial"/>
          <w:sz w:val="29"/>
          <w:szCs w:val="29"/>
          <w:lang w:val="en" w:eastAsia="en-GB"/>
        </w:rPr>
        <w:t>Y</w:t>
      </w:r>
      <w:r w:rsidR="0020303C" w:rsidRPr="00BA5489">
        <w:rPr>
          <w:rFonts w:ascii="Arial" w:eastAsia="Times New Roman" w:hAnsi="Arial" w:cs="Arial"/>
          <w:sz w:val="29"/>
          <w:szCs w:val="29"/>
          <w:lang w:val="en" w:eastAsia="en-GB"/>
        </w:rPr>
        <w:t>ou will play a fulfilling leadership role in the fas</w:t>
      </w:r>
      <w:r w:rsidR="0020303C">
        <w:rPr>
          <w:rFonts w:ascii="Arial" w:eastAsia="Times New Roman" w:hAnsi="Arial" w:cs="Arial"/>
          <w:sz w:val="29"/>
          <w:szCs w:val="29"/>
          <w:lang w:val="en" w:eastAsia="en-GB"/>
        </w:rPr>
        <w:t>t paced environment of the EU Exit and International Trade directorate</w:t>
      </w:r>
      <w:r w:rsidR="0020303C" w:rsidRPr="00BA5489">
        <w:rPr>
          <w:rFonts w:ascii="Arial" w:eastAsia="Times New Roman" w:hAnsi="Arial" w:cs="Arial"/>
          <w:sz w:val="29"/>
          <w:szCs w:val="29"/>
          <w:lang w:val="en" w:eastAsia="en-GB"/>
        </w:rPr>
        <w:t>.</w:t>
      </w:r>
      <w:r w:rsidRPr="00BA5489">
        <w:rPr>
          <w:rFonts w:ascii="Arial" w:eastAsia="Times New Roman" w:hAnsi="Arial" w:cs="Arial"/>
          <w:sz w:val="29"/>
          <w:szCs w:val="29"/>
          <w:lang w:val="en" w:eastAsia="en-GB"/>
        </w:rPr>
        <w:br/>
      </w:r>
      <w:r w:rsidRPr="00BA5489">
        <w:rPr>
          <w:rFonts w:ascii="Arial" w:eastAsia="Times New Roman" w:hAnsi="Arial" w:cs="Arial"/>
          <w:sz w:val="29"/>
          <w:szCs w:val="29"/>
          <w:lang w:val="en" w:eastAsia="en-GB"/>
        </w:rPr>
        <w:br/>
      </w:r>
      <w:r w:rsidR="00B27E01">
        <w:rPr>
          <w:rFonts w:ascii="Arial" w:eastAsia="Times New Roman" w:hAnsi="Arial" w:cs="Arial"/>
          <w:sz w:val="29"/>
          <w:szCs w:val="29"/>
          <w:lang w:val="en" w:eastAsia="en-GB"/>
        </w:rPr>
        <w:t xml:space="preserve">We have a fixed-term position (up to 15months) providing maternity cover </w:t>
      </w:r>
      <w:r w:rsidR="002E5B40">
        <w:rPr>
          <w:rFonts w:ascii="Arial" w:eastAsia="Times New Roman" w:hAnsi="Arial" w:cs="Arial"/>
          <w:sz w:val="29"/>
          <w:szCs w:val="29"/>
          <w:lang w:val="en" w:eastAsia="en-GB"/>
        </w:rPr>
        <w:t>a</w:t>
      </w:r>
      <w:r w:rsidRPr="00BA5489">
        <w:rPr>
          <w:rFonts w:ascii="Arial" w:eastAsia="Times New Roman" w:hAnsi="Arial" w:cs="Arial"/>
          <w:sz w:val="29"/>
          <w:szCs w:val="29"/>
          <w:lang w:val="en" w:eastAsia="en-GB"/>
        </w:rPr>
        <w:t>s a Grade 7</w:t>
      </w:r>
      <w:r>
        <w:rPr>
          <w:rFonts w:ascii="Arial" w:eastAsia="Times New Roman" w:hAnsi="Arial" w:cs="Arial"/>
          <w:sz w:val="29"/>
          <w:szCs w:val="29"/>
          <w:lang w:val="en" w:eastAsia="en-GB"/>
        </w:rPr>
        <w:t xml:space="preserve"> Statistician</w:t>
      </w:r>
      <w:r w:rsidR="008A2065">
        <w:rPr>
          <w:rFonts w:ascii="Arial" w:eastAsia="Times New Roman" w:hAnsi="Arial" w:cs="Arial"/>
          <w:sz w:val="29"/>
          <w:szCs w:val="29"/>
          <w:lang w:val="en" w:eastAsia="en-GB"/>
        </w:rPr>
        <w:t xml:space="preserve"> (London or Bristol based).</w:t>
      </w:r>
      <w:bookmarkStart w:id="0" w:name="_GoBack"/>
      <w:bookmarkEnd w:id="0"/>
      <w:r w:rsidR="0020303C">
        <w:rPr>
          <w:rFonts w:ascii="Arial" w:eastAsia="Times New Roman" w:hAnsi="Arial" w:cs="Arial"/>
          <w:sz w:val="29"/>
          <w:szCs w:val="29"/>
          <w:lang w:val="en" w:eastAsia="en-GB"/>
        </w:rPr>
        <w:t xml:space="preserve"> This post is advertised as</w:t>
      </w:r>
      <w:r w:rsidR="002E5B40">
        <w:rPr>
          <w:rFonts w:ascii="Arial" w:eastAsia="Times New Roman" w:hAnsi="Arial" w:cs="Arial"/>
          <w:sz w:val="29"/>
          <w:szCs w:val="29"/>
          <w:lang w:val="en" w:eastAsia="en-GB"/>
        </w:rPr>
        <w:t xml:space="preserve"> level transfer for </w:t>
      </w:r>
      <w:r w:rsidR="0020303C">
        <w:rPr>
          <w:rFonts w:ascii="Arial" w:eastAsia="Times New Roman" w:hAnsi="Arial" w:cs="Arial"/>
          <w:sz w:val="29"/>
          <w:szCs w:val="29"/>
          <w:lang w:val="en" w:eastAsia="en-GB"/>
        </w:rPr>
        <w:t>current</w:t>
      </w:r>
      <w:r w:rsidR="002E5B40">
        <w:rPr>
          <w:rFonts w:ascii="Arial" w:eastAsia="Times New Roman" w:hAnsi="Arial" w:cs="Arial"/>
          <w:sz w:val="29"/>
          <w:szCs w:val="29"/>
          <w:lang w:val="en" w:eastAsia="en-GB"/>
        </w:rPr>
        <w:t xml:space="preserve"> Grade 7 Statisticians </w:t>
      </w:r>
      <w:r w:rsidR="0020303C">
        <w:rPr>
          <w:rFonts w:ascii="Arial" w:eastAsia="Times New Roman" w:hAnsi="Arial" w:cs="Arial"/>
          <w:sz w:val="29"/>
          <w:szCs w:val="29"/>
          <w:lang w:val="en" w:eastAsia="en-GB"/>
        </w:rPr>
        <w:t>or temporary promotion</w:t>
      </w:r>
      <w:r w:rsidR="00B03E60">
        <w:rPr>
          <w:rFonts w:ascii="Arial" w:eastAsia="Times New Roman" w:hAnsi="Arial" w:cs="Arial"/>
          <w:sz w:val="29"/>
          <w:szCs w:val="29"/>
          <w:lang w:val="en" w:eastAsia="en-GB"/>
        </w:rPr>
        <w:t xml:space="preserve"> to Grade 7 for below Grade</w:t>
      </w:r>
      <w:r w:rsidR="00E7660F">
        <w:rPr>
          <w:rFonts w:ascii="Arial" w:eastAsia="Times New Roman" w:hAnsi="Arial" w:cs="Arial"/>
          <w:sz w:val="29"/>
          <w:szCs w:val="29"/>
          <w:lang w:val="en" w:eastAsia="en-GB"/>
        </w:rPr>
        <w:t xml:space="preserve"> </w:t>
      </w:r>
      <w:r w:rsidR="00B03E60">
        <w:rPr>
          <w:rFonts w:ascii="Arial" w:eastAsia="Times New Roman" w:hAnsi="Arial" w:cs="Arial"/>
          <w:sz w:val="29"/>
          <w:szCs w:val="29"/>
          <w:lang w:val="en" w:eastAsia="en-GB"/>
        </w:rPr>
        <w:t>7</w:t>
      </w:r>
      <w:r w:rsidR="0020303C">
        <w:rPr>
          <w:rFonts w:ascii="Arial" w:eastAsia="Times New Roman" w:hAnsi="Arial" w:cs="Arial"/>
          <w:sz w:val="29"/>
          <w:szCs w:val="29"/>
          <w:lang w:val="en" w:eastAsia="en-GB"/>
        </w:rPr>
        <w:t xml:space="preserve"> Statisticians. The deadline for sending complete applications </w:t>
      </w:r>
      <w:r w:rsidR="00E7660F">
        <w:rPr>
          <w:rFonts w:ascii="Arial" w:eastAsia="Times New Roman" w:hAnsi="Arial" w:cs="Arial"/>
          <w:sz w:val="29"/>
          <w:szCs w:val="29"/>
          <w:lang w:val="en" w:eastAsia="en-GB"/>
        </w:rPr>
        <w:t>is</w:t>
      </w:r>
      <w:r w:rsidR="0020303C">
        <w:rPr>
          <w:rFonts w:ascii="Arial" w:eastAsia="Times New Roman" w:hAnsi="Arial" w:cs="Arial"/>
          <w:sz w:val="29"/>
          <w:szCs w:val="29"/>
          <w:lang w:val="en" w:eastAsia="en-GB"/>
        </w:rPr>
        <w:t xml:space="preserve"> </w:t>
      </w:r>
      <w:r w:rsidR="007103FE">
        <w:rPr>
          <w:rFonts w:ascii="Arial" w:eastAsia="Times New Roman" w:hAnsi="Arial" w:cs="Arial"/>
          <w:color w:val="FF0000"/>
          <w:sz w:val="29"/>
          <w:szCs w:val="29"/>
          <w:lang w:val="en" w:eastAsia="en-GB"/>
        </w:rPr>
        <w:t>Tuesday, 24</w:t>
      </w:r>
      <w:r w:rsidR="0020303C" w:rsidRPr="0020303C">
        <w:rPr>
          <w:rFonts w:ascii="Arial" w:eastAsia="Times New Roman" w:hAnsi="Arial" w:cs="Arial"/>
          <w:color w:val="FF0000"/>
          <w:sz w:val="29"/>
          <w:szCs w:val="29"/>
          <w:vertAlign w:val="superscript"/>
          <w:lang w:val="en" w:eastAsia="en-GB"/>
        </w:rPr>
        <w:t>th</w:t>
      </w:r>
      <w:r w:rsidR="0020303C" w:rsidRPr="0020303C">
        <w:rPr>
          <w:rFonts w:ascii="Arial" w:eastAsia="Times New Roman" w:hAnsi="Arial" w:cs="Arial"/>
          <w:color w:val="FF0000"/>
          <w:sz w:val="29"/>
          <w:szCs w:val="29"/>
          <w:lang w:val="en" w:eastAsia="en-GB"/>
        </w:rPr>
        <w:t xml:space="preserve"> October 2017</w:t>
      </w:r>
      <w:r w:rsidR="0020303C">
        <w:rPr>
          <w:rFonts w:ascii="Arial" w:eastAsia="Times New Roman" w:hAnsi="Arial" w:cs="Arial"/>
          <w:color w:val="FF0000"/>
          <w:sz w:val="29"/>
          <w:szCs w:val="29"/>
          <w:lang w:val="en" w:eastAsia="en-GB"/>
        </w:rPr>
        <w:t>.</w:t>
      </w:r>
      <w:r w:rsidR="00E5771C">
        <w:rPr>
          <w:rFonts w:ascii="Arial" w:eastAsia="Times New Roman" w:hAnsi="Arial" w:cs="Arial"/>
          <w:color w:val="FF0000"/>
          <w:sz w:val="29"/>
          <w:szCs w:val="29"/>
          <w:lang w:val="en" w:eastAsia="en-GB"/>
        </w:rPr>
        <w:t xml:space="preserve"> </w:t>
      </w:r>
      <w:r w:rsidR="00E5771C" w:rsidRPr="00E5771C">
        <w:rPr>
          <w:rFonts w:ascii="Arial" w:eastAsia="Times New Roman" w:hAnsi="Arial" w:cs="Arial"/>
          <w:sz w:val="29"/>
          <w:szCs w:val="29"/>
          <w:lang w:val="en" w:eastAsia="en-GB"/>
        </w:rPr>
        <w:t xml:space="preserve">Please send your complete applications </w:t>
      </w:r>
      <w:r w:rsidR="00E5771C">
        <w:rPr>
          <w:rFonts w:ascii="Arial" w:eastAsia="Times New Roman" w:hAnsi="Arial" w:cs="Arial"/>
          <w:sz w:val="29"/>
          <w:szCs w:val="29"/>
          <w:lang w:val="en" w:eastAsia="en-GB"/>
        </w:rPr>
        <w:t>to Matthew Waite on (Matthew.Waite@Defra.gsi.gov.uk)</w:t>
      </w:r>
    </w:p>
    <w:p w:rsid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 xml:space="preserve">You will need to be a team-player, supporting colleagues and team members through change and bringing the best out of people to achieve the delivery of key outcomes, while bringing your technical experience and professional insight to bear on a range of policy challenges. </w:t>
      </w:r>
    </w:p>
    <w:p w:rsid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You will need to collaborate with a</w:t>
      </w:r>
      <w:r w:rsidR="00EE030A">
        <w:rPr>
          <w:rFonts w:ascii="Arial" w:eastAsia="Times New Roman" w:hAnsi="Arial" w:cs="Arial"/>
          <w:sz w:val="29"/>
          <w:szCs w:val="29"/>
          <w:lang w:val="en" w:eastAsia="en-GB"/>
        </w:rPr>
        <w:t>nd deliver through others often t</w:t>
      </w:r>
      <w:r w:rsidR="00E7660F">
        <w:rPr>
          <w:rFonts w:ascii="Arial" w:eastAsia="Times New Roman" w:hAnsi="Arial" w:cs="Arial"/>
          <w:sz w:val="29"/>
          <w:szCs w:val="29"/>
          <w:lang w:val="en" w:eastAsia="en-GB"/>
        </w:rPr>
        <w:t>o</w:t>
      </w:r>
      <w:r w:rsidRPr="00BA5489">
        <w:rPr>
          <w:rFonts w:ascii="Arial" w:eastAsia="Times New Roman" w:hAnsi="Arial" w:cs="Arial"/>
          <w:sz w:val="29"/>
          <w:szCs w:val="29"/>
          <w:lang w:val="en" w:eastAsia="en-GB"/>
        </w:rPr>
        <w:t xml:space="preserve"> short deadlines, combining responsiveness with an ability to work towards longer term goals and understand the broader strategic </w:t>
      </w:r>
      <w:r w:rsidR="00EE030A">
        <w:rPr>
          <w:rFonts w:ascii="Arial" w:eastAsia="Times New Roman" w:hAnsi="Arial" w:cs="Arial"/>
          <w:sz w:val="29"/>
          <w:szCs w:val="29"/>
          <w:lang w:val="en" w:eastAsia="en-GB"/>
        </w:rPr>
        <w:t xml:space="preserve">environment. </w:t>
      </w:r>
      <w:r w:rsidR="00EE030A">
        <w:rPr>
          <w:rFonts w:ascii="Arial" w:eastAsia="Times New Roman" w:hAnsi="Arial" w:cs="Arial"/>
          <w:sz w:val="29"/>
          <w:szCs w:val="29"/>
          <w:lang w:val="en" w:eastAsia="en-GB"/>
        </w:rPr>
        <w:br/>
      </w:r>
      <w:r w:rsidR="00EE030A">
        <w:rPr>
          <w:rFonts w:ascii="Arial" w:eastAsia="Times New Roman" w:hAnsi="Arial" w:cs="Arial"/>
          <w:sz w:val="29"/>
          <w:szCs w:val="29"/>
          <w:lang w:val="en" w:eastAsia="en-GB"/>
        </w:rPr>
        <w:br/>
        <w:t xml:space="preserve">The post holder </w:t>
      </w:r>
      <w:r w:rsidRPr="00BA5489">
        <w:rPr>
          <w:rFonts w:ascii="Arial" w:eastAsia="Times New Roman" w:hAnsi="Arial" w:cs="Arial"/>
          <w:sz w:val="29"/>
          <w:szCs w:val="29"/>
          <w:lang w:val="en" w:eastAsia="en-GB"/>
        </w:rPr>
        <w:t xml:space="preserve">will be working within </w:t>
      </w:r>
      <w:r w:rsidR="00EE030A">
        <w:rPr>
          <w:rFonts w:ascii="Arial" w:eastAsia="Times New Roman" w:hAnsi="Arial" w:cs="Arial"/>
          <w:sz w:val="29"/>
          <w:szCs w:val="29"/>
          <w:lang w:val="en" w:eastAsia="en-GB"/>
        </w:rPr>
        <w:t xml:space="preserve">the </w:t>
      </w:r>
      <w:r w:rsidRPr="00BA5489">
        <w:rPr>
          <w:rFonts w:ascii="Arial" w:eastAsia="Times New Roman" w:hAnsi="Arial" w:cs="Arial"/>
          <w:sz w:val="29"/>
          <w:szCs w:val="29"/>
          <w:lang w:val="en" w:eastAsia="en-GB"/>
        </w:rPr>
        <w:t>flexible, multi-disciplin</w:t>
      </w:r>
      <w:r>
        <w:rPr>
          <w:rFonts w:ascii="Arial" w:eastAsia="Times New Roman" w:hAnsi="Arial" w:cs="Arial"/>
          <w:sz w:val="29"/>
          <w:szCs w:val="29"/>
          <w:lang w:val="en" w:eastAsia="en-GB"/>
        </w:rPr>
        <w:t>ary, high profile EU Exit and Trade Analysis team</w:t>
      </w:r>
      <w:r w:rsidRPr="00BA5489">
        <w:rPr>
          <w:rFonts w:ascii="Arial" w:eastAsia="Times New Roman" w:hAnsi="Arial" w:cs="Arial"/>
          <w:sz w:val="29"/>
          <w:szCs w:val="29"/>
          <w:lang w:val="en" w:eastAsia="en-GB"/>
        </w:rPr>
        <w:t xml:space="preserve">. </w:t>
      </w:r>
    </w:p>
    <w:p w:rsidR="00BA5489" w:rsidRDefault="00BA5489" w:rsidP="00BA5489">
      <w:pPr>
        <w:spacing w:line="240" w:lineRule="auto"/>
        <w:rPr>
          <w:rFonts w:ascii="Arial" w:eastAsia="Times New Roman" w:hAnsi="Arial" w:cs="Arial"/>
          <w:sz w:val="29"/>
          <w:szCs w:val="29"/>
          <w:lang w:val="en" w:eastAsia="en-GB"/>
        </w:rPr>
      </w:pPr>
      <w:r>
        <w:rPr>
          <w:rFonts w:ascii="Arial" w:eastAsia="Times New Roman" w:hAnsi="Arial" w:cs="Arial"/>
          <w:sz w:val="29"/>
          <w:szCs w:val="29"/>
          <w:lang w:val="en" w:eastAsia="en-GB"/>
        </w:rPr>
        <w:br/>
        <w:t>The main responsibilities of th</w:t>
      </w:r>
      <w:r w:rsidR="00EE030A">
        <w:rPr>
          <w:rFonts w:ascii="Arial" w:eastAsia="Times New Roman" w:hAnsi="Arial" w:cs="Arial"/>
          <w:sz w:val="29"/>
          <w:szCs w:val="29"/>
          <w:lang w:val="en" w:eastAsia="en-GB"/>
        </w:rPr>
        <w:t>e G7 Statistician in the team are</w:t>
      </w:r>
      <w:r>
        <w:rPr>
          <w:rFonts w:ascii="Arial" w:eastAsia="Times New Roman" w:hAnsi="Arial" w:cs="Arial"/>
          <w:sz w:val="29"/>
          <w:szCs w:val="29"/>
          <w:lang w:val="en" w:eastAsia="en-GB"/>
        </w:rPr>
        <w:t>:</w:t>
      </w:r>
    </w:p>
    <w:p w:rsidR="00BA5489" w:rsidRDefault="00BA5489" w:rsidP="00BA5489">
      <w:pPr>
        <w:pStyle w:val="ListParagraph"/>
        <w:numPr>
          <w:ilvl w:val="0"/>
          <w:numId w:val="3"/>
        </w:numPr>
        <w:spacing w:line="240" w:lineRule="auto"/>
        <w:rPr>
          <w:rFonts w:ascii="Arial" w:eastAsia="Times New Roman" w:hAnsi="Arial" w:cs="Arial"/>
          <w:sz w:val="29"/>
          <w:szCs w:val="29"/>
          <w:lang w:val="en" w:eastAsia="en-GB"/>
        </w:rPr>
      </w:pPr>
      <w:r>
        <w:rPr>
          <w:rFonts w:ascii="Arial" w:eastAsia="Times New Roman" w:hAnsi="Arial" w:cs="Arial"/>
          <w:sz w:val="29"/>
          <w:szCs w:val="29"/>
          <w:lang w:val="en" w:eastAsia="en-GB"/>
        </w:rPr>
        <w:t>Line manage and lead two Higher Statistical Officers in the team while helping them develop as talented trade statisticians.</w:t>
      </w:r>
    </w:p>
    <w:p w:rsidR="00EE030A" w:rsidRDefault="00EE030A" w:rsidP="00EE030A">
      <w:pPr>
        <w:pStyle w:val="ListParagraph"/>
        <w:spacing w:line="240" w:lineRule="auto"/>
        <w:rPr>
          <w:rFonts w:ascii="Arial" w:eastAsia="Times New Roman" w:hAnsi="Arial" w:cs="Arial"/>
          <w:sz w:val="29"/>
          <w:szCs w:val="29"/>
          <w:lang w:val="en" w:eastAsia="en-GB"/>
        </w:rPr>
      </w:pPr>
    </w:p>
    <w:p w:rsidR="00737DCD" w:rsidRPr="00737DCD" w:rsidRDefault="00737DCD" w:rsidP="00737DCD">
      <w:pPr>
        <w:pStyle w:val="ListParagraph"/>
        <w:numPr>
          <w:ilvl w:val="0"/>
          <w:numId w:val="3"/>
        </w:numPr>
        <w:spacing w:line="240" w:lineRule="auto"/>
        <w:rPr>
          <w:rFonts w:ascii="Arial" w:eastAsia="Times New Roman" w:hAnsi="Arial" w:cs="Arial"/>
          <w:sz w:val="29"/>
          <w:szCs w:val="29"/>
          <w:lang w:val="en" w:eastAsia="en-GB"/>
        </w:rPr>
      </w:pPr>
      <w:r>
        <w:rPr>
          <w:rFonts w:ascii="Arial" w:eastAsia="Times New Roman" w:hAnsi="Arial" w:cs="Arial"/>
          <w:sz w:val="29"/>
          <w:szCs w:val="29"/>
          <w:lang w:val="en" w:eastAsia="en-GB"/>
        </w:rPr>
        <w:t>Provide statistic</w:t>
      </w:r>
      <w:r w:rsidR="00EE030A">
        <w:rPr>
          <w:rFonts w:ascii="Arial" w:eastAsia="Times New Roman" w:hAnsi="Arial" w:cs="Arial"/>
          <w:sz w:val="29"/>
          <w:szCs w:val="29"/>
          <w:lang w:val="en" w:eastAsia="en-GB"/>
        </w:rPr>
        <w:t>al expertise and guidance on</w:t>
      </w:r>
      <w:r>
        <w:rPr>
          <w:rFonts w:ascii="Arial" w:eastAsia="Times New Roman" w:hAnsi="Arial" w:cs="Arial"/>
          <w:sz w:val="29"/>
          <w:szCs w:val="29"/>
          <w:lang w:val="en" w:eastAsia="en-GB"/>
        </w:rPr>
        <w:t xml:space="preserve"> trade data source</w:t>
      </w:r>
      <w:r w:rsidR="00EE030A">
        <w:rPr>
          <w:rFonts w:ascii="Arial" w:eastAsia="Times New Roman" w:hAnsi="Arial" w:cs="Arial"/>
          <w:sz w:val="29"/>
          <w:szCs w:val="29"/>
          <w:lang w:val="en" w:eastAsia="en-GB"/>
        </w:rPr>
        <w:t>s</w:t>
      </w:r>
      <w:r>
        <w:rPr>
          <w:rFonts w:ascii="Arial" w:eastAsia="Times New Roman" w:hAnsi="Arial" w:cs="Arial"/>
          <w:sz w:val="29"/>
          <w:szCs w:val="29"/>
          <w:lang w:val="en" w:eastAsia="en-GB"/>
        </w:rPr>
        <w:t>.</w:t>
      </w:r>
    </w:p>
    <w:p w:rsidR="00BA5489" w:rsidRDefault="00BA5489" w:rsidP="00BA5489">
      <w:pPr>
        <w:pStyle w:val="ListParagraph"/>
        <w:spacing w:line="240" w:lineRule="auto"/>
        <w:rPr>
          <w:rFonts w:ascii="Arial" w:eastAsia="Times New Roman" w:hAnsi="Arial" w:cs="Arial"/>
          <w:sz w:val="29"/>
          <w:szCs w:val="29"/>
          <w:lang w:val="en" w:eastAsia="en-GB"/>
        </w:rPr>
      </w:pPr>
    </w:p>
    <w:p w:rsidR="00737DCD" w:rsidRPr="00737DCD" w:rsidRDefault="00BA5489" w:rsidP="00737DCD">
      <w:pPr>
        <w:pStyle w:val="ListParagraph"/>
        <w:numPr>
          <w:ilvl w:val="0"/>
          <w:numId w:val="3"/>
        </w:num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Reach out to policy and analytical colleagues to identify emerging priorities and establish how data analysis can contribute effectively to d</w:t>
      </w:r>
      <w:r>
        <w:rPr>
          <w:rFonts w:ascii="Arial" w:eastAsia="Times New Roman" w:hAnsi="Arial" w:cs="Arial"/>
          <w:sz w:val="29"/>
          <w:szCs w:val="29"/>
          <w:lang w:val="en" w:eastAsia="en-GB"/>
        </w:rPr>
        <w:t xml:space="preserve">elivering those priorities; </w:t>
      </w:r>
    </w:p>
    <w:p w:rsidR="00BA5489" w:rsidRPr="00BA5489" w:rsidRDefault="00BA5489" w:rsidP="00BA5489">
      <w:pPr>
        <w:pStyle w:val="ListParagraph"/>
        <w:rPr>
          <w:rFonts w:ascii="Arial" w:eastAsia="Times New Roman" w:hAnsi="Arial" w:cs="Arial"/>
          <w:sz w:val="29"/>
          <w:szCs w:val="29"/>
          <w:lang w:val="en" w:eastAsia="en-GB"/>
        </w:rPr>
      </w:pPr>
    </w:p>
    <w:p w:rsidR="00BA5489" w:rsidRDefault="00EE030A" w:rsidP="00BA5489">
      <w:pPr>
        <w:pStyle w:val="ListParagraph"/>
        <w:numPr>
          <w:ilvl w:val="0"/>
          <w:numId w:val="3"/>
        </w:numPr>
        <w:spacing w:line="240" w:lineRule="auto"/>
        <w:rPr>
          <w:rFonts w:ascii="Arial" w:eastAsia="Times New Roman" w:hAnsi="Arial" w:cs="Arial"/>
          <w:sz w:val="29"/>
          <w:szCs w:val="29"/>
          <w:lang w:val="en" w:eastAsia="en-GB"/>
        </w:rPr>
      </w:pPr>
      <w:r>
        <w:rPr>
          <w:rFonts w:ascii="Arial" w:eastAsia="Times New Roman" w:hAnsi="Arial" w:cs="Arial"/>
          <w:sz w:val="29"/>
          <w:szCs w:val="29"/>
          <w:lang w:val="en" w:eastAsia="en-GB"/>
        </w:rPr>
        <w:t>Lead on statistic</w:t>
      </w:r>
      <w:r w:rsidR="00E7660F">
        <w:rPr>
          <w:rFonts w:ascii="Arial" w:eastAsia="Times New Roman" w:hAnsi="Arial" w:cs="Arial"/>
          <w:sz w:val="29"/>
          <w:szCs w:val="29"/>
          <w:lang w:val="en" w:eastAsia="en-GB"/>
        </w:rPr>
        <w:t>al</w:t>
      </w:r>
      <w:r>
        <w:rPr>
          <w:rFonts w:ascii="Arial" w:eastAsia="Times New Roman" w:hAnsi="Arial" w:cs="Arial"/>
          <w:sz w:val="29"/>
          <w:szCs w:val="29"/>
          <w:lang w:val="en" w:eastAsia="en-GB"/>
        </w:rPr>
        <w:t xml:space="preserve"> contributions around</w:t>
      </w:r>
      <w:r w:rsidR="00BA5489" w:rsidRPr="00BA5489">
        <w:rPr>
          <w:rFonts w:ascii="Arial" w:eastAsia="Times New Roman" w:hAnsi="Arial" w:cs="Arial"/>
          <w:sz w:val="29"/>
          <w:szCs w:val="29"/>
          <w:lang w:val="en" w:eastAsia="en-GB"/>
        </w:rPr>
        <w:t xml:space="preserve"> the development of data gathering and dissemination; </w:t>
      </w:r>
    </w:p>
    <w:p w:rsidR="00BA5489" w:rsidRPr="00BA5489" w:rsidRDefault="00BA5489" w:rsidP="00BA5489">
      <w:pPr>
        <w:pStyle w:val="ListParagraph"/>
        <w:rPr>
          <w:rFonts w:ascii="Arial" w:eastAsia="Times New Roman" w:hAnsi="Arial" w:cs="Arial"/>
          <w:sz w:val="29"/>
          <w:szCs w:val="29"/>
          <w:lang w:val="en" w:eastAsia="en-GB"/>
        </w:rPr>
      </w:pPr>
    </w:p>
    <w:p w:rsidR="00737DCD" w:rsidRDefault="00BA5489" w:rsidP="00BA5489">
      <w:pPr>
        <w:pStyle w:val="ListParagraph"/>
        <w:numPr>
          <w:ilvl w:val="0"/>
          <w:numId w:val="3"/>
        </w:num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lastRenderedPageBreak/>
        <w:t>Active participation in the Government Statistic</w:t>
      </w:r>
      <w:r>
        <w:rPr>
          <w:rFonts w:ascii="Arial" w:eastAsia="Times New Roman" w:hAnsi="Arial" w:cs="Arial"/>
          <w:sz w:val="29"/>
          <w:szCs w:val="29"/>
          <w:lang w:val="en" w:eastAsia="en-GB"/>
        </w:rPr>
        <w:t>al Service (GSS)</w:t>
      </w:r>
      <w:r w:rsidRPr="00BA5489">
        <w:rPr>
          <w:rFonts w:ascii="Arial" w:eastAsia="Times New Roman" w:hAnsi="Arial" w:cs="Arial"/>
          <w:sz w:val="29"/>
          <w:szCs w:val="29"/>
          <w:lang w:val="en" w:eastAsia="en-GB"/>
        </w:rPr>
        <w:t xml:space="preserve"> and Defra evidence communities. </w:t>
      </w:r>
    </w:p>
    <w:p w:rsidR="00737DCD" w:rsidRPr="00737DCD" w:rsidRDefault="00737DCD" w:rsidP="00737DCD">
      <w:pPr>
        <w:pStyle w:val="ListParagraph"/>
        <w:rPr>
          <w:rFonts w:ascii="Arial" w:eastAsia="Times New Roman" w:hAnsi="Arial" w:cs="Arial"/>
          <w:sz w:val="29"/>
          <w:szCs w:val="29"/>
          <w:lang w:val="en" w:eastAsia="en-GB"/>
        </w:rPr>
      </w:pPr>
    </w:p>
    <w:p w:rsidR="00737DCD" w:rsidRPr="00737DCD" w:rsidRDefault="00737DCD" w:rsidP="00737DCD">
      <w:pPr>
        <w:pStyle w:val="ListParagraph"/>
        <w:numPr>
          <w:ilvl w:val="0"/>
          <w:numId w:val="3"/>
        </w:num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Develop the capability of Defra to make the best use of the latest data science techniques to influence and</w:t>
      </w:r>
      <w:r w:rsidR="0020303C">
        <w:rPr>
          <w:rFonts w:ascii="Arial" w:eastAsia="Times New Roman" w:hAnsi="Arial" w:cs="Arial"/>
          <w:sz w:val="29"/>
          <w:szCs w:val="29"/>
          <w:lang w:val="en" w:eastAsia="en-GB"/>
        </w:rPr>
        <w:t xml:space="preserve"> inform policy development.</w:t>
      </w:r>
      <w:r w:rsidR="00BA5489" w:rsidRPr="00737DCD">
        <w:rPr>
          <w:rFonts w:ascii="Arial" w:eastAsia="Times New Roman" w:hAnsi="Arial" w:cs="Arial"/>
          <w:sz w:val="29"/>
          <w:szCs w:val="29"/>
          <w:lang w:val="en" w:eastAsia="en-GB"/>
        </w:rPr>
        <w:br/>
      </w:r>
      <w:r w:rsidR="00BA5489" w:rsidRPr="00737DCD">
        <w:rPr>
          <w:rFonts w:ascii="Arial" w:eastAsia="Times New Roman" w:hAnsi="Arial" w:cs="Arial"/>
          <w:sz w:val="29"/>
          <w:szCs w:val="29"/>
          <w:lang w:val="en" w:eastAsia="en-GB"/>
        </w:rPr>
        <w:br/>
      </w:r>
      <w:r w:rsidR="00BA5489" w:rsidRPr="00EE030A">
        <w:rPr>
          <w:rFonts w:ascii="Arial" w:eastAsia="Times New Roman" w:hAnsi="Arial" w:cs="Arial"/>
          <w:sz w:val="29"/>
          <w:szCs w:val="29"/>
          <w:u w:val="single"/>
          <w:lang w:val="en" w:eastAsia="en-GB"/>
        </w:rPr>
        <w:t>Assessment Criteria:</w:t>
      </w:r>
      <w:r w:rsidR="00BA5489" w:rsidRPr="00EE030A">
        <w:rPr>
          <w:rFonts w:ascii="Arial" w:eastAsia="Times New Roman" w:hAnsi="Arial" w:cs="Arial"/>
          <w:sz w:val="29"/>
          <w:szCs w:val="29"/>
          <w:lang w:val="en" w:eastAsia="en-GB"/>
        </w:rPr>
        <w:t xml:space="preserve"> </w:t>
      </w:r>
    </w:p>
    <w:p w:rsidR="00737DCD" w:rsidRPr="00737DCD" w:rsidRDefault="00737DCD" w:rsidP="00737DCD">
      <w:pPr>
        <w:pStyle w:val="ListParagraph"/>
        <w:rPr>
          <w:rFonts w:ascii="Arial" w:eastAsia="Times New Roman" w:hAnsi="Arial" w:cs="Arial"/>
          <w:color w:val="FF0000"/>
          <w:sz w:val="29"/>
          <w:szCs w:val="29"/>
          <w:lang w:val="en" w:eastAsia="en-GB"/>
        </w:rPr>
      </w:pPr>
    </w:p>
    <w:p w:rsidR="00737DCD" w:rsidRPr="00EE030A" w:rsidRDefault="00737DCD" w:rsidP="00737DCD">
      <w:pPr>
        <w:pStyle w:val="ListParagraph"/>
        <w:spacing w:line="240" w:lineRule="auto"/>
        <w:rPr>
          <w:rFonts w:ascii="Arial" w:eastAsia="Times New Roman" w:hAnsi="Arial" w:cs="Arial"/>
          <w:sz w:val="29"/>
          <w:szCs w:val="29"/>
          <w:lang w:val="en" w:eastAsia="en-GB"/>
        </w:rPr>
      </w:pPr>
      <w:r w:rsidRPr="00EE030A">
        <w:rPr>
          <w:rFonts w:ascii="Arial" w:eastAsia="Times New Roman" w:hAnsi="Arial" w:cs="Arial"/>
          <w:sz w:val="29"/>
          <w:szCs w:val="29"/>
          <w:lang w:val="en" w:eastAsia="en-GB"/>
        </w:rPr>
        <w:t xml:space="preserve">We ask that candidates complete the personal statement to express their interest in the role. </w:t>
      </w:r>
    </w:p>
    <w:p w:rsidR="00BA5489" w:rsidRPr="00EE030A" w:rsidRDefault="00BA5489" w:rsidP="00737DCD">
      <w:pPr>
        <w:pStyle w:val="ListParagraph"/>
        <w:spacing w:line="240" w:lineRule="auto"/>
        <w:rPr>
          <w:rFonts w:ascii="Arial" w:eastAsia="Times New Roman" w:hAnsi="Arial" w:cs="Arial"/>
          <w:sz w:val="29"/>
          <w:szCs w:val="29"/>
          <w:lang w:val="en" w:eastAsia="en-GB"/>
        </w:rPr>
      </w:pPr>
      <w:r w:rsidRPr="00737DCD">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t xml:space="preserve">Successful candidates for these posts will have demonstrated all of the three listed Civil Service Competencies and the two relevant professional competencies. </w:t>
      </w:r>
    </w:p>
    <w:p w:rsidR="00BA5489" w:rsidRPr="00EE79D8" w:rsidRDefault="00BA5489" w:rsidP="00BA5489">
      <w:pPr>
        <w:pStyle w:val="ListParagraph"/>
        <w:spacing w:line="240" w:lineRule="auto"/>
        <w:rPr>
          <w:rFonts w:ascii="Arial" w:eastAsia="Times New Roman" w:hAnsi="Arial" w:cs="Arial"/>
          <w:b/>
          <w:sz w:val="29"/>
          <w:szCs w:val="29"/>
          <w:lang w:val="en" w:eastAsia="en-GB"/>
        </w:rPr>
      </w:pPr>
      <w:r w:rsidRPr="00EE030A">
        <w:rPr>
          <w:rFonts w:ascii="Arial" w:eastAsia="Times New Roman" w:hAnsi="Arial" w:cs="Arial"/>
          <w:sz w:val="29"/>
          <w:szCs w:val="29"/>
          <w:lang w:val="en" w:eastAsia="en-GB"/>
        </w:rPr>
        <w:br/>
      </w:r>
      <w:r w:rsidRPr="00EE79D8">
        <w:rPr>
          <w:rFonts w:ascii="Arial" w:eastAsia="Times New Roman" w:hAnsi="Arial" w:cs="Arial"/>
          <w:b/>
          <w:sz w:val="29"/>
          <w:szCs w:val="29"/>
          <w:lang w:val="en" w:eastAsia="en-GB"/>
        </w:rPr>
        <w:t xml:space="preserve">Civil Service Competencies: </w:t>
      </w:r>
    </w:p>
    <w:p w:rsidR="00EE030A" w:rsidRDefault="00BA5489" w:rsidP="00BA5489">
      <w:pPr>
        <w:pStyle w:val="ListParagraph"/>
        <w:spacing w:line="240" w:lineRule="auto"/>
        <w:rPr>
          <w:rFonts w:ascii="Arial" w:eastAsia="Times New Roman" w:hAnsi="Arial" w:cs="Arial"/>
          <w:sz w:val="29"/>
          <w:szCs w:val="29"/>
          <w:lang w:val="en" w:eastAsia="en-GB"/>
        </w:rPr>
      </w:pPr>
      <w:r w:rsidRPr="00EE030A">
        <w:rPr>
          <w:rFonts w:ascii="Arial" w:eastAsia="Times New Roman" w:hAnsi="Arial" w:cs="Arial"/>
          <w:sz w:val="29"/>
          <w:szCs w:val="29"/>
          <w:lang w:val="en" w:eastAsia="en-GB"/>
        </w:rPr>
        <w:br/>
      </w:r>
      <w:r w:rsidRPr="00EE79D8">
        <w:rPr>
          <w:rFonts w:ascii="Arial" w:eastAsia="Times New Roman" w:hAnsi="Arial" w:cs="Arial"/>
          <w:b/>
          <w:sz w:val="29"/>
          <w:szCs w:val="29"/>
          <w:lang w:val="en" w:eastAsia="en-GB"/>
        </w:rPr>
        <w:t xml:space="preserve">1) Leading and Communicating </w:t>
      </w:r>
      <w:r w:rsidRPr="00EE79D8">
        <w:rPr>
          <w:rFonts w:ascii="Arial" w:eastAsia="Times New Roman" w:hAnsi="Arial" w:cs="Arial"/>
          <w:b/>
          <w:sz w:val="29"/>
          <w:szCs w:val="29"/>
          <w:lang w:val="en" w:eastAsia="en-GB"/>
        </w:rPr>
        <w:br/>
      </w:r>
      <w:r w:rsidRPr="00EE030A">
        <w:rPr>
          <w:rFonts w:ascii="Arial" w:eastAsia="Times New Roman" w:hAnsi="Arial" w:cs="Arial"/>
          <w:sz w:val="29"/>
          <w:szCs w:val="29"/>
          <w:lang w:val="en" w:eastAsia="en-GB"/>
        </w:rPr>
        <w:br/>
        <w:t xml:space="preserve">• Clarify strategies and plans, communicate purpose and direction with clarity and enthusiasm;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Confidently engage with stakeholders and colleagues at all levels to generate commitment to goals;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Lead by example, communicate in a truthful, straightforward manner, and build trust with people;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Make clear, pragmatic and manageable plans for delivery using </w:t>
      </w:r>
      <w:proofErr w:type="spellStart"/>
      <w:r w:rsidRPr="00EE030A">
        <w:rPr>
          <w:rFonts w:ascii="Arial" w:eastAsia="Times New Roman" w:hAnsi="Arial" w:cs="Arial"/>
          <w:sz w:val="29"/>
          <w:szCs w:val="29"/>
          <w:lang w:val="en" w:eastAsia="en-GB"/>
        </w:rPr>
        <w:t>programme</w:t>
      </w:r>
      <w:proofErr w:type="spellEnd"/>
      <w:r w:rsidRPr="00EE030A">
        <w:rPr>
          <w:rFonts w:ascii="Arial" w:eastAsia="Times New Roman" w:hAnsi="Arial" w:cs="Arial"/>
          <w:sz w:val="29"/>
          <w:szCs w:val="29"/>
          <w:lang w:val="en" w:eastAsia="en-GB"/>
        </w:rPr>
        <w:t xml:space="preserve"> and project management disciplines;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r>
      <w:r w:rsidRPr="00EE79D8">
        <w:rPr>
          <w:rFonts w:ascii="Arial" w:eastAsia="Times New Roman" w:hAnsi="Arial" w:cs="Arial"/>
          <w:b/>
          <w:sz w:val="29"/>
          <w:szCs w:val="29"/>
          <w:lang w:val="en" w:eastAsia="en-GB"/>
        </w:rPr>
        <w:t xml:space="preserve">2) Seeing the Big Picture </w:t>
      </w:r>
      <w:r w:rsidRPr="00EE79D8">
        <w:rPr>
          <w:rFonts w:ascii="Arial" w:eastAsia="Times New Roman" w:hAnsi="Arial" w:cs="Arial"/>
          <w:b/>
          <w:sz w:val="29"/>
          <w:szCs w:val="29"/>
          <w:lang w:val="en" w:eastAsia="en-GB"/>
        </w:rPr>
        <w:br/>
      </w:r>
      <w:r w:rsidRPr="00EE030A">
        <w:rPr>
          <w:rFonts w:ascii="Arial" w:eastAsia="Times New Roman" w:hAnsi="Arial" w:cs="Arial"/>
          <w:sz w:val="29"/>
          <w:szCs w:val="29"/>
          <w:lang w:val="en" w:eastAsia="en-GB"/>
        </w:rPr>
        <w:br/>
        <w:t xml:space="preserve">• Identify the implications of Defra and political priorities and strategy on own area to ensure your plans and activities reflect these, and relevant issues from your area are taken account of ;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Create policies, plans and service provision to meet citizens’ diverse needs based on an up-to-date knowledge of needs, issues and relevant good practice ;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lastRenderedPageBreak/>
        <w:br/>
        <w:t xml:space="preserve">• Bring together views and perspectives of stakeholders to gain a wider picture of the landscape surrounding activities and </w:t>
      </w:r>
      <w:r w:rsidR="0020303C">
        <w:rPr>
          <w:rFonts w:ascii="Arial" w:eastAsia="Times New Roman" w:hAnsi="Arial" w:cs="Arial"/>
          <w:sz w:val="29"/>
          <w:szCs w:val="29"/>
          <w:lang w:val="en" w:eastAsia="en-GB"/>
        </w:rPr>
        <w:t xml:space="preserve">policies ; </w:t>
      </w:r>
      <w:r w:rsidR="0020303C">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r>
      <w:r w:rsidRPr="00EE79D8">
        <w:rPr>
          <w:rFonts w:ascii="Arial" w:eastAsia="Times New Roman" w:hAnsi="Arial" w:cs="Arial"/>
          <w:b/>
          <w:sz w:val="29"/>
          <w:szCs w:val="29"/>
          <w:lang w:val="en" w:eastAsia="en-GB"/>
        </w:rPr>
        <w:t xml:space="preserve">3) Changing and Improving </w:t>
      </w:r>
      <w:r w:rsidRPr="00EE79D8">
        <w:rPr>
          <w:rFonts w:ascii="Arial" w:eastAsia="Times New Roman" w:hAnsi="Arial" w:cs="Arial"/>
          <w:b/>
          <w:sz w:val="29"/>
          <w:szCs w:val="29"/>
          <w:lang w:val="en" w:eastAsia="en-GB"/>
        </w:rPr>
        <w:br/>
      </w:r>
      <w:r w:rsidRPr="00EE030A">
        <w:rPr>
          <w:rFonts w:ascii="Arial" w:eastAsia="Times New Roman" w:hAnsi="Arial" w:cs="Arial"/>
          <w:sz w:val="29"/>
          <w:szCs w:val="29"/>
          <w:lang w:val="en" w:eastAsia="en-GB"/>
        </w:rPr>
        <w:br/>
        <w:t xml:space="preserve">• Understand and identify the role of technology in public service delivery and policy implementation;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Spot warning signs of things going wrong and provide a decisive response to significant delivery challenges;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Encourage and </w:t>
      </w:r>
      <w:proofErr w:type="spellStart"/>
      <w:r w:rsidRPr="00EE030A">
        <w:rPr>
          <w:rFonts w:ascii="Arial" w:eastAsia="Times New Roman" w:hAnsi="Arial" w:cs="Arial"/>
          <w:sz w:val="29"/>
          <w:szCs w:val="29"/>
          <w:lang w:val="en" w:eastAsia="en-GB"/>
        </w:rPr>
        <w:t>recognise</w:t>
      </w:r>
      <w:proofErr w:type="spellEnd"/>
      <w:r w:rsidRPr="00EE030A">
        <w:rPr>
          <w:rFonts w:ascii="Arial" w:eastAsia="Times New Roman" w:hAnsi="Arial" w:cs="Arial"/>
          <w:sz w:val="29"/>
          <w:szCs w:val="29"/>
          <w:lang w:val="en" w:eastAsia="en-GB"/>
        </w:rPr>
        <w:t xml:space="preserve"> a culture of initiative and innovation focused on adding value – give people space and praise for creativity;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Effectively capture, </w:t>
      </w:r>
      <w:proofErr w:type="spellStart"/>
      <w:r w:rsidRPr="00EE030A">
        <w:rPr>
          <w:rFonts w:ascii="Arial" w:eastAsia="Times New Roman" w:hAnsi="Arial" w:cs="Arial"/>
          <w:sz w:val="29"/>
          <w:szCs w:val="29"/>
          <w:lang w:val="en" w:eastAsia="en-GB"/>
        </w:rPr>
        <w:t>utilise</w:t>
      </w:r>
      <w:proofErr w:type="spellEnd"/>
      <w:r w:rsidRPr="00EE030A">
        <w:rPr>
          <w:rFonts w:ascii="Arial" w:eastAsia="Times New Roman" w:hAnsi="Arial" w:cs="Arial"/>
          <w:sz w:val="29"/>
          <w:szCs w:val="29"/>
          <w:lang w:val="en" w:eastAsia="en-GB"/>
        </w:rPr>
        <w:t xml:space="preserve"> and share customer insight and views from a diverse range of stakeholders to ensure better policy and delivery;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Professional </w:t>
      </w:r>
      <w:r w:rsidR="00EE030A">
        <w:rPr>
          <w:rFonts w:ascii="Arial" w:eastAsia="Times New Roman" w:hAnsi="Arial" w:cs="Arial"/>
          <w:sz w:val="29"/>
          <w:szCs w:val="29"/>
          <w:lang w:val="en" w:eastAsia="en-GB"/>
        </w:rPr>
        <w:t xml:space="preserve">GSS competencies </w:t>
      </w:r>
      <w:r w:rsid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r>
      <w:r w:rsidRPr="00EE79D8">
        <w:rPr>
          <w:rFonts w:ascii="Arial" w:eastAsia="Times New Roman" w:hAnsi="Arial" w:cs="Arial"/>
          <w:b/>
          <w:sz w:val="29"/>
          <w:szCs w:val="29"/>
          <w:lang w:val="en" w:eastAsia="en-GB"/>
        </w:rPr>
        <w:t xml:space="preserve">1) Professional: Data Analysis </w:t>
      </w:r>
      <w:r w:rsidRPr="00EE79D8">
        <w:rPr>
          <w:rFonts w:ascii="Arial" w:eastAsia="Times New Roman" w:hAnsi="Arial" w:cs="Arial"/>
          <w:b/>
          <w:sz w:val="29"/>
          <w:szCs w:val="29"/>
          <w:lang w:val="en" w:eastAsia="en-GB"/>
        </w:rPr>
        <w:br/>
      </w:r>
      <w:r w:rsidRPr="00EE79D8">
        <w:rPr>
          <w:rFonts w:ascii="Arial" w:eastAsia="Times New Roman" w:hAnsi="Arial" w:cs="Arial"/>
          <w:b/>
          <w:sz w:val="29"/>
          <w:szCs w:val="29"/>
          <w:lang w:val="en" w:eastAsia="en-GB"/>
        </w:rPr>
        <w:br/>
      </w:r>
      <w:r w:rsidRPr="00EE030A">
        <w:rPr>
          <w:rFonts w:ascii="Arial" w:eastAsia="Times New Roman" w:hAnsi="Arial" w:cs="Arial"/>
          <w:sz w:val="29"/>
          <w:szCs w:val="29"/>
          <w:lang w:val="en" w:eastAsia="en-GB"/>
        </w:rPr>
        <w:t xml:space="preserve">• Advocates the use of data analysis and evidence in decision making, actively participating in the business planning process to identify where input from the profession will be most beneficial and actively seeking opportunities to promote the skills and knowledge of their team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Establishes, maintains and promotes a culture that enables team members to take responsibility for delivering high quality statistical advice, analysis and outputs based on robust methods.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r>
      <w:r w:rsidRPr="00EE79D8">
        <w:rPr>
          <w:rFonts w:ascii="Arial" w:eastAsia="Times New Roman" w:hAnsi="Arial" w:cs="Arial"/>
          <w:b/>
          <w:sz w:val="29"/>
          <w:szCs w:val="29"/>
          <w:lang w:val="en" w:eastAsia="en-GB"/>
        </w:rPr>
        <w:t xml:space="preserve">2) Professional: Presenting and disseminating data effectively </w:t>
      </w:r>
      <w:r w:rsidRPr="00EE79D8">
        <w:rPr>
          <w:rFonts w:ascii="Arial" w:eastAsia="Times New Roman" w:hAnsi="Arial" w:cs="Arial"/>
          <w:b/>
          <w:sz w:val="29"/>
          <w:szCs w:val="29"/>
          <w:lang w:val="en" w:eastAsia="en-GB"/>
        </w:rPr>
        <w:br/>
      </w:r>
      <w:r w:rsidRPr="00EE030A">
        <w:rPr>
          <w:rFonts w:ascii="Arial" w:eastAsia="Times New Roman" w:hAnsi="Arial" w:cs="Arial"/>
          <w:sz w:val="29"/>
          <w:szCs w:val="29"/>
          <w:lang w:val="en" w:eastAsia="en-GB"/>
        </w:rPr>
        <w:br/>
        <w:t xml:space="preserve">• Understands the wider statistical position and is able to deliver the key analytical messages while taking account of the </w:t>
      </w:r>
      <w:r w:rsidRPr="00EE030A">
        <w:rPr>
          <w:rFonts w:ascii="Arial" w:eastAsia="Times New Roman" w:hAnsi="Arial" w:cs="Arial"/>
          <w:sz w:val="29"/>
          <w:szCs w:val="29"/>
          <w:lang w:val="en" w:eastAsia="en-GB"/>
        </w:rPr>
        <w:lastRenderedPageBreak/>
        <w:t xml:space="preserve">ministerial/policy standing, and retaining integrity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 Ensures statistical releases are impartial and takes steps to ensure that statements issued by others (e.g. Ministers, Press Office, others) are statistically accurate. </w:t>
      </w:r>
      <w:r w:rsidRPr="00EE030A">
        <w:rPr>
          <w:rFonts w:ascii="Arial" w:eastAsia="Times New Roman" w:hAnsi="Arial" w:cs="Arial"/>
          <w:sz w:val="29"/>
          <w:szCs w:val="29"/>
          <w:lang w:val="en" w:eastAsia="en-GB"/>
        </w:rPr>
        <w:br/>
      </w:r>
      <w:r w:rsidRPr="00EE030A">
        <w:rPr>
          <w:rFonts w:ascii="Arial" w:eastAsia="Times New Roman" w:hAnsi="Arial" w:cs="Arial"/>
          <w:sz w:val="29"/>
          <w:szCs w:val="29"/>
          <w:lang w:val="en" w:eastAsia="en-GB"/>
        </w:rPr>
        <w:br/>
        <w:t xml:space="preserve">For GSG Competency Framework and guidance go to: </w:t>
      </w:r>
      <w:r w:rsidRPr="00EE030A">
        <w:rPr>
          <w:rFonts w:ascii="Arial" w:eastAsia="Times New Roman" w:hAnsi="Arial" w:cs="Arial"/>
          <w:sz w:val="29"/>
          <w:szCs w:val="29"/>
          <w:lang w:val="en" w:eastAsia="en-GB"/>
        </w:rPr>
        <w:br/>
      </w:r>
      <w:hyperlink r:id="rId5" w:history="1">
        <w:r w:rsidR="00EE030A" w:rsidRPr="006B0AFF">
          <w:rPr>
            <w:rStyle w:val="Hyperlink"/>
            <w:rFonts w:ascii="Arial" w:eastAsia="Times New Roman" w:hAnsi="Arial" w:cs="Arial"/>
            <w:sz w:val="29"/>
            <w:szCs w:val="29"/>
            <w:lang w:val="en" w:eastAsia="en-GB"/>
          </w:rPr>
          <w:t>https://www.statisticsauthority.gov.uk/gsspolicy/government-statistician-group-gsg-competency-framework/</w:t>
        </w:r>
      </w:hyperlink>
    </w:p>
    <w:p w:rsidR="00BA5489" w:rsidRPr="00BA5489" w:rsidRDefault="00BA5489" w:rsidP="00BA5489">
      <w:pPr>
        <w:pStyle w:val="ListParagraph"/>
        <w:spacing w:line="240" w:lineRule="auto"/>
        <w:rPr>
          <w:rFonts w:ascii="Arial" w:eastAsia="Times New Roman" w:hAnsi="Arial" w:cs="Arial"/>
          <w:sz w:val="29"/>
          <w:szCs w:val="29"/>
          <w:lang w:val="en" w:eastAsia="en-GB"/>
        </w:rPr>
      </w:pPr>
    </w:p>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Memberships</w:t>
      </w:r>
    </w:p>
    <w:p w:rsidR="00BA5489" w:rsidRP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Appli</w:t>
      </w:r>
      <w:r w:rsidR="00EE030A">
        <w:rPr>
          <w:rFonts w:ascii="Arial" w:eastAsia="Times New Roman" w:hAnsi="Arial" w:cs="Arial"/>
          <w:sz w:val="29"/>
          <w:szCs w:val="29"/>
          <w:lang w:val="en" w:eastAsia="en-GB"/>
        </w:rPr>
        <w:t>cants MUST be a member of</w:t>
      </w:r>
      <w:r w:rsidRPr="00BA5489">
        <w:rPr>
          <w:rFonts w:ascii="Arial" w:eastAsia="Times New Roman" w:hAnsi="Arial" w:cs="Arial"/>
          <w:sz w:val="29"/>
          <w:szCs w:val="29"/>
          <w:lang w:val="en" w:eastAsia="en-GB"/>
        </w:rPr>
        <w:t xml:space="preserve"> Gover</w:t>
      </w:r>
      <w:r>
        <w:rPr>
          <w:rFonts w:ascii="Arial" w:eastAsia="Times New Roman" w:hAnsi="Arial" w:cs="Arial"/>
          <w:sz w:val="29"/>
          <w:szCs w:val="29"/>
          <w:lang w:val="en" w:eastAsia="en-GB"/>
        </w:rPr>
        <w:t>nment Statistical Service (GSS).</w:t>
      </w:r>
    </w:p>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Competencies</w:t>
      </w:r>
    </w:p>
    <w:p w:rsidR="00BA5489" w:rsidRPr="00BA5489" w:rsidRDefault="00BA5489" w:rsidP="00BA5489">
      <w:pPr>
        <w:spacing w:before="100" w:beforeAutospacing="1" w:after="100" w:afterAutospacing="1"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We'll assess you against these competencies during the selection process:</w:t>
      </w:r>
    </w:p>
    <w:p w:rsidR="00BA5489" w:rsidRPr="00BA5489" w:rsidRDefault="00BA5489" w:rsidP="00BA5489">
      <w:pPr>
        <w:numPr>
          <w:ilvl w:val="0"/>
          <w:numId w:val="1"/>
        </w:numPr>
        <w:spacing w:before="100" w:beforeAutospacing="1" w:after="100" w:afterAutospacing="1" w:line="240" w:lineRule="auto"/>
        <w:ind w:left="945"/>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Leading and communicating</w:t>
      </w:r>
    </w:p>
    <w:p w:rsidR="00BA5489" w:rsidRPr="00BA5489" w:rsidRDefault="00BA5489" w:rsidP="00BA5489">
      <w:pPr>
        <w:numPr>
          <w:ilvl w:val="0"/>
          <w:numId w:val="1"/>
        </w:numPr>
        <w:spacing w:before="100" w:beforeAutospacing="1" w:after="100" w:afterAutospacing="1" w:line="240" w:lineRule="auto"/>
        <w:ind w:left="945"/>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Seeing the big picture</w:t>
      </w:r>
    </w:p>
    <w:p w:rsidR="00BA5489" w:rsidRPr="00BA5489" w:rsidRDefault="00BA5489" w:rsidP="00BA5489">
      <w:pPr>
        <w:numPr>
          <w:ilvl w:val="0"/>
          <w:numId w:val="1"/>
        </w:numPr>
        <w:spacing w:before="100" w:beforeAutospacing="1" w:after="100" w:afterAutospacing="1" w:line="240" w:lineRule="auto"/>
        <w:ind w:left="945"/>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Changing and improving</w:t>
      </w:r>
    </w:p>
    <w:p w:rsidR="00BA5489" w:rsidRDefault="00BA5489" w:rsidP="00BA5489">
      <w:pPr>
        <w:numPr>
          <w:ilvl w:val="0"/>
          <w:numId w:val="1"/>
        </w:numPr>
        <w:spacing w:before="100" w:beforeAutospacing="1" w:after="100" w:afterAutospacing="1" w:line="240" w:lineRule="auto"/>
        <w:ind w:left="945"/>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Statisticians – Presenting and disseminating data effectively</w:t>
      </w:r>
    </w:p>
    <w:p w:rsidR="00BA5489" w:rsidRPr="00BA5489" w:rsidRDefault="00BA5489" w:rsidP="00BA5489">
      <w:pPr>
        <w:numPr>
          <w:ilvl w:val="0"/>
          <w:numId w:val="1"/>
        </w:numPr>
        <w:spacing w:before="100" w:beforeAutospacing="1" w:after="100" w:afterAutospacing="1" w:line="240" w:lineRule="auto"/>
        <w:ind w:left="945"/>
        <w:rPr>
          <w:rFonts w:ascii="Arial" w:eastAsia="Times New Roman" w:hAnsi="Arial" w:cs="Arial"/>
          <w:sz w:val="29"/>
          <w:szCs w:val="29"/>
          <w:lang w:val="en" w:eastAsia="en-GB"/>
        </w:rPr>
      </w:pPr>
      <w:r>
        <w:rPr>
          <w:rFonts w:ascii="Arial" w:eastAsia="Times New Roman" w:hAnsi="Arial" w:cs="Arial"/>
          <w:sz w:val="29"/>
          <w:szCs w:val="29"/>
          <w:lang w:val="en" w:eastAsia="en-GB"/>
        </w:rPr>
        <w:t>Statisticians – Data analysis</w:t>
      </w:r>
    </w:p>
    <w:p w:rsidR="00BA5489" w:rsidRPr="00BA5489" w:rsidRDefault="008A2065" w:rsidP="00BA5489">
      <w:pPr>
        <w:spacing w:before="100" w:beforeAutospacing="1" w:after="100" w:afterAutospacing="1" w:line="240" w:lineRule="auto"/>
        <w:rPr>
          <w:rFonts w:ascii="Arial" w:eastAsia="Times New Roman" w:hAnsi="Arial" w:cs="Arial"/>
          <w:sz w:val="29"/>
          <w:szCs w:val="29"/>
          <w:lang w:val="en" w:eastAsia="en-GB"/>
        </w:rPr>
      </w:pPr>
      <w:hyperlink r:id="rId6" w:tooltip="Civil Service Competency Framework" w:history="1">
        <w:r w:rsidR="00BA5489" w:rsidRPr="00BA5489">
          <w:rPr>
            <w:rFonts w:ascii="Arial" w:eastAsia="Times New Roman" w:hAnsi="Arial" w:cs="Arial"/>
            <w:color w:val="0000FF"/>
            <w:sz w:val="29"/>
            <w:szCs w:val="29"/>
            <w:u w:val="single"/>
            <w:lang w:val="en" w:eastAsia="en-GB"/>
          </w:rPr>
          <w:t>Civil Service Competency Framework</w:t>
        </w:r>
      </w:hyperlink>
    </w:p>
    <w:p w:rsidR="00BA5489" w:rsidRPr="00BA5489" w:rsidRDefault="00BA5489" w:rsidP="00BA5489">
      <w:pPr>
        <w:spacing w:before="100" w:beforeAutospacing="1" w:after="300" w:line="240" w:lineRule="auto"/>
        <w:outlineLvl w:val="3"/>
        <w:rPr>
          <w:rFonts w:ascii="Arial" w:eastAsia="Times New Roman" w:hAnsi="Arial" w:cs="Arial"/>
          <w:color w:val="2E358B"/>
          <w:sz w:val="45"/>
          <w:szCs w:val="45"/>
          <w:lang w:val="en" w:eastAsia="en-GB"/>
        </w:rPr>
      </w:pPr>
      <w:r w:rsidRPr="00BA5489">
        <w:rPr>
          <w:rFonts w:ascii="Arial" w:eastAsia="Times New Roman" w:hAnsi="Arial" w:cs="Arial"/>
          <w:color w:val="2E358B"/>
          <w:sz w:val="45"/>
          <w:szCs w:val="45"/>
          <w:lang w:val="en" w:eastAsia="en-GB"/>
        </w:rPr>
        <w:t>Benefits</w:t>
      </w:r>
    </w:p>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Pensions</w:t>
      </w:r>
    </w:p>
    <w:p w:rsidR="00BA5489" w:rsidRPr="00BA5489" w:rsidRDefault="008A2065" w:rsidP="00BA5489">
      <w:pPr>
        <w:spacing w:line="240" w:lineRule="auto"/>
        <w:rPr>
          <w:rFonts w:ascii="Arial" w:eastAsia="Times New Roman" w:hAnsi="Arial" w:cs="Arial"/>
          <w:sz w:val="29"/>
          <w:szCs w:val="29"/>
          <w:lang w:val="en" w:eastAsia="en-GB"/>
        </w:rPr>
      </w:pPr>
      <w:hyperlink r:id="rId7" w:tgtFrame="_blank" w:history="1">
        <w:r w:rsidR="00BA5489" w:rsidRPr="00BA5489">
          <w:rPr>
            <w:rFonts w:ascii="Arial" w:eastAsia="Times New Roman" w:hAnsi="Arial" w:cs="Arial"/>
            <w:color w:val="0000FF"/>
            <w:sz w:val="29"/>
            <w:szCs w:val="29"/>
            <w:u w:val="single"/>
            <w:lang w:val="en" w:eastAsia="en-GB"/>
          </w:rPr>
          <w:t>Civil Service pension schemes</w:t>
        </w:r>
      </w:hyperlink>
      <w:r w:rsidR="00BA5489" w:rsidRPr="00BA5489">
        <w:rPr>
          <w:rFonts w:ascii="Arial" w:eastAsia="Times New Roman" w:hAnsi="Arial" w:cs="Arial"/>
          <w:sz w:val="29"/>
          <w:szCs w:val="29"/>
          <w:lang w:val="en" w:eastAsia="en-GB"/>
        </w:rPr>
        <w:t xml:space="preserve"> may be available for successful candidates.</w:t>
      </w:r>
    </w:p>
    <w:p w:rsidR="00BA5489" w:rsidRPr="00BA5489" w:rsidRDefault="00BA5489" w:rsidP="00BA5489">
      <w:pPr>
        <w:spacing w:before="100" w:beforeAutospacing="1" w:after="300" w:line="240" w:lineRule="auto"/>
        <w:outlineLvl w:val="3"/>
        <w:rPr>
          <w:rFonts w:ascii="Arial" w:eastAsia="Times New Roman" w:hAnsi="Arial" w:cs="Arial"/>
          <w:color w:val="2E358B"/>
          <w:sz w:val="45"/>
          <w:szCs w:val="45"/>
          <w:lang w:val="en" w:eastAsia="en-GB"/>
        </w:rPr>
      </w:pPr>
      <w:r w:rsidRPr="00BA5489">
        <w:rPr>
          <w:rFonts w:ascii="Arial" w:eastAsia="Times New Roman" w:hAnsi="Arial" w:cs="Arial"/>
          <w:color w:val="2E358B"/>
          <w:sz w:val="45"/>
          <w:szCs w:val="45"/>
          <w:lang w:val="en" w:eastAsia="en-GB"/>
        </w:rPr>
        <w:t>Things you need to know</w:t>
      </w:r>
    </w:p>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Security</w:t>
      </w:r>
    </w:p>
    <w:p w:rsidR="00BA5489" w:rsidRP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 xml:space="preserve">Successful candidates must pass </w:t>
      </w:r>
      <w:hyperlink r:id="rId8" w:tgtFrame="_blank" w:history="1">
        <w:r w:rsidRPr="00BA5489">
          <w:rPr>
            <w:rFonts w:ascii="Arial" w:eastAsia="Times New Roman" w:hAnsi="Arial" w:cs="Arial"/>
            <w:color w:val="0000FF"/>
            <w:sz w:val="29"/>
            <w:szCs w:val="29"/>
            <w:u w:val="single"/>
            <w:lang w:val="en" w:eastAsia="en-GB"/>
          </w:rPr>
          <w:t>basic security checks</w:t>
        </w:r>
      </w:hyperlink>
      <w:r w:rsidRPr="00BA5489">
        <w:rPr>
          <w:rFonts w:ascii="Arial" w:eastAsia="Times New Roman" w:hAnsi="Arial" w:cs="Arial"/>
          <w:sz w:val="29"/>
          <w:szCs w:val="29"/>
          <w:lang w:val="en" w:eastAsia="en-GB"/>
        </w:rPr>
        <w:t>.</w:t>
      </w:r>
    </w:p>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Nationality statement</w:t>
      </w:r>
    </w:p>
    <w:p w:rsidR="00BA5489" w:rsidRP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lastRenderedPageBreak/>
        <w:t xml:space="preserve">Candidates will be subject to </w:t>
      </w:r>
      <w:hyperlink r:id="rId9" w:tgtFrame="_blank" w:history="1">
        <w:r w:rsidRPr="00BA5489">
          <w:rPr>
            <w:rFonts w:ascii="Arial" w:eastAsia="Times New Roman" w:hAnsi="Arial" w:cs="Arial"/>
            <w:color w:val="0000FF"/>
            <w:sz w:val="29"/>
            <w:szCs w:val="29"/>
            <w:u w:val="single"/>
            <w:lang w:val="en" w:eastAsia="en-GB"/>
          </w:rPr>
          <w:t>UK immigration</w:t>
        </w:r>
      </w:hyperlink>
      <w:r w:rsidRPr="00BA5489">
        <w:rPr>
          <w:rFonts w:ascii="Arial" w:eastAsia="Times New Roman" w:hAnsi="Arial" w:cs="Arial"/>
          <w:sz w:val="29"/>
          <w:szCs w:val="29"/>
          <w:lang w:val="en" w:eastAsia="en-GB"/>
        </w:rPr>
        <w:t xml:space="preserve"> requirements as well as </w:t>
      </w:r>
      <w:hyperlink r:id="rId10" w:tgtFrame="_blank" w:history="1">
        <w:r w:rsidRPr="00BA5489">
          <w:rPr>
            <w:rFonts w:ascii="Arial" w:eastAsia="Times New Roman" w:hAnsi="Arial" w:cs="Arial"/>
            <w:color w:val="0000FF"/>
            <w:sz w:val="29"/>
            <w:szCs w:val="29"/>
            <w:u w:val="single"/>
            <w:lang w:val="en" w:eastAsia="en-GB"/>
          </w:rPr>
          <w:t>Civil Service nationality rules</w:t>
        </w:r>
      </w:hyperlink>
      <w:r w:rsidRPr="00BA5489">
        <w:rPr>
          <w:rFonts w:ascii="Arial" w:eastAsia="Times New Roman" w:hAnsi="Arial" w:cs="Arial"/>
          <w:sz w:val="29"/>
          <w:szCs w:val="29"/>
          <w:lang w:val="en" w:eastAsia="en-GB"/>
        </w:rPr>
        <w:t>.</w:t>
      </w:r>
      <w:r w:rsidRPr="00BA5489">
        <w:rPr>
          <w:rFonts w:ascii="Arial" w:eastAsia="Times New Roman" w:hAnsi="Arial" w:cs="Arial"/>
          <w:sz w:val="29"/>
          <w:szCs w:val="29"/>
          <w:lang w:val="en" w:eastAsia="en-GB"/>
        </w:rPr>
        <w:br/>
      </w:r>
      <w:r w:rsidRPr="00BA5489">
        <w:rPr>
          <w:rFonts w:ascii="Arial" w:eastAsia="Times New Roman" w:hAnsi="Arial" w:cs="Arial"/>
          <w:sz w:val="29"/>
          <w:szCs w:val="29"/>
          <w:lang w:val="en" w:eastAsia="en-GB"/>
        </w:rPr>
        <w:br/>
        <w:t>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Selection process details</w:t>
      </w:r>
    </w:p>
    <w:p w:rsidR="00BA5489" w:rsidRPr="00EE79D8" w:rsidRDefault="00BA5489" w:rsidP="00BA5489">
      <w:pPr>
        <w:spacing w:line="240" w:lineRule="auto"/>
        <w:rPr>
          <w:rFonts w:ascii="Arial" w:eastAsia="Times New Roman" w:hAnsi="Arial" w:cs="Arial"/>
          <w:b/>
          <w:sz w:val="29"/>
          <w:szCs w:val="29"/>
          <w:lang w:val="en" w:eastAsia="en-GB"/>
        </w:rPr>
      </w:pPr>
      <w:r w:rsidRPr="00BA5489">
        <w:rPr>
          <w:rFonts w:ascii="Arial" w:eastAsia="Times New Roman" w:hAnsi="Arial" w:cs="Arial"/>
          <w:sz w:val="29"/>
          <w:szCs w:val="29"/>
          <w:lang w:val="en" w:eastAsia="en-GB"/>
        </w:rPr>
        <w:t xml:space="preserve">If there is a large volume of applicants </w:t>
      </w:r>
      <w:proofErr w:type="gramStart"/>
      <w:r w:rsidRPr="00BA5489">
        <w:rPr>
          <w:rFonts w:ascii="Arial" w:eastAsia="Times New Roman" w:hAnsi="Arial" w:cs="Arial"/>
          <w:sz w:val="29"/>
          <w:szCs w:val="29"/>
          <w:lang w:val="en" w:eastAsia="en-GB"/>
        </w:rPr>
        <w:t>the sift</w:t>
      </w:r>
      <w:proofErr w:type="gramEnd"/>
      <w:r w:rsidRPr="00BA5489">
        <w:rPr>
          <w:rFonts w:ascii="Arial" w:eastAsia="Times New Roman" w:hAnsi="Arial" w:cs="Arial"/>
          <w:sz w:val="29"/>
          <w:szCs w:val="29"/>
          <w:lang w:val="en" w:eastAsia="en-GB"/>
        </w:rPr>
        <w:t xml:space="preserve"> will take place using </w:t>
      </w:r>
      <w:r w:rsidRPr="00EE79D8">
        <w:rPr>
          <w:rFonts w:ascii="Arial" w:eastAsia="Times New Roman" w:hAnsi="Arial" w:cs="Arial"/>
          <w:b/>
          <w:sz w:val="29"/>
          <w:szCs w:val="29"/>
          <w:lang w:val="en" w:eastAsia="en-GB"/>
        </w:rPr>
        <w:t>Leading and Communicating</w:t>
      </w:r>
      <w:r w:rsidRPr="00BA5489">
        <w:rPr>
          <w:rFonts w:ascii="Arial" w:eastAsia="Times New Roman" w:hAnsi="Arial" w:cs="Arial"/>
          <w:sz w:val="29"/>
          <w:szCs w:val="29"/>
          <w:lang w:val="en" w:eastAsia="en-GB"/>
        </w:rPr>
        <w:t xml:space="preserve"> and </w:t>
      </w:r>
      <w:r w:rsidRPr="00EE79D8">
        <w:rPr>
          <w:rFonts w:ascii="Arial" w:eastAsia="Times New Roman" w:hAnsi="Arial" w:cs="Arial"/>
          <w:b/>
          <w:sz w:val="29"/>
          <w:szCs w:val="29"/>
          <w:lang w:val="en" w:eastAsia="en-GB"/>
        </w:rPr>
        <w:t>Professional Data Analysis competencies for GSS.</w:t>
      </w:r>
      <w:r w:rsidR="0020303C" w:rsidRPr="00EE79D8">
        <w:rPr>
          <w:rFonts w:ascii="Arial" w:eastAsia="Times New Roman" w:hAnsi="Arial" w:cs="Arial"/>
          <w:b/>
          <w:sz w:val="29"/>
          <w:szCs w:val="29"/>
          <w:lang w:val="en" w:eastAsia="en-GB"/>
        </w:rPr>
        <w:t xml:space="preserve"> </w:t>
      </w:r>
    </w:p>
    <w:p w:rsid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At interview candidates will be given the opportunity to provide further evidence against the three Civil Service Competencies and the two relevant professional competencies.</w:t>
      </w:r>
    </w:p>
    <w:p w:rsid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 xml:space="preserve"> </w:t>
      </w:r>
      <w:r w:rsidRPr="00BA5489">
        <w:rPr>
          <w:rFonts w:ascii="Arial" w:eastAsia="Times New Roman" w:hAnsi="Arial" w:cs="Arial"/>
          <w:sz w:val="29"/>
          <w:szCs w:val="29"/>
          <w:lang w:val="en" w:eastAsia="en-GB"/>
        </w:rPr>
        <w:br/>
        <w:t xml:space="preserve">Further details will be provided to shortlisted candidates in advance of the interviews. </w:t>
      </w:r>
      <w:r w:rsidR="0020303C">
        <w:rPr>
          <w:rFonts w:ascii="Arial" w:eastAsia="Times New Roman" w:hAnsi="Arial" w:cs="Arial"/>
          <w:sz w:val="29"/>
          <w:szCs w:val="29"/>
          <w:lang w:val="en" w:eastAsia="en-GB"/>
        </w:rPr>
        <w:t>The interviews will take place at the end of October 2017 or beginning of November 2017.</w:t>
      </w:r>
    </w:p>
    <w:p w:rsidR="00BA5489" w:rsidRP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br/>
        <w:t xml:space="preserve">If you are successful at interview you may be considered for other posts within the Defra group Evidence Community. </w:t>
      </w:r>
      <w:r w:rsidRPr="00BA5489">
        <w:rPr>
          <w:rFonts w:ascii="Arial" w:eastAsia="Times New Roman" w:hAnsi="Arial" w:cs="Arial"/>
          <w:sz w:val="29"/>
          <w:szCs w:val="29"/>
          <w:lang w:val="en" w:eastAsia="en-GB"/>
        </w:rPr>
        <w:br/>
      </w:r>
      <w:r w:rsidRPr="00BA5489">
        <w:rPr>
          <w:rFonts w:ascii="Arial" w:eastAsia="Times New Roman" w:hAnsi="Arial" w:cs="Arial"/>
          <w:sz w:val="29"/>
          <w:szCs w:val="29"/>
          <w:lang w:val="en" w:eastAsia="en-GB"/>
        </w:rPr>
        <w:br/>
        <w:t xml:space="preserve">Guaranteed Interview Scheme for Disabled Persons </w:t>
      </w:r>
      <w:r w:rsidRPr="00BA5489">
        <w:rPr>
          <w:rFonts w:ascii="Arial" w:eastAsia="Times New Roman" w:hAnsi="Arial" w:cs="Arial"/>
          <w:sz w:val="29"/>
          <w:szCs w:val="29"/>
          <w:lang w:val="en" w:eastAsia="en-GB"/>
        </w:rPr>
        <w:br/>
        <w:t xml:space="preserve">Disabled applicants who meet the essential criteria in the job specification are guaranteed an interview. Selection will be on merit. If you wish to claim a guaranteed interview under the Disability Commitment, you should complete the Equality and Diversity section that forms part of the advert. (Annex C). It is not necessary to state the nature of your disability. </w:t>
      </w:r>
      <w:r w:rsidRPr="00BA5489">
        <w:rPr>
          <w:rFonts w:ascii="Arial" w:eastAsia="Times New Roman" w:hAnsi="Arial" w:cs="Arial"/>
          <w:sz w:val="29"/>
          <w:szCs w:val="29"/>
          <w:lang w:val="en" w:eastAsia="en-GB"/>
        </w:rPr>
        <w:br/>
      </w:r>
      <w:r w:rsidRPr="00BA5489">
        <w:rPr>
          <w:rFonts w:ascii="Arial" w:eastAsia="Times New Roman" w:hAnsi="Arial" w:cs="Arial"/>
          <w:sz w:val="29"/>
          <w:szCs w:val="29"/>
          <w:lang w:val="en" w:eastAsia="en-GB"/>
        </w:rPr>
        <w:br/>
        <w:t>Feedback will only be provided if you attend an interview or assessment.</w:t>
      </w:r>
    </w:p>
    <w:p w:rsidR="00BA5489" w:rsidRPr="00BA5489" w:rsidRDefault="00BA5489" w:rsidP="00BA5489">
      <w:pPr>
        <w:spacing w:before="100" w:beforeAutospacing="1" w:after="75" w:line="240" w:lineRule="auto"/>
        <w:outlineLvl w:val="3"/>
        <w:rPr>
          <w:rFonts w:ascii="Arial" w:eastAsia="Times New Roman" w:hAnsi="Arial" w:cs="Arial"/>
          <w:b/>
          <w:bCs/>
          <w:sz w:val="29"/>
          <w:szCs w:val="29"/>
          <w:lang w:val="en" w:eastAsia="en-GB"/>
        </w:rPr>
      </w:pPr>
      <w:r w:rsidRPr="00BA5489">
        <w:rPr>
          <w:rFonts w:ascii="Arial" w:eastAsia="Times New Roman" w:hAnsi="Arial" w:cs="Arial"/>
          <w:b/>
          <w:bCs/>
          <w:sz w:val="29"/>
          <w:szCs w:val="29"/>
          <w:lang w:val="en" w:eastAsia="en-GB"/>
        </w:rPr>
        <w:t>Nationality requirements</w:t>
      </w:r>
    </w:p>
    <w:p w:rsidR="00BA5489" w:rsidRPr="00BA5489" w:rsidRDefault="00BA5489" w:rsidP="00BA5489">
      <w:pPr>
        <w:spacing w:line="240" w:lineRule="auto"/>
        <w:rPr>
          <w:rFonts w:ascii="Arial" w:eastAsia="Times New Roman" w:hAnsi="Arial" w:cs="Arial"/>
          <w:sz w:val="29"/>
          <w:szCs w:val="29"/>
          <w:lang w:val="en" w:eastAsia="en-GB"/>
        </w:rPr>
      </w:pPr>
      <w:r w:rsidRPr="00BA5489">
        <w:rPr>
          <w:rFonts w:ascii="Arial" w:eastAsia="Times New Roman" w:hAnsi="Arial" w:cs="Arial"/>
          <w:sz w:val="29"/>
          <w:szCs w:val="29"/>
          <w:lang w:val="en" w:eastAsia="en-GB"/>
        </w:rPr>
        <w:t xml:space="preserve">Open to UK, </w:t>
      </w:r>
      <w:hyperlink r:id="rId11" w:history="1">
        <w:r w:rsidRPr="00BA5489">
          <w:rPr>
            <w:rFonts w:ascii="Arial" w:eastAsia="Times New Roman" w:hAnsi="Arial" w:cs="Arial"/>
            <w:color w:val="0000FF"/>
            <w:sz w:val="29"/>
            <w:szCs w:val="29"/>
            <w:u w:val="single"/>
            <w:lang w:val="en" w:eastAsia="en-GB"/>
          </w:rPr>
          <w:t>Commonwealth</w:t>
        </w:r>
      </w:hyperlink>
      <w:r w:rsidRPr="00BA5489">
        <w:rPr>
          <w:rFonts w:ascii="Arial" w:eastAsia="Times New Roman" w:hAnsi="Arial" w:cs="Arial"/>
          <w:sz w:val="29"/>
          <w:szCs w:val="29"/>
          <w:lang w:val="en" w:eastAsia="en-GB"/>
        </w:rPr>
        <w:t xml:space="preserve"> and </w:t>
      </w:r>
      <w:hyperlink r:id="rId12" w:history="1">
        <w:r w:rsidRPr="00BA5489">
          <w:rPr>
            <w:rFonts w:ascii="Arial" w:eastAsia="Times New Roman" w:hAnsi="Arial" w:cs="Arial"/>
            <w:color w:val="0000FF"/>
            <w:sz w:val="29"/>
            <w:szCs w:val="29"/>
            <w:u w:val="single"/>
            <w:lang w:val="en" w:eastAsia="en-GB"/>
          </w:rPr>
          <w:t>European Economic Area (EEA)</w:t>
        </w:r>
      </w:hyperlink>
      <w:r w:rsidRPr="00BA5489">
        <w:rPr>
          <w:rFonts w:ascii="Arial" w:eastAsia="Times New Roman" w:hAnsi="Arial" w:cs="Arial"/>
          <w:sz w:val="29"/>
          <w:szCs w:val="29"/>
          <w:lang w:val="en" w:eastAsia="en-GB"/>
        </w:rPr>
        <w:t xml:space="preserve"> and certain non EEA nationals. Further information on whether you are able to apply is available </w:t>
      </w:r>
      <w:hyperlink r:id="rId13" w:history="1">
        <w:r w:rsidRPr="00BA5489">
          <w:rPr>
            <w:rFonts w:ascii="Arial" w:eastAsia="Times New Roman" w:hAnsi="Arial" w:cs="Arial"/>
            <w:color w:val="0000FF"/>
            <w:sz w:val="29"/>
            <w:szCs w:val="29"/>
            <w:u w:val="single"/>
            <w:lang w:val="en" w:eastAsia="en-GB"/>
          </w:rPr>
          <w:t>here</w:t>
        </w:r>
      </w:hyperlink>
      <w:r w:rsidRPr="00BA5489">
        <w:rPr>
          <w:rFonts w:ascii="Arial" w:eastAsia="Times New Roman" w:hAnsi="Arial" w:cs="Arial"/>
          <w:sz w:val="29"/>
          <w:szCs w:val="29"/>
          <w:lang w:val="en" w:eastAsia="en-GB"/>
        </w:rPr>
        <w:t>.</w:t>
      </w:r>
    </w:p>
    <w:p w:rsidR="00C06BD2" w:rsidRDefault="00EE030A" w:rsidP="00EE030A">
      <w:pPr>
        <w:spacing w:before="100" w:beforeAutospacing="1" w:after="75" w:line="240" w:lineRule="auto"/>
        <w:outlineLvl w:val="3"/>
        <w:rPr>
          <w:rFonts w:ascii="Arial" w:eastAsia="Times New Roman" w:hAnsi="Arial" w:cs="Arial"/>
          <w:b/>
          <w:bCs/>
          <w:sz w:val="29"/>
          <w:szCs w:val="29"/>
          <w:lang w:val="en" w:eastAsia="en-GB"/>
        </w:rPr>
      </w:pPr>
      <w:r w:rsidRPr="00EE030A">
        <w:rPr>
          <w:rFonts w:ascii="Arial" w:eastAsia="Times New Roman" w:hAnsi="Arial" w:cs="Arial"/>
          <w:b/>
          <w:bCs/>
          <w:sz w:val="29"/>
          <w:szCs w:val="29"/>
          <w:lang w:val="en" w:eastAsia="en-GB"/>
        </w:rPr>
        <w:lastRenderedPageBreak/>
        <w:t>Contact details:</w:t>
      </w:r>
    </w:p>
    <w:p w:rsidR="00EE030A" w:rsidRPr="00EE030A" w:rsidRDefault="00EE030A" w:rsidP="00EE030A">
      <w:pPr>
        <w:spacing w:before="100" w:beforeAutospacing="1" w:after="75" w:line="240" w:lineRule="auto"/>
        <w:outlineLvl w:val="3"/>
        <w:rPr>
          <w:rFonts w:ascii="Arial" w:eastAsia="Times New Roman" w:hAnsi="Arial" w:cs="Arial"/>
          <w:b/>
          <w:bCs/>
          <w:sz w:val="29"/>
          <w:szCs w:val="29"/>
          <w:lang w:val="en" w:eastAsia="en-GB"/>
        </w:rPr>
      </w:pPr>
      <w:r w:rsidRPr="00F632C5">
        <w:rPr>
          <w:rFonts w:ascii="Arial" w:eastAsia="Times New Roman" w:hAnsi="Arial" w:cs="Arial"/>
          <w:bCs/>
          <w:sz w:val="29"/>
          <w:szCs w:val="29"/>
          <w:lang w:val="en" w:eastAsia="en-GB"/>
        </w:rPr>
        <w:t>If you wish to discuss anything related to the post, please feel free to get in touch with either</w:t>
      </w:r>
      <w:r>
        <w:rPr>
          <w:rFonts w:ascii="Arial" w:eastAsia="Times New Roman" w:hAnsi="Arial" w:cs="Arial"/>
          <w:b/>
          <w:bCs/>
          <w:sz w:val="29"/>
          <w:szCs w:val="29"/>
          <w:lang w:val="en" w:eastAsia="en-GB"/>
        </w:rPr>
        <w:t xml:space="preserve"> Matthew Waite </w:t>
      </w:r>
      <w:r w:rsidRPr="00F632C5">
        <w:rPr>
          <w:rFonts w:ascii="Arial" w:eastAsia="Times New Roman" w:hAnsi="Arial" w:cs="Arial"/>
          <w:bCs/>
          <w:sz w:val="29"/>
          <w:szCs w:val="29"/>
          <w:lang w:val="en" w:eastAsia="en-GB"/>
        </w:rPr>
        <w:t>(Deputy Director</w:t>
      </w:r>
      <w:r w:rsidR="00F632C5">
        <w:rPr>
          <w:rFonts w:ascii="Arial" w:eastAsia="Times New Roman" w:hAnsi="Arial" w:cs="Arial"/>
          <w:bCs/>
          <w:sz w:val="29"/>
          <w:szCs w:val="29"/>
          <w:lang w:val="en" w:eastAsia="en-GB"/>
        </w:rPr>
        <w:t xml:space="preserve"> of EU Exit and</w:t>
      </w:r>
      <w:r w:rsidRPr="00F632C5">
        <w:rPr>
          <w:rFonts w:ascii="Arial" w:eastAsia="Times New Roman" w:hAnsi="Arial" w:cs="Arial"/>
          <w:bCs/>
          <w:sz w:val="29"/>
          <w:szCs w:val="29"/>
          <w:lang w:val="en" w:eastAsia="en-GB"/>
        </w:rPr>
        <w:t xml:space="preserve"> Trade Analysis team and current line manager for the post) on</w:t>
      </w:r>
      <w:r>
        <w:rPr>
          <w:rFonts w:ascii="Arial" w:eastAsia="Times New Roman" w:hAnsi="Arial" w:cs="Arial"/>
          <w:b/>
          <w:bCs/>
          <w:sz w:val="29"/>
          <w:szCs w:val="29"/>
          <w:lang w:val="en" w:eastAsia="en-GB"/>
        </w:rPr>
        <w:t xml:space="preserve"> </w:t>
      </w:r>
      <w:hyperlink r:id="rId14" w:history="1">
        <w:r w:rsidRPr="006B0AFF">
          <w:rPr>
            <w:rStyle w:val="Hyperlink"/>
            <w:rFonts w:ascii="Arial" w:eastAsia="Times New Roman" w:hAnsi="Arial" w:cs="Arial"/>
            <w:b/>
            <w:bCs/>
            <w:sz w:val="29"/>
            <w:szCs w:val="29"/>
            <w:lang w:val="en" w:eastAsia="en-GB"/>
          </w:rPr>
          <w:t>Matthew.Waite@defra.gsi.gov.uk</w:t>
        </w:r>
      </w:hyperlink>
      <w:r>
        <w:rPr>
          <w:rFonts w:ascii="Arial" w:eastAsia="Times New Roman" w:hAnsi="Arial" w:cs="Arial"/>
          <w:b/>
          <w:bCs/>
          <w:sz w:val="29"/>
          <w:szCs w:val="29"/>
          <w:lang w:val="en" w:eastAsia="en-GB"/>
        </w:rPr>
        <w:t xml:space="preserve"> </w:t>
      </w:r>
      <w:r w:rsidR="00F632C5" w:rsidRPr="00F632C5">
        <w:rPr>
          <w:rFonts w:ascii="Arial" w:eastAsia="Times New Roman" w:hAnsi="Arial" w:cs="Arial"/>
          <w:bCs/>
          <w:sz w:val="29"/>
          <w:szCs w:val="29"/>
          <w:lang w:val="en" w:eastAsia="en-GB"/>
        </w:rPr>
        <w:t xml:space="preserve">or current post holder </w:t>
      </w:r>
      <w:r w:rsidR="00F632C5" w:rsidRPr="00F632C5">
        <w:rPr>
          <w:rFonts w:ascii="Arial" w:eastAsia="Times New Roman" w:hAnsi="Arial" w:cs="Arial"/>
          <w:b/>
          <w:bCs/>
          <w:sz w:val="29"/>
          <w:szCs w:val="29"/>
          <w:lang w:val="en" w:eastAsia="en-GB"/>
        </w:rPr>
        <w:t>Hacer Bickerton</w:t>
      </w:r>
      <w:r w:rsidR="00EE79D8">
        <w:rPr>
          <w:rFonts w:ascii="Arial" w:eastAsia="Times New Roman" w:hAnsi="Arial" w:cs="Arial"/>
          <w:b/>
          <w:bCs/>
          <w:sz w:val="29"/>
          <w:szCs w:val="29"/>
          <w:lang w:val="en" w:eastAsia="en-GB"/>
        </w:rPr>
        <w:t xml:space="preserve"> </w:t>
      </w:r>
      <w:r w:rsidR="00EE79D8" w:rsidRPr="00EE79D8">
        <w:rPr>
          <w:rFonts w:ascii="Arial" w:eastAsia="Times New Roman" w:hAnsi="Arial" w:cs="Arial"/>
          <w:bCs/>
          <w:sz w:val="29"/>
          <w:szCs w:val="29"/>
          <w:lang w:val="en" w:eastAsia="en-GB"/>
        </w:rPr>
        <w:t>on</w:t>
      </w:r>
      <w:r w:rsidR="00F632C5" w:rsidRPr="00EE79D8">
        <w:rPr>
          <w:rFonts w:ascii="Arial" w:eastAsia="Times New Roman" w:hAnsi="Arial" w:cs="Arial"/>
          <w:bCs/>
          <w:sz w:val="29"/>
          <w:szCs w:val="29"/>
          <w:lang w:val="en" w:eastAsia="en-GB"/>
        </w:rPr>
        <w:t xml:space="preserve"> </w:t>
      </w:r>
      <w:r w:rsidR="00F632C5" w:rsidRPr="00F632C5">
        <w:rPr>
          <w:rFonts w:ascii="Arial" w:eastAsia="Times New Roman" w:hAnsi="Arial" w:cs="Arial"/>
          <w:bCs/>
          <w:sz w:val="29"/>
          <w:szCs w:val="29"/>
          <w:lang w:val="en" w:eastAsia="en-GB"/>
        </w:rPr>
        <w:t>(Hacer.Bickerton@defra.gsi.gov.uk)</w:t>
      </w:r>
      <w:r w:rsidR="00EE79D8">
        <w:rPr>
          <w:rFonts w:ascii="Arial" w:eastAsia="Times New Roman" w:hAnsi="Arial" w:cs="Arial"/>
          <w:bCs/>
          <w:sz w:val="29"/>
          <w:szCs w:val="29"/>
          <w:lang w:val="en" w:eastAsia="en-GB"/>
        </w:rPr>
        <w:t>.</w:t>
      </w:r>
    </w:p>
    <w:sectPr w:rsidR="00EE030A" w:rsidRPr="00EE0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66C68"/>
    <w:multiLevelType w:val="hybridMultilevel"/>
    <w:tmpl w:val="51F2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412C6"/>
    <w:multiLevelType w:val="hybridMultilevel"/>
    <w:tmpl w:val="F3DE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225F4"/>
    <w:multiLevelType w:val="multilevel"/>
    <w:tmpl w:val="76F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89"/>
    <w:rsid w:val="000A7B61"/>
    <w:rsid w:val="0020303C"/>
    <w:rsid w:val="002E5B40"/>
    <w:rsid w:val="003A0D3F"/>
    <w:rsid w:val="007103FE"/>
    <w:rsid w:val="00737DCD"/>
    <w:rsid w:val="008A2065"/>
    <w:rsid w:val="00B03E60"/>
    <w:rsid w:val="00B27E01"/>
    <w:rsid w:val="00BA5489"/>
    <w:rsid w:val="00C06BD2"/>
    <w:rsid w:val="00E5771C"/>
    <w:rsid w:val="00E7660F"/>
    <w:rsid w:val="00EE030A"/>
    <w:rsid w:val="00EE79D8"/>
    <w:rsid w:val="00F6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8889A-4172-41AE-B5AB-DA48EEB0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89"/>
    <w:pPr>
      <w:ind w:left="720"/>
      <w:contextualSpacing/>
    </w:pPr>
  </w:style>
  <w:style w:type="character" w:styleId="Hyperlink">
    <w:name w:val="Hyperlink"/>
    <w:basedOn w:val="DefaultParagraphFont"/>
    <w:uiPriority w:val="99"/>
    <w:unhideWhenUsed/>
    <w:rsid w:val="00EE030A"/>
    <w:rPr>
      <w:color w:val="0563C1" w:themeColor="hyperlink"/>
      <w:u w:val="single"/>
    </w:rPr>
  </w:style>
  <w:style w:type="character" w:styleId="FollowedHyperlink">
    <w:name w:val="FollowedHyperlink"/>
    <w:basedOn w:val="DefaultParagraphFont"/>
    <w:uiPriority w:val="99"/>
    <w:semiHidden/>
    <w:unhideWhenUsed/>
    <w:rsid w:val="00EE0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7440">
      <w:bodyDiv w:val="1"/>
      <w:marLeft w:val="0"/>
      <w:marRight w:val="0"/>
      <w:marTop w:val="0"/>
      <w:marBottom w:val="0"/>
      <w:divBdr>
        <w:top w:val="none" w:sz="0" w:space="0" w:color="auto"/>
        <w:left w:val="none" w:sz="0" w:space="0" w:color="auto"/>
        <w:bottom w:val="none" w:sz="0" w:space="0" w:color="auto"/>
        <w:right w:val="none" w:sz="0" w:space="0" w:color="auto"/>
      </w:divBdr>
      <w:divsChild>
        <w:div w:id="1905677896">
          <w:marLeft w:val="0"/>
          <w:marRight w:val="0"/>
          <w:marTop w:val="0"/>
          <w:marBottom w:val="0"/>
          <w:divBdr>
            <w:top w:val="none" w:sz="0" w:space="0" w:color="auto"/>
            <w:left w:val="none" w:sz="0" w:space="0" w:color="auto"/>
            <w:bottom w:val="none" w:sz="0" w:space="0" w:color="auto"/>
            <w:right w:val="none" w:sz="0" w:space="0" w:color="auto"/>
          </w:divBdr>
          <w:divsChild>
            <w:div w:id="843085889">
              <w:marLeft w:val="0"/>
              <w:marRight w:val="0"/>
              <w:marTop w:val="0"/>
              <w:marBottom w:val="0"/>
              <w:divBdr>
                <w:top w:val="none" w:sz="0" w:space="0" w:color="auto"/>
                <w:left w:val="none" w:sz="0" w:space="0" w:color="auto"/>
                <w:bottom w:val="none" w:sz="0" w:space="0" w:color="auto"/>
                <w:right w:val="none" w:sz="0" w:space="0" w:color="auto"/>
              </w:divBdr>
              <w:divsChild>
                <w:div w:id="525562682">
                  <w:marLeft w:val="225"/>
                  <w:marRight w:val="0"/>
                  <w:marTop w:val="0"/>
                  <w:marBottom w:val="0"/>
                  <w:divBdr>
                    <w:top w:val="none" w:sz="0" w:space="0" w:color="auto"/>
                    <w:left w:val="none" w:sz="0" w:space="0" w:color="auto"/>
                    <w:bottom w:val="none" w:sz="0" w:space="0" w:color="auto"/>
                    <w:right w:val="none" w:sz="0" w:space="0" w:color="auto"/>
                  </w:divBdr>
                  <w:divsChild>
                    <w:div w:id="1756130707">
                      <w:marLeft w:val="0"/>
                      <w:marRight w:val="0"/>
                      <w:marTop w:val="0"/>
                      <w:marBottom w:val="300"/>
                      <w:divBdr>
                        <w:top w:val="none" w:sz="0" w:space="0" w:color="auto"/>
                        <w:left w:val="none" w:sz="0" w:space="0" w:color="auto"/>
                        <w:bottom w:val="none" w:sz="0" w:space="0" w:color="auto"/>
                        <w:right w:val="none" w:sz="0" w:space="0" w:color="auto"/>
                      </w:divBdr>
                      <w:divsChild>
                        <w:div w:id="857811086">
                          <w:marLeft w:val="0"/>
                          <w:marRight w:val="0"/>
                          <w:marTop w:val="0"/>
                          <w:marBottom w:val="0"/>
                          <w:divBdr>
                            <w:top w:val="none" w:sz="0" w:space="0" w:color="auto"/>
                            <w:left w:val="none" w:sz="0" w:space="0" w:color="auto"/>
                            <w:bottom w:val="none" w:sz="0" w:space="0" w:color="auto"/>
                            <w:right w:val="none" w:sz="0" w:space="0" w:color="auto"/>
                          </w:divBdr>
                        </w:div>
                      </w:divsChild>
                    </w:div>
                    <w:div w:id="1461998598">
                      <w:marLeft w:val="0"/>
                      <w:marRight w:val="0"/>
                      <w:marTop w:val="0"/>
                      <w:marBottom w:val="300"/>
                      <w:divBdr>
                        <w:top w:val="none" w:sz="0" w:space="0" w:color="auto"/>
                        <w:left w:val="none" w:sz="0" w:space="0" w:color="auto"/>
                        <w:bottom w:val="none" w:sz="0" w:space="0" w:color="auto"/>
                        <w:right w:val="none" w:sz="0" w:space="0" w:color="auto"/>
                      </w:divBdr>
                      <w:divsChild>
                        <w:div w:id="1224178502">
                          <w:marLeft w:val="0"/>
                          <w:marRight w:val="0"/>
                          <w:marTop w:val="0"/>
                          <w:marBottom w:val="0"/>
                          <w:divBdr>
                            <w:top w:val="none" w:sz="0" w:space="0" w:color="auto"/>
                            <w:left w:val="none" w:sz="0" w:space="0" w:color="auto"/>
                            <w:bottom w:val="none" w:sz="0" w:space="0" w:color="auto"/>
                            <w:right w:val="none" w:sz="0" w:space="0" w:color="auto"/>
                          </w:divBdr>
                        </w:div>
                      </w:divsChild>
                    </w:div>
                    <w:div w:id="1155485498">
                      <w:marLeft w:val="0"/>
                      <w:marRight w:val="0"/>
                      <w:marTop w:val="0"/>
                      <w:marBottom w:val="300"/>
                      <w:divBdr>
                        <w:top w:val="none" w:sz="0" w:space="0" w:color="auto"/>
                        <w:left w:val="none" w:sz="0" w:space="0" w:color="auto"/>
                        <w:bottom w:val="none" w:sz="0" w:space="0" w:color="auto"/>
                        <w:right w:val="none" w:sz="0" w:space="0" w:color="auto"/>
                      </w:divBdr>
                      <w:divsChild>
                        <w:div w:id="1126386518">
                          <w:marLeft w:val="0"/>
                          <w:marRight w:val="0"/>
                          <w:marTop w:val="0"/>
                          <w:marBottom w:val="0"/>
                          <w:divBdr>
                            <w:top w:val="none" w:sz="0" w:space="0" w:color="auto"/>
                            <w:left w:val="none" w:sz="0" w:space="0" w:color="auto"/>
                            <w:bottom w:val="none" w:sz="0" w:space="0" w:color="auto"/>
                            <w:right w:val="none" w:sz="0" w:space="0" w:color="auto"/>
                          </w:divBdr>
                        </w:div>
                      </w:divsChild>
                    </w:div>
                    <w:div w:id="213546398">
                      <w:marLeft w:val="0"/>
                      <w:marRight w:val="0"/>
                      <w:marTop w:val="0"/>
                      <w:marBottom w:val="0"/>
                      <w:divBdr>
                        <w:top w:val="none" w:sz="0" w:space="0" w:color="auto"/>
                        <w:left w:val="none" w:sz="0" w:space="0" w:color="auto"/>
                        <w:bottom w:val="none" w:sz="0" w:space="0" w:color="auto"/>
                        <w:right w:val="none" w:sz="0" w:space="0" w:color="auto"/>
                      </w:divBdr>
                    </w:div>
                    <w:div w:id="127628670">
                      <w:marLeft w:val="0"/>
                      <w:marRight w:val="0"/>
                      <w:marTop w:val="0"/>
                      <w:marBottom w:val="300"/>
                      <w:divBdr>
                        <w:top w:val="none" w:sz="0" w:space="0" w:color="auto"/>
                        <w:left w:val="none" w:sz="0" w:space="0" w:color="auto"/>
                        <w:bottom w:val="none" w:sz="0" w:space="0" w:color="auto"/>
                        <w:right w:val="none" w:sz="0" w:space="0" w:color="auto"/>
                      </w:divBdr>
                      <w:divsChild>
                        <w:div w:id="1522891598">
                          <w:marLeft w:val="0"/>
                          <w:marRight w:val="0"/>
                          <w:marTop w:val="0"/>
                          <w:marBottom w:val="0"/>
                          <w:divBdr>
                            <w:top w:val="none" w:sz="0" w:space="0" w:color="auto"/>
                            <w:left w:val="none" w:sz="0" w:space="0" w:color="auto"/>
                            <w:bottom w:val="none" w:sz="0" w:space="0" w:color="auto"/>
                            <w:right w:val="none" w:sz="0" w:space="0" w:color="auto"/>
                          </w:divBdr>
                        </w:div>
                      </w:divsChild>
                    </w:div>
                    <w:div w:id="2123458131">
                      <w:marLeft w:val="0"/>
                      <w:marRight w:val="0"/>
                      <w:marTop w:val="0"/>
                      <w:marBottom w:val="0"/>
                      <w:divBdr>
                        <w:top w:val="none" w:sz="0" w:space="0" w:color="auto"/>
                        <w:left w:val="none" w:sz="0" w:space="0" w:color="auto"/>
                        <w:bottom w:val="none" w:sz="0" w:space="0" w:color="auto"/>
                        <w:right w:val="none" w:sz="0" w:space="0" w:color="auto"/>
                      </w:divBdr>
                    </w:div>
                    <w:div w:id="769082045">
                      <w:marLeft w:val="0"/>
                      <w:marRight w:val="0"/>
                      <w:marTop w:val="0"/>
                      <w:marBottom w:val="300"/>
                      <w:divBdr>
                        <w:top w:val="none" w:sz="0" w:space="0" w:color="auto"/>
                        <w:left w:val="none" w:sz="0" w:space="0" w:color="auto"/>
                        <w:bottom w:val="none" w:sz="0" w:space="0" w:color="auto"/>
                        <w:right w:val="none" w:sz="0" w:space="0" w:color="auto"/>
                      </w:divBdr>
                      <w:divsChild>
                        <w:div w:id="1628002451">
                          <w:marLeft w:val="0"/>
                          <w:marRight w:val="0"/>
                          <w:marTop w:val="0"/>
                          <w:marBottom w:val="300"/>
                          <w:divBdr>
                            <w:top w:val="none" w:sz="0" w:space="0" w:color="auto"/>
                            <w:left w:val="none" w:sz="0" w:space="0" w:color="auto"/>
                            <w:bottom w:val="none" w:sz="0" w:space="0" w:color="auto"/>
                            <w:right w:val="none" w:sz="0" w:space="0" w:color="auto"/>
                          </w:divBdr>
                          <w:divsChild>
                            <w:div w:id="386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23">
                      <w:marLeft w:val="0"/>
                      <w:marRight w:val="0"/>
                      <w:marTop w:val="0"/>
                      <w:marBottom w:val="300"/>
                      <w:divBdr>
                        <w:top w:val="none" w:sz="0" w:space="0" w:color="auto"/>
                        <w:left w:val="none" w:sz="0" w:space="0" w:color="auto"/>
                        <w:bottom w:val="none" w:sz="0" w:space="0" w:color="auto"/>
                        <w:right w:val="none" w:sz="0" w:space="0" w:color="auto"/>
                      </w:divBdr>
                      <w:divsChild>
                        <w:div w:id="1728383624">
                          <w:marLeft w:val="0"/>
                          <w:marRight w:val="0"/>
                          <w:marTop w:val="0"/>
                          <w:marBottom w:val="0"/>
                          <w:divBdr>
                            <w:top w:val="none" w:sz="0" w:space="0" w:color="auto"/>
                            <w:left w:val="none" w:sz="0" w:space="0" w:color="auto"/>
                            <w:bottom w:val="none" w:sz="0" w:space="0" w:color="auto"/>
                            <w:right w:val="none" w:sz="0" w:space="0" w:color="auto"/>
                          </w:divBdr>
                        </w:div>
                      </w:divsChild>
                    </w:div>
                    <w:div w:id="442387737">
                      <w:marLeft w:val="0"/>
                      <w:marRight w:val="0"/>
                      <w:marTop w:val="0"/>
                      <w:marBottom w:val="300"/>
                      <w:divBdr>
                        <w:top w:val="none" w:sz="0" w:space="0" w:color="auto"/>
                        <w:left w:val="none" w:sz="0" w:space="0" w:color="auto"/>
                        <w:bottom w:val="none" w:sz="0" w:space="0" w:color="auto"/>
                        <w:right w:val="none" w:sz="0" w:space="0" w:color="auto"/>
                      </w:divBdr>
                      <w:divsChild>
                        <w:div w:id="234895912">
                          <w:marLeft w:val="0"/>
                          <w:marRight w:val="0"/>
                          <w:marTop w:val="0"/>
                          <w:marBottom w:val="0"/>
                          <w:divBdr>
                            <w:top w:val="none" w:sz="0" w:space="0" w:color="auto"/>
                            <w:left w:val="none" w:sz="0" w:space="0" w:color="auto"/>
                            <w:bottom w:val="none" w:sz="0" w:space="0" w:color="auto"/>
                            <w:right w:val="none" w:sz="0" w:space="0" w:color="auto"/>
                          </w:divBdr>
                        </w:div>
                      </w:divsChild>
                    </w:div>
                    <w:div w:id="1366523610">
                      <w:marLeft w:val="0"/>
                      <w:marRight w:val="0"/>
                      <w:marTop w:val="0"/>
                      <w:marBottom w:val="300"/>
                      <w:divBdr>
                        <w:top w:val="none" w:sz="0" w:space="0" w:color="auto"/>
                        <w:left w:val="none" w:sz="0" w:space="0" w:color="auto"/>
                        <w:bottom w:val="none" w:sz="0" w:space="0" w:color="auto"/>
                        <w:right w:val="none" w:sz="0" w:space="0" w:color="auto"/>
                      </w:divBdr>
                      <w:divsChild>
                        <w:div w:id="12751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baseline-personnel-security-standard" TargetMode="External"/><Relationship Id="rId13" Type="http://schemas.openxmlformats.org/officeDocument/2006/relationships/hyperlink" Target="https://www.gov.uk/government/publications/nationality-rules" TargetMode="External"/><Relationship Id="rId3" Type="http://schemas.openxmlformats.org/officeDocument/2006/relationships/settings" Target="settings.xml"/><Relationship Id="rId7" Type="http://schemas.openxmlformats.org/officeDocument/2006/relationships/hyperlink" Target="http://www.civilservice.gov.uk/pensions/" TargetMode="External"/><Relationship Id="rId12" Type="http://schemas.openxmlformats.org/officeDocument/2006/relationships/hyperlink" Target="https://www.gov.uk/eu-e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ivil-service-competency-framework" TargetMode="External"/><Relationship Id="rId11" Type="http://schemas.openxmlformats.org/officeDocument/2006/relationships/hyperlink" Target="http://thecommonwealth.org/member-countries" TargetMode="External"/><Relationship Id="rId5" Type="http://schemas.openxmlformats.org/officeDocument/2006/relationships/hyperlink" Target="https://www.statisticsauthority.gov.uk/gsspolicy/government-statistician-group-gsg-competency-framework/" TargetMode="External"/><Relationship Id="rId15" Type="http://schemas.openxmlformats.org/officeDocument/2006/relationships/fontTable" Target="fontTable.xml"/><Relationship Id="rId10" Type="http://schemas.openxmlformats.org/officeDocument/2006/relationships/hyperlink" Target="https://www.gov.uk/government/publications/nationality-rules" TargetMode="External"/><Relationship Id="rId4" Type="http://schemas.openxmlformats.org/officeDocument/2006/relationships/webSettings" Target="webSettings.xml"/><Relationship Id="rId9" Type="http://schemas.openxmlformats.org/officeDocument/2006/relationships/hyperlink" Target="https://www.gov.uk/browse/visas-immigration/work-visas/" TargetMode="External"/><Relationship Id="rId14" Type="http://schemas.openxmlformats.org/officeDocument/2006/relationships/hyperlink" Target="mailto:Matthew.Waite@defr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Bickerton , Hacer (DEFRA)</dc:creator>
  <cp:keywords/>
  <dc:description/>
  <cp:lastModifiedBy>Bickerton , Hacer (DEFRA)</cp:lastModifiedBy>
  <cp:revision>5</cp:revision>
  <dcterms:created xsi:type="dcterms:W3CDTF">2017-10-05T09:27:00Z</dcterms:created>
  <dcterms:modified xsi:type="dcterms:W3CDTF">2017-10-11T08:07:00Z</dcterms:modified>
</cp:coreProperties>
</file>