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DE" w:rsidRDefault="00986235" w:rsidP="004258D8">
      <w:pPr>
        <w:jc w:val="both"/>
      </w:pPr>
      <w:r>
        <w:rPr>
          <w:noProof/>
          <w:lang w:eastAsia="en-GB"/>
        </w:rPr>
        <w:drawing>
          <wp:inline distT="0" distB="0" distL="0" distR="0">
            <wp:extent cx="1941022" cy="1084811"/>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LG symbol.jpg"/>
                    <pic:cNvPicPr/>
                  </pic:nvPicPr>
                  <pic:blipFill>
                    <a:blip r:embed="rId9">
                      <a:extLst>
                        <a:ext uri="{28A0092B-C50C-407E-A947-70E740481C1C}">
                          <a14:useLocalDpi xmlns:a14="http://schemas.microsoft.com/office/drawing/2010/main" val="0"/>
                        </a:ext>
                      </a:extLst>
                    </a:blip>
                    <a:stretch>
                      <a:fillRect/>
                    </a:stretch>
                  </pic:blipFill>
                  <pic:spPr>
                    <a:xfrm>
                      <a:off x="0" y="0"/>
                      <a:ext cx="1941022" cy="1084811"/>
                    </a:xfrm>
                    <a:prstGeom prst="rect">
                      <a:avLst/>
                    </a:prstGeom>
                  </pic:spPr>
                </pic:pic>
              </a:graphicData>
            </a:graphic>
          </wp:inline>
        </w:drawing>
      </w:r>
    </w:p>
    <w:p w:rsidR="00986235" w:rsidRDefault="00986235" w:rsidP="004258D8">
      <w:pPr>
        <w:jc w:val="both"/>
        <w:rPr>
          <w:b/>
        </w:rPr>
      </w:pPr>
    </w:p>
    <w:p w:rsidR="00986235" w:rsidRPr="00986235" w:rsidRDefault="00986235" w:rsidP="004258D8">
      <w:pPr>
        <w:jc w:val="both"/>
        <w:rPr>
          <w:sz w:val="28"/>
        </w:rPr>
      </w:pPr>
      <w:r w:rsidRPr="00986235">
        <w:rPr>
          <w:sz w:val="28"/>
        </w:rPr>
        <w:t>Updates to the Homelessness Case Level Information Collection</w:t>
      </w:r>
      <w:r w:rsidR="004258D8">
        <w:rPr>
          <w:sz w:val="28"/>
        </w:rPr>
        <w:t xml:space="preserve"> </w:t>
      </w:r>
      <w:r w:rsidRPr="00986235">
        <w:rPr>
          <w:sz w:val="28"/>
        </w:rPr>
        <w:t>data requirement following consultation, 14</w:t>
      </w:r>
      <w:r w:rsidRPr="00986235">
        <w:rPr>
          <w:sz w:val="28"/>
          <w:vertAlign w:val="superscript"/>
        </w:rPr>
        <w:t>th</w:t>
      </w:r>
      <w:r w:rsidRPr="00986235">
        <w:rPr>
          <w:sz w:val="28"/>
        </w:rPr>
        <w:t xml:space="preserve"> August – 4</w:t>
      </w:r>
      <w:r w:rsidRPr="00986235">
        <w:rPr>
          <w:sz w:val="28"/>
          <w:vertAlign w:val="superscript"/>
        </w:rPr>
        <w:t>th</w:t>
      </w:r>
      <w:r w:rsidRPr="00986235">
        <w:rPr>
          <w:sz w:val="28"/>
        </w:rPr>
        <w:t xml:space="preserve"> September 2017</w:t>
      </w:r>
    </w:p>
    <w:p w:rsidR="00986235" w:rsidRDefault="00986235" w:rsidP="004258D8">
      <w:pPr>
        <w:jc w:val="both"/>
      </w:pPr>
    </w:p>
    <w:p w:rsidR="00986235" w:rsidRPr="00986235" w:rsidRDefault="00986235" w:rsidP="004258D8">
      <w:pPr>
        <w:jc w:val="both"/>
        <w:rPr>
          <w:b/>
        </w:rPr>
      </w:pPr>
      <w:r w:rsidRPr="00986235">
        <w:rPr>
          <w:b/>
        </w:rPr>
        <w:t xml:space="preserve">Background </w:t>
      </w:r>
    </w:p>
    <w:p w:rsidR="005664BE" w:rsidRDefault="00102310" w:rsidP="004258D8">
      <w:pPr>
        <w:jc w:val="both"/>
      </w:pPr>
      <w:r>
        <w:t xml:space="preserve">In August 2017, the Homelessness Statistics team at DCLG </w:t>
      </w:r>
      <w:r w:rsidR="004258D8">
        <w:t xml:space="preserve">published a summary of H-CLIC, the new case-level data requirement for statutory homelessness. </w:t>
      </w:r>
      <w:r w:rsidR="005664BE">
        <w:t xml:space="preserve">A three-week consultation followed for local authorities and IT suppliers to review the requirement before it was finalised. </w:t>
      </w:r>
    </w:p>
    <w:p w:rsidR="004258D8" w:rsidRDefault="005664BE" w:rsidP="004258D8">
      <w:pPr>
        <w:jc w:val="both"/>
      </w:pPr>
      <w:r>
        <w:t xml:space="preserve">The summary requirement provided in August differed significantly from the draft </w:t>
      </w:r>
      <w:r w:rsidR="001307DF">
        <w:t xml:space="preserve">spreadsheet </w:t>
      </w:r>
      <w:r w:rsidR="00265F68">
        <w:t xml:space="preserve">which was </w:t>
      </w:r>
      <w:r>
        <w:t xml:space="preserve">shared in February 2017 and consulted on until late March 2017. The </w:t>
      </w:r>
      <w:r w:rsidR="00265F68">
        <w:t xml:space="preserve">differences between these </w:t>
      </w:r>
      <w:r>
        <w:t xml:space="preserve">reflected the comments received in the first consultation round and </w:t>
      </w:r>
      <w:r w:rsidR="00265F68">
        <w:t xml:space="preserve">further work </w:t>
      </w:r>
      <w:r>
        <w:t xml:space="preserve">to ensure the data </w:t>
      </w:r>
      <w:r w:rsidR="00265F68">
        <w:t xml:space="preserve">requirement </w:t>
      </w:r>
      <w:r>
        <w:t>was able to monitor the Homelessness Reduction Act 2017.</w:t>
      </w:r>
    </w:p>
    <w:p w:rsidR="00587E7F" w:rsidRDefault="00265F68" w:rsidP="004258D8">
      <w:pPr>
        <w:jc w:val="both"/>
      </w:pPr>
      <w:r>
        <w:t>Following the August-September consultation, t</w:t>
      </w:r>
      <w:r w:rsidR="00587E7F">
        <w:t>he final data requirement was published on 26</w:t>
      </w:r>
      <w:r w:rsidR="00587E7F" w:rsidRPr="00587E7F">
        <w:rPr>
          <w:vertAlign w:val="superscript"/>
        </w:rPr>
        <w:t>th</w:t>
      </w:r>
      <w:r w:rsidR="005664BE">
        <w:t xml:space="preserve"> October 2017. The updates </w:t>
      </w:r>
      <w:r>
        <w:t>in the final version</w:t>
      </w:r>
      <w:r w:rsidR="005664BE">
        <w:t xml:space="preserve"> reflected points </w:t>
      </w:r>
      <w:r w:rsidR="00587E7F">
        <w:t>raised</w:t>
      </w:r>
      <w:r w:rsidR="005664BE">
        <w:t xml:space="preserve"> by local authorities and IT suppliers</w:t>
      </w:r>
      <w:r>
        <w:t xml:space="preserve"> during the consultation</w:t>
      </w:r>
      <w:r w:rsidR="00587E7F">
        <w:t xml:space="preserve">. </w:t>
      </w:r>
      <w:r w:rsidR="005664BE">
        <w:t xml:space="preserve">The final requirement was also updated so that </w:t>
      </w:r>
      <w:r w:rsidR="00587E7F">
        <w:t xml:space="preserve">legacy cases </w:t>
      </w:r>
      <w:r w:rsidR="005664BE">
        <w:t xml:space="preserve">can be reported </w:t>
      </w:r>
      <w:r w:rsidR="00587E7F">
        <w:t>through H-CLIC. Th</w:t>
      </w:r>
      <w:r w:rsidR="005A351B">
        <w:t>ese are</w:t>
      </w:r>
      <w:r w:rsidR="005442C4">
        <w:t xml:space="preserve"> households whose</w:t>
      </w:r>
      <w:r w:rsidR="005A351B">
        <w:t xml:space="preserve"> </w:t>
      </w:r>
      <w:r w:rsidR="00587E7F">
        <w:t>cases</w:t>
      </w:r>
      <w:r w:rsidR="005442C4">
        <w:t xml:space="preserve"> were opened prior to 1</w:t>
      </w:r>
      <w:r w:rsidR="005442C4" w:rsidRPr="00587E7F">
        <w:rPr>
          <w:vertAlign w:val="superscript"/>
        </w:rPr>
        <w:t>st</w:t>
      </w:r>
      <w:r w:rsidR="005442C4">
        <w:t xml:space="preserve"> April 2018, and so </w:t>
      </w:r>
      <w:r w:rsidR="00587E7F">
        <w:t xml:space="preserve">will be managed under </w:t>
      </w:r>
      <w:r w:rsidR="005442C4">
        <w:t>different legislation</w:t>
      </w:r>
      <w:r w:rsidR="00587E7F">
        <w:t>.</w:t>
      </w:r>
    </w:p>
    <w:p w:rsidR="005664BE" w:rsidRDefault="005A351B" w:rsidP="004258D8">
      <w:pPr>
        <w:jc w:val="both"/>
      </w:pPr>
      <w:r>
        <w:t>There were a number of common questions</w:t>
      </w:r>
      <w:r w:rsidR="000A23EF">
        <w:t xml:space="preserve"> raised during the consultation regarding H-CLIC </w:t>
      </w:r>
      <w:r>
        <w:t xml:space="preserve">that will be addressed in a separate frequently asked questions document. </w:t>
      </w:r>
    </w:p>
    <w:p w:rsidR="00102310" w:rsidRDefault="00102310" w:rsidP="004258D8">
      <w:pPr>
        <w:jc w:val="both"/>
      </w:pPr>
      <w:r>
        <w:t>Th</w:t>
      </w:r>
      <w:r w:rsidR="005664BE">
        <w:t>e rest of th</w:t>
      </w:r>
      <w:r>
        <w:t xml:space="preserve">is document </w:t>
      </w:r>
      <w:r w:rsidR="00265F68">
        <w:t>outlines</w:t>
      </w:r>
      <w:r>
        <w:t xml:space="preserve"> the</w:t>
      </w:r>
      <w:r w:rsidR="00587E7F">
        <w:t xml:space="preserve"> updates</w:t>
      </w:r>
      <w:r w:rsidR="005A351B">
        <w:t xml:space="preserve"> included</w:t>
      </w:r>
      <w:r w:rsidR="00587E7F">
        <w:t xml:space="preserve"> in </w:t>
      </w:r>
      <w:r>
        <w:t xml:space="preserve">the </w:t>
      </w:r>
      <w:r w:rsidR="004F57D7">
        <w:t xml:space="preserve">final </w:t>
      </w:r>
      <w:r>
        <w:t>H-CLIC data requirement.</w:t>
      </w:r>
      <w:r w:rsidR="005A351B">
        <w:t xml:space="preserve"> </w:t>
      </w:r>
      <w:r w:rsidR="005664BE">
        <w:t>The changes to the requirement are detailed in the Annex.</w:t>
      </w:r>
    </w:p>
    <w:p w:rsidR="005664BE" w:rsidRDefault="005664BE" w:rsidP="004258D8">
      <w:pPr>
        <w:jc w:val="both"/>
      </w:pPr>
    </w:p>
    <w:p w:rsidR="00102310" w:rsidRDefault="00776BCB" w:rsidP="004258D8">
      <w:pPr>
        <w:jc w:val="both"/>
        <w:rPr>
          <w:b/>
        </w:rPr>
      </w:pPr>
      <w:r>
        <w:rPr>
          <w:b/>
        </w:rPr>
        <w:t>Summary of the changes made</w:t>
      </w:r>
      <w:r w:rsidR="009A2B3A">
        <w:rPr>
          <w:b/>
        </w:rPr>
        <w:t xml:space="preserve"> </w:t>
      </w:r>
      <w:r w:rsidR="00265F68">
        <w:rPr>
          <w:b/>
        </w:rPr>
        <w:t xml:space="preserve">to H-CLIC </w:t>
      </w:r>
      <w:r w:rsidR="009A2B3A">
        <w:rPr>
          <w:b/>
        </w:rPr>
        <w:t xml:space="preserve">following </w:t>
      </w:r>
      <w:r w:rsidR="00265F68">
        <w:rPr>
          <w:b/>
        </w:rPr>
        <w:t xml:space="preserve">the August-September 2017 </w:t>
      </w:r>
      <w:r w:rsidR="00985427">
        <w:rPr>
          <w:b/>
        </w:rPr>
        <w:t xml:space="preserve">consultation </w:t>
      </w:r>
    </w:p>
    <w:p w:rsidR="00985427" w:rsidRPr="003450A0" w:rsidRDefault="00985427" w:rsidP="001307DF">
      <w:pPr>
        <w:jc w:val="both"/>
        <w:rPr>
          <w:b/>
          <w:u w:val="single"/>
        </w:rPr>
      </w:pPr>
      <w:r w:rsidRPr="003450A0">
        <w:rPr>
          <w:b/>
          <w:u w:val="single"/>
        </w:rPr>
        <w:t>Structural changes</w:t>
      </w:r>
    </w:p>
    <w:p w:rsidR="001307DF" w:rsidRPr="003450A0" w:rsidRDefault="001307DF" w:rsidP="001307DF">
      <w:pPr>
        <w:pStyle w:val="ListParagraph"/>
        <w:numPr>
          <w:ilvl w:val="0"/>
          <w:numId w:val="6"/>
        </w:numPr>
        <w:jc w:val="both"/>
        <w:rPr>
          <w:b/>
        </w:rPr>
      </w:pPr>
      <w:r w:rsidRPr="003450A0">
        <w:rPr>
          <w:b/>
        </w:rPr>
        <w:t>Decision section added</w:t>
      </w:r>
    </w:p>
    <w:p w:rsidR="003450A0" w:rsidRDefault="001307DF" w:rsidP="00DB0E0F">
      <w:pPr>
        <w:jc w:val="both"/>
      </w:pPr>
      <w:r>
        <w:lastRenderedPageBreak/>
        <w:t>W</w:t>
      </w:r>
      <w:r w:rsidR="00985427">
        <w:t>e have added a section to the requirement. What was included in the Final Duties section is now split across the Decision and Final Duties sections. This is because the</w:t>
      </w:r>
      <w:r w:rsidR="00117D8D">
        <w:t xml:space="preserve">re will usually be a time gap between the </w:t>
      </w:r>
      <w:r w:rsidR="00985427">
        <w:t xml:space="preserve">point at which a decision </w:t>
      </w:r>
      <w:r w:rsidR="00117D8D">
        <w:t xml:space="preserve">is made to accept a main housing duty, and the date on which that duty comes to an end.  We do not want to </w:t>
      </w:r>
      <w:r w:rsidR="00B6066C">
        <w:t xml:space="preserve">delay </w:t>
      </w:r>
      <w:r w:rsidR="00117D8D">
        <w:t>reporting of acceptances to the point at which the duty ends.</w:t>
      </w:r>
      <w:r w:rsidR="00117D8D" w:rsidDel="00117D8D">
        <w:t xml:space="preserve"> </w:t>
      </w:r>
    </w:p>
    <w:p w:rsidR="001307DF" w:rsidRPr="003450A0" w:rsidRDefault="001307DF" w:rsidP="003450A0">
      <w:pPr>
        <w:pStyle w:val="ListParagraph"/>
        <w:numPr>
          <w:ilvl w:val="0"/>
          <w:numId w:val="6"/>
        </w:numPr>
        <w:jc w:val="both"/>
        <w:rPr>
          <w:b/>
        </w:rPr>
      </w:pPr>
      <w:r w:rsidRPr="003450A0">
        <w:rPr>
          <w:b/>
        </w:rPr>
        <w:t>Personal data split out from the People section</w:t>
      </w:r>
    </w:p>
    <w:p w:rsidR="001307DF" w:rsidRDefault="005A351B" w:rsidP="001307DF">
      <w:pPr>
        <w:jc w:val="both"/>
      </w:pPr>
      <w:r>
        <w:t>The personal identifiable data fields have been removed from the People section and included in an annex. This is</w:t>
      </w:r>
      <w:r w:rsidR="00B6066C">
        <w:t xml:space="preserve"> because</w:t>
      </w:r>
      <w:r>
        <w:t xml:space="preserve"> DCLG will request this data in a separate XML upload to H-CLIC</w:t>
      </w:r>
      <w:r w:rsidR="00B6066C">
        <w:t xml:space="preserve"> for data protection reasons</w:t>
      </w:r>
      <w:r>
        <w:t xml:space="preserve">. </w:t>
      </w:r>
      <w:r w:rsidR="001307DF">
        <w:t>A unique personal identifier has been included in the People section so that personal data can be linked to cases in the future.</w:t>
      </w:r>
    </w:p>
    <w:p w:rsidR="005A351B" w:rsidRDefault="005A351B" w:rsidP="004258D8">
      <w:pPr>
        <w:jc w:val="both"/>
      </w:pPr>
      <w:r>
        <w:t>We will be providing further guidance and information relating to data protection in early 2018.</w:t>
      </w:r>
    </w:p>
    <w:p w:rsidR="00265F68" w:rsidRPr="003450A0" w:rsidRDefault="00265F68" w:rsidP="00265F68">
      <w:pPr>
        <w:pStyle w:val="ListParagraph"/>
        <w:numPr>
          <w:ilvl w:val="0"/>
          <w:numId w:val="6"/>
        </w:numPr>
        <w:jc w:val="both"/>
        <w:rPr>
          <w:b/>
        </w:rPr>
      </w:pPr>
      <w:r w:rsidRPr="003450A0">
        <w:rPr>
          <w:b/>
        </w:rPr>
        <w:t xml:space="preserve">Legacy cases </w:t>
      </w:r>
      <w:r w:rsidR="00B6066C" w:rsidRPr="003450A0">
        <w:rPr>
          <w:b/>
        </w:rPr>
        <w:t xml:space="preserve">able to </w:t>
      </w:r>
      <w:r w:rsidRPr="003450A0">
        <w:rPr>
          <w:b/>
        </w:rPr>
        <w:t>be recorded through H-CLIC</w:t>
      </w:r>
    </w:p>
    <w:p w:rsidR="00265F68" w:rsidRDefault="00265F68" w:rsidP="00265F68">
      <w:pPr>
        <w:jc w:val="both"/>
      </w:pPr>
      <w:r>
        <w:t xml:space="preserve">H-CLIC is designed to report </w:t>
      </w:r>
      <w:r w:rsidR="00DB0E0F">
        <w:t xml:space="preserve">information on </w:t>
      </w:r>
      <w:r w:rsidR="00B6066C">
        <w:t xml:space="preserve">people who seek help after the </w:t>
      </w:r>
      <w:r>
        <w:t xml:space="preserve">Homelessness Reduction Act </w:t>
      </w:r>
      <w:r w:rsidR="00B6066C">
        <w:t xml:space="preserve">has </w:t>
      </w:r>
      <w:r>
        <w:t>come into force in April 2018. However many authorities will have a number of legacy cases</w:t>
      </w:r>
      <w:r w:rsidR="00B6066C">
        <w:t xml:space="preserve"> – </w:t>
      </w:r>
      <w:r w:rsidR="006B640F">
        <w:t>where people</w:t>
      </w:r>
      <w:r w:rsidR="00B6066C">
        <w:t xml:space="preserve"> sought help under the </w:t>
      </w:r>
      <w:r w:rsidR="00DB0E0F">
        <w:t>pre</w:t>
      </w:r>
      <w:r w:rsidR="003450A0">
        <w:t xml:space="preserve"> </w:t>
      </w:r>
      <w:r w:rsidR="00DB0E0F">
        <w:t xml:space="preserve">April 2018 </w:t>
      </w:r>
      <w:r w:rsidR="00B6066C">
        <w:t xml:space="preserve">legislation </w:t>
      </w:r>
      <w:r w:rsidR="00DB0E0F">
        <w:t>–</w:t>
      </w:r>
      <w:r>
        <w:t xml:space="preserve"> to manage </w:t>
      </w:r>
      <w:r w:rsidR="0088218F">
        <w:t xml:space="preserve">for months or years beyond this date. For this reason, we have added an option in the Main section that identifies cases that are being managed under the </w:t>
      </w:r>
      <w:r w:rsidR="003450A0">
        <w:t>pre April 2018</w:t>
      </w:r>
      <w:r w:rsidR="0088218F">
        <w:t xml:space="preserve"> legislation. Selection of this option will route legacy cases through H-CLIC to report the relevant information.</w:t>
      </w:r>
    </w:p>
    <w:p w:rsidR="003450A0" w:rsidRDefault="003450A0" w:rsidP="001307DF">
      <w:pPr>
        <w:jc w:val="both"/>
        <w:rPr>
          <w:b/>
          <w:u w:val="single"/>
        </w:rPr>
      </w:pPr>
    </w:p>
    <w:p w:rsidR="005A351B" w:rsidRPr="003450A0" w:rsidRDefault="005A351B" w:rsidP="001307DF">
      <w:pPr>
        <w:jc w:val="both"/>
        <w:rPr>
          <w:b/>
          <w:u w:val="single"/>
        </w:rPr>
      </w:pPr>
      <w:r w:rsidRPr="003450A0">
        <w:rPr>
          <w:b/>
          <w:u w:val="single"/>
        </w:rPr>
        <w:t xml:space="preserve">Content changes </w:t>
      </w:r>
    </w:p>
    <w:p w:rsidR="00776BCB" w:rsidRDefault="009611FF" w:rsidP="004258D8">
      <w:pPr>
        <w:jc w:val="both"/>
      </w:pPr>
      <w:r>
        <w:t>The majority of comments</w:t>
      </w:r>
      <w:r w:rsidR="001307DF">
        <w:t xml:space="preserve"> received through the consultation</w:t>
      </w:r>
      <w:r>
        <w:t xml:space="preserve"> related to the </w:t>
      </w:r>
      <w:r w:rsidR="00250A2D">
        <w:t xml:space="preserve">dropdown options in the </w:t>
      </w:r>
      <w:r>
        <w:t>data fields.</w:t>
      </w:r>
      <w:r w:rsidR="00250A2D">
        <w:t xml:space="preserve"> Where appropriate, we have amended, removed or added categories in response to comments. </w:t>
      </w:r>
      <w:r w:rsidR="004F57D7">
        <w:t>The</w:t>
      </w:r>
      <w:r w:rsidR="00B17FDA">
        <w:t xml:space="preserve">se changes are described in </w:t>
      </w:r>
      <w:r w:rsidR="00B17FDA" w:rsidRPr="001307DF">
        <w:rPr>
          <w:b/>
        </w:rPr>
        <w:t>A</w:t>
      </w:r>
      <w:r w:rsidR="004F57D7" w:rsidRPr="001307DF">
        <w:rPr>
          <w:b/>
        </w:rPr>
        <w:t>nnex</w:t>
      </w:r>
      <w:r w:rsidR="00587E7F" w:rsidRPr="001307DF">
        <w:rPr>
          <w:b/>
        </w:rPr>
        <w:t xml:space="preserve"> </w:t>
      </w:r>
      <w:r w:rsidR="009A2B3A" w:rsidRPr="001307DF">
        <w:rPr>
          <w:b/>
        </w:rPr>
        <w:t>1</w:t>
      </w:r>
      <w:r w:rsidR="004F57D7">
        <w:t>.</w:t>
      </w:r>
    </w:p>
    <w:p w:rsidR="00181C07" w:rsidRDefault="00181C07" w:rsidP="004258D8">
      <w:pPr>
        <w:jc w:val="both"/>
      </w:pPr>
      <w:r>
        <w:t xml:space="preserve">In a number of places, requests or suggestions for additional breakdowns of categories have not been incorporated. This is because the greater detail is not required for the purposes of monitoring the Homelessness Reduction Act 2017 or reporting statutory homelessness statistics. </w:t>
      </w:r>
      <w:r w:rsidR="00B17FDA">
        <w:t xml:space="preserve">However, local authorities may still wish </w:t>
      </w:r>
      <w:proofErr w:type="gramStart"/>
      <w:r w:rsidR="00B17FDA">
        <w:t>to</w:t>
      </w:r>
      <w:proofErr w:type="gramEnd"/>
      <w:r w:rsidR="00B17FDA">
        <w:t xml:space="preserve"> collect more detailed responses for their own purposes.</w:t>
      </w:r>
    </w:p>
    <w:p w:rsidR="00557B98" w:rsidRDefault="00557B98" w:rsidP="004258D8">
      <w:pPr>
        <w:jc w:val="both"/>
        <w:sectPr w:rsidR="00557B9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rsidR="004F57D7" w:rsidRDefault="004F57D7" w:rsidP="004258D8">
      <w:pPr>
        <w:jc w:val="both"/>
        <w:rPr>
          <w:b/>
        </w:rPr>
      </w:pPr>
      <w:r>
        <w:rPr>
          <w:b/>
        </w:rPr>
        <w:lastRenderedPageBreak/>
        <w:t xml:space="preserve">Annex 1 Changes to data fields in the H-CLIC requirement </w:t>
      </w:r>
    </w:p>
    <w:tbl>
      <w:tblPr>
        <w:tblStyle w:val="TableGrid"/>
        <w:tblW w:w="15291" w:type="dxa"/>
        <w:tblLook w:val="04A0" w:firstRow="1" w:lastRow="0" w:firstColumn="1" w:lastColumn="0" w:noHBand="0" w:noVBand="1"/>
      </w:tblPr>
      <w:tblGrid>
        <w:gridCol w:w="1147"/>
        <w:gridCol w:w="1023"/>
        <w:gridCol w:w="2333"/>
        <w:gridCol w:w="1701"/>
        <w:gridCol w:w="9087"/>
      </w:tblGrid>
      <w:tr w:rsidR="005646E7" w:rsidRPr="004C10B7" w:rsidTr="0088218F">
        <w:trPr>
          <w:tblHeader/>
        </w:trPr>
        <w:tc>
          <w:tcPr>
            <w:tcW w:w="1147" w:type="dxa"/>
          </w:tcPr>
          <w:p w:rsidR="005646E7" w:rsidRPr="00962271" w:rsidRDefault="005646E7" w:rsidP="004258D8">
            <w:pPr>
              <w:jc w:val="both"/>
              <w:rPr>
                <w:b/>
                <w:sz w:val="22"/>
                <w:szCs w:val="22"/>
              </w:rPr>
            </w:pPr>
            <w:r>
              <w:rPr>
                <w:b/>
                <w:sz w:val="22"/>
                <w:szCs w:val="22"/>
              </w:rPr>
              <w:t>Previous field number</w:t>
            </w:r>
          </w:p>
        </w:tc>
        <w:tc>
          <w:tcPr>
            <w:tcW w:w="1023" w:type="dxa"/>
          </w:tcPr>
          <w:p w:rsidR="005646E7" w:rsidRPr="00962271" w:rsidRDefault="0088218F" w:rsidP="0088218F">
            <w:pPr>
              <w:jc w:val="both"/>
              <w:rPr>
                <w:b/>
                <w:sz w:val="22"/>
                <w:szCs w:val="22"/>
              </w:rPr>
            </w:pPr>
            <w:r>
              <w:rPr>
                <w:b/>
                <w:sz w:val="22"/>
                <w:szCs w:val="22"/>
              </w:rPr>
              <w:t>Final fi</w:t>
            </w:r>
            <w:r w:rsidR="005646E7" w:rsidRPr="00962271">
              <w:rPr>
                <w:b/>
                <w:sz w:val="22"/>
                <w:szCs w:val="22"/>
              </w:rPr>
              <w:t>eld</w:t>
            </w:r>
            <w:r w:rsidR="005646E7">
              <w:rPr>
                <w:b/>
                <w:sz w:val="22"/>
                <w:szCs w:val="22"/>
              </w:rPr>
              <w:t xml:space="preserve"> number</w:t>
            </w:r>
            <w:r w:rsidR="005646E7" w:rsidRPr="00962271">
              <w:rPr>
                <w:b/>
                <w:sz w:val="22"/>
                <w:szCs w:val="22"/>
              </w:rPr>
              <w:t xml:space="preserve"> </w:t>
            </w:r>
          </w:p>
        </w:tc>
        <w:tc>
          <w:tcPr>
            <w:tcW w:w="2333" w:type="dxa"/>
          </w:tcPr>
          <w:p w:rsidR="005646E7" w:rsidRPr="004C10B7" w:rsidRDefault="005646E7" w:rsidP="004258D8">
            <w:pPr>
              <w:jc w:val="both"/>
              <w:rPr>
                <w:b/>
                <w:sz w:val="22"/>
                <w:szCs w:val="22"/>
              </w:rPr>
            </w:pPr>
            <w:r>
              <w:rPr>
                <w:b/>
                <w:sz w:val="22"/>
                <w:szCs w:val="22"/>
              </w:rPr>
              <w:t>Field name</w:t>
            </w:r>
          </w:p>
        </w:tc>
        <w:tc>
          <w:tcPr>
            <w:tcW w:w="1701" w:type="dxa"/>
          </w:tcPr>
          <w:p w:rsidR="005646E7" w:rsidRPr="004C10B7" w:rsidRDefault="005646E7" w:rsidP="004258D8">
            <w:pPr>
              <w:jc w:val="both"/>
              <w:rPr>
                <w:b/>
                <w:sz w:val="22"/>
                <w:szCs w:val="22"/>
              </w:rPr>
            </w:pPr>
            <w:r>
              <w:rPr>
                <w:b/>
                <w:sz w:val="22"/>
                <w:szCs w:val="22"/>
              </w:rPr>
              <w:t>Change made</w:t>
            </w:r>
          </w:p>
        </w:tc>
        <w:tc>
          <w:tcPr>
            <w:tcW w:w="9087" w:type="dxa"/>
          </w:tcPr>
          <w:p w:rsidR="005646E7" w:rsidRPr="004C10B7" w:rsidRDefault="005646E7" w:rsidP="004258D8">
            <w:pPr>
              <w:jc w:val="both"/>
              <w:rPr>
                <w:b/>
                <w:sz w:val="22"/>
                <w:szCs w:val="22"/>
              </w:rPr>
            </w:pPr>
            <w:r>
              <w:rPr>
                <w:b/>
                <w:sz w:val="22"/>
                <w:szCs w:val="22"/>
              </w:rPr>
              <w:t>Description of change</w:t>
            </w:r>
          </w:p>
        </w:tc>
      </w:tr>
      <w:tr w:rsidR="00065F43" w:rsidRPr="004C10B7" w:rsidTr="0088218F">
        <w:tc>
          <w:tcPr>
            <w:tcW w:w="1147" w:type="dxa"/>
          </w:tcPr>
          <w:p w:rsidR="00065F43" w:rsidRPr="00962271" w:rsidRDefault="00065F43" w:rsidP="00EB1937">
            <w:pPr>
              <w:jc w:val="both"/>
              <w:rPr>
                <w:sz w:val="22"/>
                <w:szCs w:val="22"/>
              </w:rPr>
            </w:pPr>
            <w:r>
              <w:rPr>
                <w:sz w:val="22"/>
                <w:szCs w:val="22"/>
              </w:rPr>
              <w:t>1.6</w:t>
            </w:r>
          </w:p>
        </w:tc>
        <w:tc>
          <w:tcPr>
            <w:tcW w:w="1023" w:type="dxa"/>
          </w:tcPr>
          <w:p w:rsidR="00065F43" w:rsidRPr="00962271" w:rsidRDefault="00065F43" w:rsidP="004258D8">
            <w:pPr>
              <w:jc w:val="both"/>
              <w:rPr>
                <w:sz w:val="22"/>
                <w:szCs w:val="22"/>
              </w:rPr>
            </w:pPr>
            <w:r>
              <w:rPr>
                <w:sz w:val="22"/>
                <w:szCs w:val="22"/>
              </w:rPr>
              <w:t>1.6</w:t>
            </w:r>
          </w:p>
        </w:tc>
        <w:tc>
          <w:tcPr>
            <w:tcW w:w="2333" w:type="dxa"/>
          </w:tcPr>
          <w:p w:rsidR="00065F43" w:rsidRPr="004C10B7" w:rsidRDefault="00065F43" w:rsidP="004258D8">
            <w:pPr>
              <w:jc w:val="both"/>
              <w:rPr>
                <w:sz w:val="22"/>
                <w:szCs w:val="22"/>
              </w:rPr>
            </w:pPr>
            <w:r>
              <w:rPr>
                <w:sz w:val="22"/>
                <w:szCs w:val="22"/>
              </w:rPr>
              <w:t>Assessment of circumstances and needs</w:t>
            </w:r>
          </w:p>
        </w:tc>
        <w:tc>
          <w:tcPr>
            <w:tcW w:w="1701" w:type="dxa"/>
          </w:tcPr>
          <w:p w:rsidR="00065F43" w:rsidRPr="004C10B7" w:rsidRDefault="00065F43" w:rsidP="004258D8">
            <w:pPr>
              <w:jc w:val="both"/>
              <w:rPr>
                <w:sz w:val="22"/>
                <w:szCs w:val="22"/>
              </w:rPr>
            </w:pPr>
            <w:r w:rsidRPr="004C10B7">
              <w:rPr>
                <w:sz w:val="22"/>
                <w:szCs w:val="22"/>
              </w:rPr>
              <w:t>Categories updated</w:t>
            </w:r>
          </w:p>
        </w:tc>
        <w:tc>
          <w:tcPr>
            <w:tcW w:w="9087" w:type="dxa"/>
          </w:tcPr>
          <w:p w:rsidR="00065F43" w:rsidRDefault="00065F43" w:rsidP="004258D8">
            <w:pPr>
              <w:jc w:val="both"/>
              <w:rPr>
                <w:sz w:val="22"/>
                <w:szCs w:val="22"/>
              </w:rPr>
            </w:pPr>
            <w:r>
              <w:rPr>
                <w:sz w:val="22"/>
                <w:szCs w:val="22"/>
              </w:rPr>
              <w:t xml:space="preserve">Two </w:t>
            </w:r>
            <w:r w:rsidRPr="00962271">
              <w:rPr>
                <w:sz w:val="22"/>
                <w:szCs w:val="22"/>
              </w:rPr>
              <w:t>categories removed – ‘Not threatened with homelessness within 56 days – assisted’ and ‘Not threatened with homelessness within 56 days – not assisted’</w:t>
            </w:r>
            <w:r>
              <w:rPr>
                <w:sz w:val="22"/>
                <w:szCs w:val="22"/>
              </w:rPr>
              <w:t>. Replaced with ‘</w:t>
            </w:r>
            <w:r w:rsidRPr="00962271">
              <w:rPr>
                <w:sz w:val="22"/>
                <w:szCs w:val="22"/>
              </w:rPr>
              <w:t>Not threatened with homelessness within 56 days</w:t>
            </w:r>
            <w:r>
              <w:rPr>
                <w:sz w:val="22"/>
                <w:szCs w:val="22"/>
              </w:rPr>
              <w:t>’.</w:t>
            </w:r>
          </w:p>
          <w:p w:rsidR="00065F43" w:rsidRDefault="00065F43" w:rsidP="004258D8">
            <w:pPr>
              <w:jc w:val="both"/>
              <w:rPr>
                <w:sz w:val="22"/>
                <w:szCs w:val="22"/>
              </w:rPr>
            </w:pPr>
          </w:p>
          <w:p w:rsidR="00065F43" w:rsidRDefault="00065F43" w:rsidP="00962271">
            <w:pPr>
              <w:jc w:val="both"/>
              <w:rPr>
                <w:sz w:val="22"/>
                <w:szCs w:val="22"/>
              </w:rPr>
            </w:pPr>
            <w:r>
              <w:rPr>
                <w:sz w:val="22"/>
                <w:szCs w:val="22"/>
              </w:rPr>
              <w:t>Two categories added to identify legacy cases, and whether their homelessness was prevented or not:</w:t>
            </w:r>
          </w:p>
          <w:p w:rsidR="00065F43" w:rsidRPr="00962271" w:rsidRDefault="00065F43" w:rsidP="00962271">
            <w:pPr>
              <w:jc w:val="both"/>
              <w:rPr>
                <w:sz w:val="22"/>
                <w:szCs w:val="22"/>
              </w:rPr>
            </w:pPr>
            <w:r w:rsidRPr="00962271">
              <w:rPr>
                <w:sz w:val="22"/>
                <w:szCs w:val="22"/>
              </w:rPr>
              <w:t>‘Legacy case – not offered homelessness prevention activity’</w:t>
            </w:r>
          </w:p>
          <w:p w:rsidR="00065F43" w:rsidRDefault="00065F43" w:rsidP="00962271">
            <w:pPr>
              <w:jc w:val="both"/>
              <w:rPr>
                <w:sz w:val="22"/>
                <w:szCs w:val="22"/>
              </w:rPr>
            </w:pPr>
            <w:r w:rsidRPr="00962271">
              <w:rPr>
                <w:sz w:val="22"/>
                <w:szCs w:val="22"/>
              </w:rPr>
              <w:t>‘Legacy case – homelessness prevention activity undertaken’</w:t>
            </w:r>
          </w:p>
        </w:tc>
      </w:tr>
      <w:tr w:rsidR="00065F43" w:rsidRPr="004C10B7" w:rsidTr="0088218F">
        <w:tc>
          <w:tcPr>
            <w:tcW w:w="1147" w:type="dxa"/>
          </w:tcPr>
          <w:p w:rsidR="00065F43" w:rsidRPr="00962271" w:rsidRDefault="00065F43" w:rsidP="00EB1937">
            <w:pPr>
              <w:jc w:val="both"/>
              <w:rPr>
                <w:sz w:val="22"/>
                <w:szCs w:val="22"/>
              </w:rPr>
            </w:pPr>
            <w:r w:rsidRPr="00962271">
              <w:rPr>
                <w:sz w:val="22"/>
                <w:szCs w:val="22"/>
              </w:rPr>
              <w:t xml:space="preserve">1.8 </w:t>
            </w:r>
          </w:p>
        </w:tc>
        <w:tc>
          <w:tcPr>
            <w:tcW w:w="1023" w:type="dxa"/>
          </w:tcPr>
          <w:p w:rsidR="00065F43" w:rsidRPr="00962271" w:rsidRDefault="00065F43" w:rsidP="004258D8">
            <w:pPr>
              <w:jc w:val="both"/>
              <w:rPr>
                <w:sz w:val="22"/>
                <w:szCs w:val="22"/>
              </w:rPr>
            </w:pPr>
            <w:r w:rsidRPr="00962271">
              <w:rPr>
                <w:sz w:val="22"/>
                <w:szCs w:val="22"/>
              </w:rPr>
              <w:t xml:space="preserve">1.8 </w:t>
            </w:r>
          </w:p>
        </w:tc>
        <w:tc>
          <w:tcPr>
            <w:tcW w:w="2333" w:type="dxa"/>
          </w:tcPr>
          <w:p w:rsidR="00065F43" w:rsidRPr="004C10B7" w:rsidRDefault="00065F43" w:rsidP="004258D8">
            <w:pPr>
              <w:jc w:val="both"/>
              <w:rPr>
                <w:sz w:val="22"/>
                <w:szCs w:val="22"/>
              </w:rPr>
            </w:pPr>
            <w:r w:rsidRPr="004C10B7">
              <w:rPr>
                <w:sz w:val="22"/>
                <w:szCs w:val="22"/>
              </w:rPr>
              <w:t>Sexual orientation</w:t>
            </w:r>
            <w:r>
              <w:rPr>
                <w:sz w:val="22"/>
                <w:szCs w:val="22"/>
              </w:rPr>
              <w:t xml:space="preserve"> of main applicant</w:t>
            </w:r>
          </w:p>
        </w:tc>
        <w:tc>
          <w:tcPr>
            <w:tcW w:w="1701" w:type="dxa"/>
          </w:tcPr>
          <w:p w:rsidR="00065F43" w:rsidRPr="004C10B7" w:rsidRDefault="00065F43" w:rsidP="004258D8">
            <w:pPr>
              <w:jc w:val="both"/>
              <w:rPr>
                <w:sz w:val="22"/>
                <w:szCs w:val="22"/>
              </w:rPr>
            </w:pPr>
            <w:r w:rsidRPr="004C10B7">
              <w:rPr>
                <w:sz w:val="22"/>
                <w:szCs w:val="22"/>
              </w:rPr>
              <w:t>Categories updated</w:t>
            </w:r>
          </w:p>
        </w:tc>
        <w:tc>
          <w:tcPr>
            <w:tcW w:w="9087" w:type="dxa"/>
          </w:tcPr>
          <w:p w:rsidR="00065F43" w:rsidRPr="004C10B7" w:rsidRDefault="00065F43" w:rsidP="004258D8">
            <w:pPr>
              <w:jc w:val="both"/>
              <w:rPr>
                <w:sz w:val="22"/>
                <w:szCs w:val="22"/>
              </w:rPr>
            </w:pPr>
            <w:r>
              <w:rPr>
                <w:sz w:val="22"/>
                <w:szCs w:val="22"/>
              </w:rPr>
              <w:t>The categories were updated following comments and upon advice from the Government Equalities Office.</w:t>
            </w:r>
          </w:p>
        </w:tc>
      </w:tr>
      <w:tr w:rsidR="00065F43" w:rsidRPr="004C10B7" w:rsidTr="0088218F">
        <w:tc>
          <w:tcPr>
            <w:tcW w:w="1147" w:type="dxa"/>
          </w:tcPr>
          <w:p w:rsidR="00065F43" w:rsidRPr="00962271" w:rsidRDefault="00065F43" w:rsidP="00EB1937">
            <w:pPr>
              <w:jc w:val="both"/>
              <w:rPr>
                <w:sz w:val="22"/>
                <w:szCs w:val="22"/>
              </w:rPr>
            </w:pPr>
            <w:r w:rsidRPr="00962271">
              <w:rPr>
                <w:sz w:val="22"/>
                <w:szCs w:val="22"/>
              </w:rPr>
              <w:t xml:space="preserve">1.9 </w:t>
            </w:r>
          </w:p>
        </w:tc>
        <w:tc>
          <w:tcPr>
            <w:tcW w:w="1023" w:type="dxa"/>
          </w:tcPr>
          <w:p w:rsidR="00065F43" w:rsidRPr="00962271" w:rsidRDefault="00065F43" w:rsidP="004258D8">
            <w:pPr>
              <w:jc w:val="both"/>
              <w:rPr>
                <w:sz w:val="22"/>
                <w:szCs w:val="22"/>
              </w:rPr>
            </w:pPr>
            <w:r w:rsidRPr="00962271">
              <w:rPr>
                <w:sz w:val="22"/>
                <w:szCs w:val="22"/>
              </w:rPr>
              <w:t xml:space="preserve">1.9 </w:t>
            </w:r>
          </w:p>
        </w:tc>
        <w:tc>
          <w:tcPr>
            <w:tcW w:w="2333" w:type="dxa"/>
          </w:tcPr>
          <w:p w:rsidR="00065F43" w:rsidRPr="004C10B7" w:rsidRDefault="00065F43" w:rsidP="004258D8">
            <w:pPr>
              <w:jc w:val="both"/>
              <w:rPr>
                <w:sz w:val="22"/>
                <w:szCs w:val="22"/>
              </w:rPr>
            </w:pPr>
            <w:r w:rsidRPr="004C10B7">
              <w:rPr>
                <w:sz w:val="22"/>
                <w:szCs w:val="22"/>
              </w:rPr>
              <w:t>Nationality</w:t>
            </w:r>
          </w:p>
        </w:tc>
        <w:tc>
          <w:tcPr>
            <w:tcW w:w="1701" w:type="dxa"/>
          </w:tcPr>
          <w:p w:rsidR="00065F43" w:rsidRPr="004C10B7" w:rsidRDefault="00065F43" w:rsidP="004258D8">
            <w:pPr>
              <w:jc w:val="both"/>
              <w:rPr>
                <w:sz w:val="22"/>
                <w:szCs w:val="22"/>
              </w:rPr>
            </w:pPr>
            <w:r w:rsidRPr="004C10B7">
              <w:rPr>
                <w:sz w:val="22"/>
                <w:szCs w:val="22"/>
              </w:rPr>
              <w:t>List now available</w:t>
            </w:r>
          </w:p>
        </w:tc>
        <w:tc>
          <w:tcPr>
            <w:tcW w:w="9087" w:type="dxa"/>
          </w:tcPr>
          <w:p w:rsidR="00065F43" w:rsidRDefault="00065F43" w:rsidP="004258D8">
            <w:pPr>
              <w:jc w:val="both"/>
              <w:rPr>
                <w:sz w:val="22"/>
                <w:szCs w:val="22"/>
              </w:rPr>
            </w:pPr>
            <w:r>
              <w:rPr>
                <w:sz w:val="22"/>
                <w:szCs w:val="22"/>
              </w:rPr>
              <w:t>This was not available in August and has been included now.</w:t>
            </w:r>
          </w:p>
          <w:p w:rsidR="00065F43" w:rsidRPr="004C10B7" w:rsidRDefault="00065F43" w:rsidP="005646E7">
            <w:pPr>
              <w:jc w:val="both"/>
              <w:rPr>
                <w:sz w:val="22"/>
                <w:szCs w:val="22"/>
              </w:rPr>
            </w:pPr>
            <w:r>
              <w:rPr>
                <w:sz w:val="22"/>
                <w:szCs w:val="22"/>
              </w:rPr>
              <w:t xml:space="preserve">The categories replicate those in the P1E form. </w:t>
            </w:r>
          </w:p>
        </w:tc>
      </w:tr>
      <w:tr w:rsidR="00065F43" w:rsidRPr="004C10B7" w:rsidTr="0088218F">
        <w:tc>
          <w:tcPr>
            <w:tcW w:w="1147" w:type="dxa"/>
          </w:tcPr>
          <w:p w:rsidR="00065F43" w:rsidRPr="00962271" w:rsidRDefault="00065F43" w:rsidP="00EB1937">
            <w:pPr>
              <w:jc w:val="both"/>
              <w:rPr>
                <w:sz w:val="22"/>
                <w:szCs w:val="22"/>
              </w:rPr>
            </w:pPr>
            <w:r>
              <w:rPr>
                <w:sz w:val="22"/>
                <w:szCs w:val="22"/>
              </w:rPr>
              <w:t>1.10</w:t>
            </w:r>
          </w:p>
        </w:tc>
        <w:tc>
          <w:tcPr>
            <w:tcW w:w="1023" w:type="dxa"/>
          </w:tcPr>
          <w:p w:rsidR="00065F43" w:rsidRPr="00962271" w:rsidRDefault="00065F43" w:rsidP="004258D8">
            <w:pPr>
              <w:jc w:val="both"/>
              <w:rPr>
                <w:sz w:val="22"/>
                <w:szCs w:val="22"/>
              </w:rPr>
            </w:pPr>
            <w:r>
              <w:rPr>
                <w:sz w:val="22"/>
                <w:szCs w:val="22"/>
              </w:rPr>
              <w:t>1.10</w:t>
            </w:r>
          </w:p>
        </w:tc>
        <w:tc>
          <w:tcPr>
            <w:tcW w:w="2333" w:type="dxa"/>
          </w:tcPr>
          <w:p w:rsidR="00065F43" w:rsidRPr="004C10B7" w:rsidRDefault="00065F43" w:rsidP="004258D8">
            <w:pPr>
              <w:jc w:val="both"/>
              <w:rPr>
                <w:sz w:val="22"/>
                <w:szCs w:val="22"/>
              </w:rPr>
            </w:pPr>
            <w:r>
              <w:rPr>
                <w:sz w:val="22"/>
                <w:szCs w:val="22"/>
              </w:rPr>
              <w:t>Employment status of main applicant</w:t>
            </w:r>
          </w:p>
        </w:tc>
        <w:tc>
          <w:tcPr>
            <w:tcW w:w="1701" w:type="dxa"/>
          </w:tcPr>
          <w:p w:rsidR="00065F43" w:rsidRPr="004C10B7" w:rsidRDefault="00065F43" w:rsidP="004258D8">
            <w:pPr>
              <w:jc w:val="both"/>
              <w:rPr>
                <w:sz w:val="22"/>
                <w:szCs w:val="22"/>
              </w:rPr>
            </w:pPr>
            <w:r w:rsidRPr="004C10B7">
              <w:rPr>
                <w:sz w:val="22"/>
                <w:szCs w:val="22"/>
              </w:rPr>
              <w:t>Categories updated</w:t>
            </w:r>
          </w:p>
        </w:tc>
        <w:tc>
          <w:tcPr>
            <w:tcW w:w="9087" w:type="dxa"/>
          </w:tcPr>
          <w:p w:rsidR="00065F43" w:rsidRDefault="00065F43" w:rsidP="004258D8">
            <w:pPr>
              <w:jc w:val="both"/>
              <w:rPr>
                <w:sz w:val="22"/>
                <w:szCs w:val="22"/>
              </w:rPr>
            </w:pPr>
            <w:r>
              <w:rPr>
                <w:sz w:val="22"/>
                <w:szCs w:val="22"/>
              </w:rPr>
              <w:t>In response to feedback, the following field was updated:</w:t>
            </w:r>
          </w:p>
          <w:p w:rsidR="00065F43" w:rsidRPr="00737A59" w:rsidRDefault="00065F43" w:rsidP="004258D8">
            <w:pPr>
              <w:jc w:val="both"/>
              <w:rPr>
                <w:sz w:val="22"/>
                <w:szCs w:val="22"/>
              </w:rPr>
            </w:pPr>
            <w:r>
              <w:rPr>
                <w:sz w:val="22"/>
                <w:szCs w:val="22"/>
              </w:rPr>
              <w:t>‘Government training scheme’ option changed to ‘Training scheme / apprenticeship’</w:t>
            </w:r>
          </w:p>
        </w:tc>
      </w:tr>
      <w:tr w:rsidR="00065F43" w:rsidRPr="004C10B7" w:rsidTr="0088218F">
        <w:tc>
          <w:tcPr>
            <w:tcW w:w="1147" w:type="dxa"/>
          </w:tcPr>
          <w:p w:rsidR="00065F43" w:rsidRPr="00962271" w:rsidRDefault="00065F43" w:rsidP="00EB1937">
            <w:pPr>
              <w:jc w:val="both"/>
              <w:rPr>
                <w:sz w:val="22"/>
                <w:szCs w:val="22"/>
              </w:rPr>
            </w:pPr>
            <w:r w:rsidRPr="00962271">
              <w:rPr>
                <w:sz w:val="22"/>
                <w:szCs w:val="22"/>
              </w:rPr>
              <w:t xml:space="preserve">1.12 </w:t>
            </w:r>
          </w:p>
        </w:tc>
        <w:tc>
          <w:tcPr>
            <w:tcW w:w="1023" w:type="dxa"/>
          </w:tcPr>
          <w:p w:rsidR="00065F43" w:rsidRPr="00962271" w:rsidRDefault="00065F43" w:rsidP="004258D8">
            <w:pPr>
              <w:jc w:val="both"/>
              <w:rPr>
                <w:sz w:val="22"/>
                <w:szCs w:val="22"/>
              </w:rPr>
            </w:pPr>
            <w:r w:rsidRPr="00962271">
              <w:rPr>
                <w:sz w:val="22"/>
                <w:szCs w:val="22"/>
              </w:rPr>
              <w:t xml:space="preserve">1.12 </w:t>
            </w:r>
          </w:p>
        </w:tc>
        <w:tc>
          <w:tcPr>
            <w:tcW w:w="2333" w:type="dxa"/>
          </w:tcPr>
          <w:p w:rsidR="00065F43" w:rsidRPr="004C10B7" w:rsidRDefault="00065F43" w:rsidP="004258D8">
            <w:pPr>
              <w:jc w:val="both"/>
              <w:rPr>
                <w:sz w:val="22"/>
                <w:szCs w:val="22"/>
              </w:rPr>
            </w:pPr>
            <w:r w:rsidRPr="004C10B7">
              <w:rPr>
                <w:sz w:val="22"/>
                <w:szCs w:val="22"/>
              </w:rPr>
              <w:t>Benefits towards other living costs</w:t>
            </w:r>
          </w:p>
        </w:tc>
        <w:tc>
          <w:tcPr>
            <w:tcW w:w="1701" w:type="dxa"/>
          </w:tcPr>
          <w:p w:rsidR="00065F43" w:rsidRPr="004C10B7" w:rsidRDefault="00065F43" w:rsidP="004258D8">
            <w:pPr>
              <w:jc w:val="both"/>
              <w:rPr>
                <w:sz w:val="22"/>
                <w:szCs w:val="22"/>
              </w:rPr>
            </w:pPr>
            <w:r w:rsidRPr="004C10B7">
              <w:rPr>
                <w:sz w:val="22"/>
                <w:szCs w:val="22"/>
              </w:rPr>
              <w:t>Categories updated</w:t>
            </w:r>
          </w:p>
        </w:tc>
        <w:tc>
          <w:tcPr>
            <w:tcW w:w="9087" w:type="dxa"/>
          </w:tcPr>
          <w:p w:rsidR="00065F43" w:rsidRPr="00737A59" w:rsidRDefault="00065F43" w:rsidP="004258D8">
            <w:pPr>
              <w:jc w:val="both"/>
              <w:rPr>
                <w:sz w:val="22"/>
                <w:szCs w:val="22"/>
              </w:rPr>
            </w:pPr>
            <w:r w:rsidRPr="00737A59">
              <w:rPr>
                <w:sz w:val="22"/>
                <w:szCs w:val="22"/>
              </w:rPr>
              <w:t>‘Not stated’ option changed to ‘No benefit claims made/refused to answer’</w:t>
            </w:r>
            <w:r>
              <w:rPr>
                <w:sz w:val="22"/>
                <w:szCs w:val="22"/>
              </w:rPr>
              <w:t xml:space="preserve"> to more clearly record households who are not claiming benefits.</w:t>
            </w:r>
          </w:p>
        </w:tc>
      </w:tr>
      <w:tr w:rsidR="00065F43" w:rsidRPr="004C10B7" w:rsidTr="0088218F">
        <w:tc>
          <w:tcPr>
            <w:tcW w:w="1147" w:type="dxa"/>
          </w:tcPr>
          <w:p w:rsidR="00065F43" w:rsidRPr="00962271" w:rsidRDefault="00065F43" w:rsidP="00EB1937">
            <w:pPr>
              <w:jc w:val="both"/>
              <w:rPr>
                <w:sz w:val="22"/>
                <w:szCs w:val="22"/>
              </w:rPr>
            </w:pPr>
            <w:r w:rsidRPr="00962271">
              <w:rPr>
                <w:sz w:val="22"/>
                <w:szCs w:val="22"/>
              </w:rPr>
              <w:t>1.13</w:t>
            </w:r>
          </w:p>
        </w:tc>
        <w:tc>
          <w:tcPr>
            <w:tcW w:w="1023" w:type="dxa"/>
          </w:tcPr>
          <w:p w:rsidR="00065F43" w:rsidRPr="00962271" w:rsidRDefault="00065F43" w:rsidP="004258D8">
            <w:pPr>
              <w:jc w:val="both"/>
              <w:rPr>
                <w:sz w:val="22"/>
                <w:szCs w:val="22"/>
              </w:rPr>
            </w:pPr>
            <w:r w:rsidRPr="00962271">
              <w:rPr>
                <w:sz w:val="22"/>
                <w:szCs w:val="22"/>
              </w:rPr>
              <w:t>1.13</w:t>
            </w:r>
          </w:p>
        </w:tc>
        <w:tc>
          <w:tcPr>
            <w:tcW w:w="2333" w:type="dxa"/>
          </w:tcPr>
          <w:p w:rsidR="00065F43" w:rsidRPr="004C10B7" w:rsidRDefault="00065F43" w:rsidP="004258D8">
            <w:pPr>
              <w:jc w:val="both"/>
              <w:rPr>
                <w:sz w:val="22"/>
                <w:szCs w:val="22"/>
              </w:rPr>
            </w:pPr>
            <w:r w:rsidRPr="004C10B7">
              <w:rPr>
                <w:sz w:val="22"/>
                <w:szCs w:val="22"/>
              </w:rPr>
              <w:t>Accommodation</w:t>
            </w:r>
            <w:r>
              <w:rPr>
                <w:sz w:val="22"/>
                <w:szCs w:val="22"/>
              </w:rPr>
              <w:t xml:space="preserve"> at time of application</w:t>
            </w:r>
          </w:p>
        </w:tc>
        <w:tc>
          <w:tcPr>
            <w:tcW w:w="1701" w:type="dxa"/>
          </w:tcPr>
          <w:p w:rsidR="00065F43" w:rsidRPr="004C10B7" w:rsidRDefault="00065F43" w:rsidP="004258D8">
            <w:pPr>
              <w:jc w:val="both"/>
              <w:rPr>
                <w:sz w:val="22"/>
                <w:szCs w:val="22"/>
              </w:rPr>
            </w:pPr>
            <w:r w:rsidRPr="004C10B7">
              <w:rPr>
                <w:sz w:val="22"/>
                <w:szCs w:val="22"/>
              </w:rPr>
              <w:t>Categories updated</w:t>
            </w:r>
          </w:p>
        </w:tc>
        <w:tc>
          <w:tcPr>
            <w:tcW w:w="9087" w:type="dxa"/>
          </w:tcPr>
          <w:p w:rsidR="00065F43" w:rsidRDefault="00065F43" w:rsidP="004258D8">
            <w:pPr>
              <w:jc w:val="both"/>
              <w:rPr>
                <w:sz w:val="22"/>
                <w:szCs w:val="22"/>
              </w:rPr>
            </w:pPr>
            <w:r>
              <w:rPr>
                <w:sz w:val="22"/>
                <w:szCs w:val="22"/>
              </w:rPr>
              <w:t>In response to feedback, the following c</w:t>
            </w:r>
            <w:r w:rsidRPr="00737A59">
              <w:rPr>
                <w:sz w:val="22"/>
                <w:szCs w:val="22"/>
              </w:rPr>
              <w:t xml:space="preserve">ategories </w:t>
            </w:r>
            <w:r>
              <w:rPr>
                <w:sz w:val="22"/>
                <w:szCs w:val="22"/>
              </w:rPr>
              <w:t xml:space="preserve">were </w:t>
            </w:r>
            <w:r w:rsidRPr="00737A59">
              <w:rPr>
                <w:sz w:val="22"/>
                <w:szCs w:val="22"/>
              </w:rPr>
              <w:t xml:space="preserve">added: </w:t>
            </w:r>
          </w:p>
          <w:p w:rsidR="00065F43" w:rsidRPr="00737A59" w:rsidRDefault="00065F43" w:rsidP="004258D8">
            <w:pPr>
              <w:jc w:val="both"/>
              <w:rPr>
                <w:sz w:val="22"/>
                <w:szCs w:val="22"/>
              </w:rPr>
            </w:pPr>
            <w:r>
              <w:rPr>
                <w:sz w:val="22"/>
                <w:szCs w:val="22"/>
              </w:rPr>
              <w:t>‘</w:t>
            </w:r>
            <w:r w:rsidRPr="00737A59">
              <w:rPr>
                <w:sz w:val="22"/>
                <w:szCs w:val="22"/>
              </w:rPr>
              <w:t>Armed Forces accommodation</w:t>
            </w:r>
            <w:r>
              <w:rPr>
                <w:sz w:val="22"/>
                <w:szCs w:val="22"/>
              </w:rPr>
              <w:t>’;</w:t>
            </w:r>
            <w:r w:rsidRPr="00737A59">
              <w:rPr>
                <w:sz w:val="22"/>
                <w:szCs w:val="22"/>
              </w:rPr>
              <w:t xml:space="preserve"> </w:t>
            </w:r>
            <w:r>
              <w:rPr>
                <w:sz w:val="22"/>
                <w:szCs w:val="22"/>
              </w:rPr>
              <w:t>‘</w:t>
            </w:r>
            <w:r w:rsidRPr="00737A59">
              <w:rPr>
                <w:sz w:val="22"/>
                <w:szCs w:val="22"/>
              </w:rPr>
              <w:t>Tied accommodation</w:t>
            </w:r>
            <w:r>
              <w:rPr>
                <w:sz w:val="22"/>
                <w:szCs w:val="22"/>
              </w:rPr>
              <w:t>’;</w:t>
            </w:r>
            <w:r w:rsidRPr="00737A59">
              <w:rPr>
                <w:sz w:val="22"/>
                <w:szCs w:val="22"/>
              </w:rPr>
              <w:t xml:space="preserve"> </w:t>
            </w:r>
            <w:r>
              <w:rPr>
                <w:sz w:val="22"/>
                <w:szCs w:val="22"/>
              </w:rPr>
              <w:t>‘</w:t>
            </w:r>
            <w:r w:rsidRPr="00737A59">
              <w:rPr>
                <w:sz w:val="22"/>
                <w:szCs w:val="22"/>
              </w:rPr>
              <w:t>Looked after children placement</w:t>
            </w:r>
            <w:r>
              <w:rPr>
                <w:sz w:val="22"/>
                <w:szCs w:val="22"/>
              </w:rPr>
              <w:t>’;</w:t>
            </w:r>
            <w:r w:rsidRPr="00737A59">
              <w:rPr>
                <w:sz w:val="22"/>
                <w:szCs w:val="22"/>
              </w:rPr>
              <w:t xml:space="preserve"> </w:t>
            </w:r>
            <w:r>
              <w:rPr>
                <w:sz w:val="22"/>
                <w:szCs w:val="22"/>
              </w:rPr>
              <w:t>‘</w:t>
            </w:r>
            <w:r w:rsidRPr="00737A59">
              <w:rPr>
                <w:sz w:val="22"/>
                <w:szCs w:val="22"/>
              </w:rPr>
              <w:t>Temporary accommodation</w:t>
            </w:r>
            <w:r>
              <w:rPr>
                <w:sz w:val="22"/>
                <w:szCs w:val="22"/>
              </w:rPr>
              <w:t>’; ‘S</w:t>
            </w:r>
            <w:r w:rsidRPr="00737A59">
              <w:rPr>
                <w:sz w:val="22"/>
                <w:szCs w:val="22"/>
              </w:rPr>
              <w:t>tudent accommodation</w:t>
            </w:r>
            <w:r>
              <w:rPr>
                <w:sz w:val="22"/>
                <w:szCs w:val="22"/>
              </w:rPr>
              <w:t>’;</w:t>
            </w:r>
            <w:r w:rsidRPr="00737A59">
              <w:rPr>
                <w:sz w:val="22"/>
                <w:szCs w:val="22"/>
              </w:rPr>
              <w:t xml:space="preserve"> </w:t>
            </w:r>
            <w:r>
              <w:rPr>
                <w:sz w:val="22"/>
                <w:szCs w:val="22"/>
              </w:rPr>
              <w:t>‘</w:t>
            </w:r>
            <w:r w:rsidRPr="00737A59">
              <w:rPr>
                <w:sz w:val="22"/>
                <w:szCs w:val="22"/>
              </w:rPr>
              <w:t>Left NASS accommodation</w:t>
            </w:r>
            <w:r>
              <w:rPr>
                <w:sz w:val="22"/>
                <w:szCs w:val="22"/>
              </w:rPr>
              <w:t>’;</w:t>
            </w:r>
            <w:r w:rsidRPr="00737A59">
              <w:rPr>
                <w:sz w:val="22"/>
                <w:szCs w:val="22"/>
              </w:rPr>
              <w:t xml:space="preserve"> </w:t>
            </w:r>
            <w:r>
              <w:rPr>
                <w:sz w:val="22"/>
                <w:szCs w:val="22"/>
              </w:rPr>
              <w:t>‘</w:t>
            </w:r>
            <w:r w:rsidRPr="00737A59">
              <w:rPr>
                <w:sz w:val="22"/>
                <w:szCs w:val="22"/>
              </w:rPr>
              <w:t>No fixed abode</w:t>
            </w:r>
            <w:r>
              <w:rPr>
                <w:sz w:val="22"/>
                <w:szCs w:val="22"/>
              </w:rPr>
              <w:t>’;</w:t>
            </w:r>
            <w:r w:rsidRPr="00737A59">
              <w:rPr>
                <w:sz w:val="22"/>
                <w:szCs w:val="22"/>
              </w:rPr>
              <w:t xml:space="preserve"> </w:t>
            </w:r>
            <w:r>
              <w:rPr>
                <w:sz w:val="22"/>
                <w:szCs w:val="22"/>
              </w:rPr>
              <w:t>‘C</w:t>
            </w:r>
            <w:r w:rsidRPr="00737A59">
              <w:rPr>
                <w:sz w:val="22"/>
                <w:szCs w:val="22"/>
              </w:rPr>
              <w:t>aravan/houseboat/tent</w:t>
            </w:r>
            <w:r>
              <w:rPr>
                <w:sz w:val="22"/>
                <w:szCs w:val="22"/>
              </w:rPr>
              <w:t>’.</w:t>
            </w:r>
          </w:p>
          <w:p w:rsidR="00065F43" w:rsidRDefault="00065F43" w:rsidP="004258D8">
            <w:pPr>
              <w:jc w:val="both"/>
              <w:rPr>
                <w:sz w:val="22"/>
                <w:szCs w:val="22"/>
              </w:rPr>
            </w:pPr>
          </w:p>
          <w:p w:rsidR="00065F43" w:rsidRPr="00737A59" w:rsidRDefault="00065F43" w:rsidP="004258D8">
            <w:pPr>
              <w:jc w:val="both"/>
              <w:rPr>
                <w:sz w:val="22"/>
                <w:szCs w:val="22"/>
              </w:rPr>
            </w:pPr>
            <w:r w:rsidRPr="00737A59">
              <w:rPr>
                <w:sz w:val="22"/>
                <w:szCs w:val="22"/>
              </w:rPr>
              <w:t xml:space="preserve">Categories revised: </w:t>
            </w:r>
            <w:r>
              <w:rPr>
                <w:sz w:val="22"/>
                <w:szCs w:val="22"/>
              </w:rPr>
              <w:t>The ‘No fixed abode’ suffix was removed from ‘</w:t>
            </w:r>
            <w:r w:rsidRPr="00737A59">
              <w:rPr>
                <w:sz w:val="22"/>
                <w:szCs w:val="22"/>
              </w:rPr>
              <w:t>Living with family</w:t>
            </w:r>
            <w:r>
              <w:rPr>
                <w:sz w:val="22"/>
                <w:szCs w:val="22"/>
              </w:rPr>
              <w:t>’ and ‘L</w:t>
            </w:r>
            <w:r w:rsidRPr="00737A59">
              <w:rPr>
                <w:sz w:val="22"/>
                <w:szCs w:val="22"/>
              </w:rPr>
              <w:t>iving with friends</w:t>
            </w:r>
            <w:r>
              <w:rPr>
                <w:sz w:val="22"/>
                <w:szCs w:val="22"/>
              </w:rPr>
              <w:t>’</w:t>
            </w:r>
            <w:r w:rsidRPr="00737A59">
              <w:rPr>
                <w:sz w:val="22"/>
                <w:szCs w:val="22"/>
              </w:rPr>
              <w:t xml:space="preserve"> </w:t>
            </w:r>
            <w:r>
              <w:rPr>
                <w:sz w:val="22"/>
                <w:szCs w:val="22"/>
              </w:rPr>
              <w:t>as these do not necessarily imply having no fixed abode.</w:t>
            </w:r>
          </w:p>
        </w:tc>
      </w:tr>
      <w:tr w:rsidR="00065F43" w:rsidRPr="004C10B7" w:rsidTr="0088218F">
        <w:tc>
          <w:tcPr>
            <w:tcW w:w="1147" w:type="dxa"/>
          </w:tcPr>
          <w:p w:rsidR="00065F43" w:rsidRPr="00962271" w:rsidRDefault="00065F43" w:rsidP="00EB1937">
            <w:pPr>
              <w:jc w:val="both"/>
              <w:rPr>
                <w:sz w:val="22"/>
                <w:szCs w:val="22"/>
              </w:rPr>
            </w:pPr>
            <w:r w:rsidRPr="00962271">
              <w:rPr>
                <w:sz w:val="22"/>
                <w:szCs w:val="22"/>
              </w:rPr>
              <w:t xml:space="preserve">1.14 </w:t>
            </w:r>
          </w:p>
        </w:tc>
        <w:tc>
          <w:tcPr>
            <w:tcW w:w="1023" w:type="dxa"/>
          </w:tcPr>
          <w:p w:rsidR="00065F43" w:rsidRPr="00962271" w:rsidRDefault="00065F43" w:rsidP="004258D8">
            <w:pPr>
              <w:jc w:val="both"/>
              <w:rPr>
                <w:sz w:val="22"/>
                <w:szCs w:val="22"/>
              </w:rPr>
            </w:pPr>
            <w:r w:rsidRPr="00962271">
              <w:rPr>
                <w:sz w:val="22"/>
                <w:szCs w:val="22"/>
              </w:rPr>
              <w:t xml:space="preserve">1.14 </w:t>
            </w:r>
          </w:p>
        </w:tc>
        <w:tc>
          <w:tcPr>
            <w:tcW w:w="2333" w:type="dxa"/>
          </w:tcPr>
          <w:p w:rsidR="00065F43" w:rsidRPr="004C10B7" w:rsidRDefault="00065F43" w:rsidP="004258D8">
            <w:pPr>
              <w:jc w:val="both"/>
              <w:rPr>
                <w:sz w:val="22"/>
                <w:szCs w:val="22"/>
              </w:rPr>
            </w:pPr>
            <w:r w:rsidRPr="004C10B7">
              <w:rPr>
                <w:sz w:val="22"/>
                <w:szCs w:val="22"/>
              </w:rPr>
              <w:t>Accommodation when last settled</w:t>
            </w:r>
          </w:p>
        </w:tc>
        <w:tc>
          <w:tcPr>
            <w:tcW w:w="1701" w:type="dxa"/>
          </w:tcPr>
          <w:p w:rsidR="00065F43" w:rsidRPr="004C10B7" w:rsidRDefault="00065F43" w:rsidP="004258D8">
            <w:pPr>
              <w:jc w:val="both"/>
              <w:rPr>
                <w:sz w:val="22"/>
                <w:szCs w:val="22"/>
              </w:rPr>
            </w:pPr>
            <w:r w:rsidRPr="004C10B7">
              <w:rPr>
                <w:sz w:val="22"/>
                <w:szCs w:val="22"/>
              </w:rPr>
              <w:t>Categories updated</w:t>
            </w:r>
          </w:p>
        </w:tc>
        <w:tc>
          <w:tcPr>
            <w:tcW w:w="9087" w:type="dxa"/>
          </w:tcPr>
          <w:p w:rsidR="00065F43" w:rsidRDefault="00065F43" w:rsidP="004258D8">
            <w:pPr>
              <w:jc w:val="both"/>
              <w:rPr>
                <w:sz w:val="22"/>
                <w:szCs w:val="22"/>
              </w:rPr>
            </w:pPr>
            <w:r w:rsidRPr="00737A59">
              <w:rPr>
                <w:sz w:val="22"/>
                <w:szCs w:val="22"/>
              </w:rPr>
              <w:t>Categories added:</w:t>
            </w:r>
            <w:r>
              <w:rPr>
                <w:sz w:val="22"/>
                <w:szCs w:val="22"/>
              </w:rPr>
              <w:t xml:space="preserve"> ‘Social rented or supported housing’, ‘</w:t>
            </w:r>
            <w:r w:rsidRPr="00737A59">
              <w:rPr>
                <w:sz w:val="22"/>
                <w:szCs w:val="22"/>
              </w:rPr>
              <w:t>Tied accommodation</w:t>
            </w:r>
            <w:r>
              <w:rPr>
                <w:sz w:val="22"/>
                <w:szCs w:val="22"/>
              </w:rPr>
              <w:t>’</w:t>
            </w:r>
            <w:r w:rsidRPr="00737A59">
              <w:rPr>
                <w:sz w:val="22"/>
                <w:szCs w:val="22"/>
              </w:rPr>
              <w:t>,</w:t>
            </w:r>
            <w:r>
              <w:rPr>
                <w:sz w:val="22"/>
                <w:szCs w:val="22"/>
              </w:rPr>
              <w:t xml:space="preserve"> ‘</w:t>
            </w:r>
            <w:r w:rsidRPr="00737A59">
              <w:rPr>
                <w:sz w:val="22"/>
                <w:szCs w:val="22"/>
              </w:rPr>
              <w:t>Armed Forces accommodation</w:t>
            </w:r>
            <w:r>
              <w:rPr>
                <w:sz w:val="22"/>
                <w:szCs w:val="22"/>
              </w:rPr>
              <w:t>’</w:t>
            </w:r>
          </w:p>
          <w:p w:rsidR="00065F43" w:rsidRDefault="00065F43" w:rsidP="004258D8">
            <w:pPr>
              <w:jc w:val="both"/>
              <w:rPr>
                <w:sz w:val="22"/>
                <w:szCs w:val="22"/>
              </w:rPr>
            </w:pPr>
          </w:p>
          <w:p w:rsidR="00065F43" w:rsidRPr="004C10B7" w:rsidRDefault="00065F43" w:rsidP="004258D8">
            <w:pPr>
              <w:jc w:val="both"/>
              <w:rPr>
                <w:sz w:val="22"/>
                <w:szCs w:val="22"/>
              </w:rPr>
            </w:pPr>
            <w:r>
              <w:rPr>
                <w:sz w:val="22"/>
                <w:szCs w:val="22"/>
              </w:rPr>
              <w:t xml:space="preserve">Category </w:t>
            </w:r>
            <w:r w:rsidRPr="00737A59">
              <w:rPr>
                <w:sz w:val="22"/>
                <w:szCs w:val="22"/>
              </w:rPr>
              <w:t>revised</w:t>
            </w:r>
            <w:r>
              <w:rPr>
                <w:sz w:val="22"/>
                <w:szCs w:val="22"/>
              </w:rPr>
              <w:t>: ‘Living with family’ changed to ‘Living with family or friends’</w:t>
            </w:r>
          </w:p>
        </w:tc>
      </w:tr>
      <w:tr w:rsidR="00065F43" w:rsidRPr="004C10B7" w:rsidTr="0088218F">
        <w:tc>
          <w:tcPr>
            <w:tcW w:w="1147" w:type="dxa"/>
          </w:tcPr>
          <w:p w:rsidR="00065F43" w:rsidRPr="00962271" w:rsidRDefault="00065F43" w:rsidP="00EB1937">
            <w:pPr>
              <w:jc w:val="both"/>
              <w:rPr>
                <w:sz w:val="22"/>
                <w:szCs w:val="22"/>
              </w:rPr>
            </w:pPr>
            <w:r w:rsidRPr="00962271">
              <w:rPr>
                <w:sz w:val="22"/>
                <w:szCs w:val="22"/>
              </w:rPr>
              <w:t xml:space="preserve">1.15 </w:t>
            </w:r>
          </w:p>
        </w:tc>
        <w:tc>
          <w:tcPr>
            <w:tcW w:w="1023" w:type="dxa"/>
          </w:tcPr>
          <w:p w:rsidR="00065F43" w:rsidRPr="00962271" w:rsidRDefault="00065F43" w:rsidP="004258D8">
            <w:pPr>
              <w:jc w:val="both"/>
              <w:rPr>
                <w:sz w:val="22"/>
                <w:szCs w:val="22"/>
              </w:rPr>
            </w:pPr>
            <w:r w:rsidRPr="00962271">
              <w:rPr>
                <w:sz w:val="22"/>
                <w:szCs w:val="22"/>
              </w:rPr>
              <w:t xml:space="preserve">1.15 </w:t>
            </w:r>
          </w:p>
        </w:tc>
        <w:tc>
          <w:tcPr>
            <w:tcW w:w="2333" w:type="dxa"/>
          </w:tcPr>
          <w:p w:rsidR="00065F43" w:rsidRPr="004C10B7" w:rsidRDefault="00065F43" w:rsidP="004258D8">
            <w:pPr>
              <w:jc w:val="both"/>
              <w:rPr>
                <w:sz w:val="22"/>
                <w:szCs w:val="22"/>
              </w:rPr>
            </w:pPr>
            <w:bookmarkStart w:id="0" w:name="_Toc494718001"/>
            <w:r w:rsidRPr="004C10B7">
              <w:rPr>
                <w:sz w:val="22"/>
                <w:szCs w:val="22"/>
              </w:rPr>
              <w:t>Main reason for loss of settled home</w:t>
            </w:r>
            <w:bookmarkEnd w:id="0"/>
          </w:p>
        </w:tc>
        <w:tc>
          <w:tcPr>
            <w:tcW w:w="1701" w:type="dxa"/>
          </w:tcPr>
          <w:p w:rsidR="00065F43" w:rsidRPr="004C10B7" w:rsidRDefault="00065F43" w:rsidP="004258D8">
            <w:pPr>
              <w:jc w:val="both"/>
              <w:rPr>
                <w:sz w:val="22"/>
                <w:szCs w:val="22"/>
              </w:rPr>
            </w:pPr>
            <w:r w:rsidRPr="004C10B7">
              <w:rPr>
                <w:sz w:val="22"/>
                <w:szCs w:val="22"/>
              </w:rPr>
              <w:t>Categories updated</w:t>
            </w:r>
          </w:p>
        </w:tc>
        <w:tc>
          <w:tcPr>
            <w:tcW w:w="9087" w:type="dxa"/>
          </w:tcPr>
          <w:p w:rsidR="00065F43" w:rsidRPr="004C10B7" w:rsidRDefault="00065F43" w:rsidP="004258D8">
            <w:pPr>
              <w:jc w:val="both"/>
              <w:rPr>
                <w:sz w:val="22"/>
                <w:szCs w:val="22"/>
              </w:rPr>
            </w:pPr>
            <w:r>
              <w:rPr>
                <w:sz w:val="22"/>
                <w:szCs w:val="22"/>
              </w:rPr>
              <w:t xml:space="preserve">Category </w:t>
            </w:r>
            <w:r w:rsidRPr="00737A59">
              <w:rPr>
                <w:sz w:val="22"/>
                <w:szCs w:val="22"/>
              </w:rPr>
              <w:t>revised</w:t>
            </w:r>
            <w:r>
              <w:rPr>
                <w:sz w:val="22"/>
                <w:szCs w:val="22"/>
              </w:rPr>
              <w:t xml:space="preserve">: </w:t>
            </w:r>
            <w:r w:rsidRPr="003E5572">
              <w:rPr>
                <w:sz w:val="22"/>
                <w:szCs w:val="22"/>
              </w:rPr>
              <w:t xml:space="preserve">'Fire or flood / </w:t>
            </w:r>
            <w:r>
              <w:rPr>
                <w:sz w:val="22"/>
                <w:szCs w:val="22"/>
              </w:rPr>
              <w:t xml:space="preserve">other emergency e.g. repairs' changed </w:t>
            </w:r>
            <w:r w:rsidRPr="003E5572">
              <w:rPr>
                <w:sz w:val="22"/>
                <w:szCs w:val="22"/>
              </w:rPr>
              <w:t>to 'Fi</w:t>
            </w:r>
            <w:r>
              <w:rPr>
                <w:sz w:val="22"/>
                <w:szCs w:val="22"/>
              </w:rPr>
              <w:t>re or flood / other emergency'.</w:t>
            </w:r>
          </w:p>
        </w:tc>
      </w:tr>
      <w:tr w:rsidR="00065F43" w:rsidRPr="004C10B7" w:rsidTr="0088218F">
        <w:tc>
          <w:tcPr>
            <w:tcW w:w="1147" w:type="dxa"/>
          </w:tcPr>
          <w:p w:rsidR="00065F43" w:rsidRPr="00962271" w:rsidRDefault="00065F43" w:rsidP="00EB1937">
            <w:pPr>
              <w:jc w:val="both"/>
              <w:rPr>
                <w:sz w:val="22"/>
                <w:szCs w:val="22"/>
              </w:rPr>
            </w:pPr>
            <w:r w:rsidRPr="00962271">
              <w:rPr>
                <w:sz w:val="22"/>
                <w:szCs w:val="22"/>
              </w:rPr>
              <w:t xml:space="preserve">1.16 </w:t>
            </w:r>
          </w:p>
        </w:tc>
        <w:tc>
          <w:tcPr>
            <w:tcW w:w="1023" w:type="dxa"/>
          </w:tcPr>
          <w:p w:rsidR="00065F43" w:rsidRPr="00962271" w:rsidRDefault="00065F43" w:rsidP="004258D8">
            <w:pPr>
              <w:jc w:val="both"/>
              <w:rPr>
                <w:sz w:val="22"/>
                <w:szCs w:val="22"/>
              </w:rPr>
            </w:pPr>
            <w:r w:rsidRPr="00962271">
              <w:rPr>
                <w:sz w:val="22"/>
                <w:szCs w:val="22"/>
              </w:rPr>
              <w:t xml:space="preserve">1.16 </w:t>
            </w:r>
          </w:p>
        </w:tc>
        <w:tc>
          <w:tcPr>
            <w:tcW w:w="2333" w:type="dxa"/>
          </w:tcPr>
          <w:p w:rsidR="00065F43" w:rsidRPr="004C10B7" w:rsidRDefault="00065F43" w:rsidP="004258D8">
            <w:pPr>
              <w:jc w:val="both"/>
              <w:rPr>
                <w:sz w:val="22"/>
                <w:szCs w:val="22"/>
              </w:rPr>
            </w:pPr>
            <w:bookmarkStart w:id="1" w:name="_Toc494718002"/>
            <w:r w:rsidRPr="004C10B7">
              <w:rPr>
                <w:sz w:val="22"/>
                <w:szCs w:val="22"/>
              </w:rPr>
              <w:t>Reason for loss of Assured Shorthold Tenancy</w:t>
            </w:r>
            <w:bookmarkEnd w:id="1"/>
          </w:p>
        </w:tc>
        <w:tc>
          <w:tcPr>
            <w:tcW w:w="1701" w:type="dxa"/>
          </w:tcPr>
          <w:p w:rsidR="00065F43" w:rsidRPr="004C10B7" w:rsidRDefault="00065F43" w:rsidP="004258D8">
            <w:pPr>
              <w:jc w:val="both"/>
              <w:rPr>
                <w:sz w:val="22"/>
                <w:szCs w:val="22"/>
              </w:rPr>
            </w:pPr>
            <w:r w:rsidRPr="004C10B7">
              <w:rPr>
                <w:sz w:val="22"/>
                <w:szCs w:val="22"/>
              </w:rPr>
              <w:t>Categories updated</w:t>
            </w:r>
          </w:p>
        </w:tc>
        <w:tc>
          <w:tcPr>
            <w:tcW w:w="9087" w:type="dxa"/>
          </w:tcPr>
          <w:p w:rsidR="00065F43" w:rsidRPr="003E5572" w:rsidRDefault="00065F43" w:rsidP="004258D8">
            <w:pPr>
              <w:jc w:val="both"/>
              <w:rPr>
                <w:sz w:val="20"/>
                <w:szCs w:val="22"/>
              </w:rPr>
            </w:pPr>
            <w:r>
              <w:rPr>
                <w:sz w:val="22"/>
              </w:rPr>
              <w:t>Category added: ‘</w:t>
            </w:r>
            <w:r w:rsidRPr="003E5572">
              <w:rPr>
                <w:sz w:val="22"/>
              </w:rPr>
              <w:t>Tenant abandoned property</w:t>
            </w:r>
            <w:r>
              <w:rPr>
                <w:sz w:val="22"/>
              </w:rPr>
              <w:t>’</w:t>
            </w:r>
          </w:p>
          <w:p w:rsidR="0088218F" w:rsidRDefault="0088218F" w:rsidP="004258D8">
            <w:pPr>
              <w:jc w:val="both"/>
              <w:rPr>
                <w:sz w:val="22"/>
                <w:szCs w:val="22"/>
              </w:rPr>
            </w:pPr>
          </w:p>
          <w:p w:rsidR="00065F43" w:rsidRPr="003E5572" w:rsidRDefault="00065F43" w:rsidP="004258D8">
            <w:pPr>
              <w:jc w:val="both"/>
              <w:rPr>
                <w:sz w:val="22"/>
                <w:szCs w:val="22"/>
              </w:rPr>
            </w:pPr>
            <w:r>
              <w:rPr>
                <w:sz w:val="22"/>
                <w:szCs w:val="22"/>
              </w:rPr>
              <w:t xml:space="preserve">Category </w:t>
            </w:r>
            <w:r w:rsidRPr="00737A59">
              <w:rPr>
                <w:sz w:val="22"/>
                <w:szCs w:val="22"/>
              </w:rPr>
              <w:t>revised</w:t>
            </w:r>
            <w:r>
              <w:rPr>
                <w:sz w:val="22"/>
                <w:szCs w:val="22"/>
              </w:rPr>
              <w:t xml:space="preserve">: </w:t>
            </w:r>
            <w:r>
              <w:rPr>
                <w:sz w:val="22"/>
              </w:rPr>
              <w:t>‘Non-payment’ removed from ‘</w:t>
            </w:r>
            <w:r w:rsidRPr="003E5572">
              <w:rPr>
                <w:sz w:val="22"/>
              </w:rPr>
              <w:t>Rent arrears due to tenant difficulty budgeting or tenant making other payment(s)</w:t>
            </w:r>
            <w:r>
              <w:rPr>
                <w:sz w:val="22"/>
              </w:rPr>
              <w:t>’, to avoid this being a catch-all category, and as other categories include non-payment.</w:t>
            </w:r>
          </w:p>
        </w:tc>
      </w:tr>
      <w:tr w:rsidR="00065F43" w:rsidRPr="004C10B7" w:rsidTr="0088218F">
        <w:tc>
          <w:tcPr>
            <w:tcW w:w="1147" w:type="dxa"/>
          </w:tcPr>
          <w:p w:rsidR="00065F43" w:rsidRPr="00962271" w:rsidRDefault="00065F43" w:rsidP="00EB1937">
            <w:pPr>
              <w:jc w:val="both"/>
              <w:rPr>
                <w:sz w:val="22"/>
                <w:szCs w:val="22"/>
              </w:rPr>
            </w:pPr>
            <w:r w:rsidRPr="00962271">
              <w:rPr>
                <w:sz w:val="22"/>
                <w:szCs w:val="22"/>
              </w:rPr>
              <w:t xml:space="preserve">1.17 </w:t>
            </w:r>
          </w:p>
        </w:tc>
        <w:tc>
          <w:tcPr>
            <w:tcW w:w="1023" w:type="dxa"/>
          </w:tcPr>
          <w:p w:rsidR="00065F43" w:rsidRPr="00962271" w:rsidRDefault="00065F43" w:rsidP="004258D8">
            <w:pPr>
              <w:jc w:val="both"/>
              <w:rPr>
                <w:sz w:val="22"/>
                <w:szCs w:val="22"/>
              </w:rPr>
            </w:pPr>
            <w:r w:rsidRPr="00962271">
              <w:rPr>
                <w:sz w:val="22"/>
                <w:szCs w:val="22"/>
              </w:rPr>
              <w:t xml:space="preserve">1.17 </w:t>
            </w:r>
          </w:p>
        </w:tc>
        <w:tc>
          <w:tcPr>
            <w:tcW w:w="2333" w:type="dxa"/>
          </w:tcPr>
          <w:p w:rsidR="00065F43" w:rsidRPr="004C10B7" w:rsidRDefault="00065F43" w:rsidP="004258D8">
            <w:pPr>
              <w:jc w:val="both"/>
              <w:rPr>
                <w:sz w:val="22"/>
                <w:szCs w:val="22"/>
              </w:rPr>
            </w:pPr>
            <w:bookmarkStart w:id="2" w:name="_Toc494718003"/>
            <w:r w:rsidRPr="004C10B7">
              <w:rPr>
                <w:sz w:val="22"/>
                <w:szCs w:val="22"/>
              </w:rPr>
              <w:t>Reason for loss of social rented tenancy</w:t>
            </w:r>
            <w:bookmarkEnd w:id="2"/>
          </w:p>
        </w:tc>
        <w:tc>
          <w:tcPr>
            <w:tcW w:w="1701" w:type="dxa"/>
          </w:tcPr>
          <w:p w:rsidR="00065F43" w:rsidRPr="004C10B7" w:rsidRDefault="00065F43" w:rsidP="004258D8">
            <w:pPr>
              <w:jc w:val="both"/>
              <w:rPr>
                <w:sz w:val="22"/>
                <w:szCs w:val="22"/>
              </w:rPr>
            </w:pPr>
            <w:r w:rsidRPr="004C10B7">
              <w:rPr>
                <w:sz w:val="22"/>
                <w:szCs w:val="22"/>
              </w:rPr>
              <w:t>Categories updated</w:t>
            </w:r>
          </w:p>
        </w:tc>
        <w:tc>
          <w:tcPr>
            <w:tcW w:w="9087" w:type="dxa"/>
          </w:tcPr>
          <w:p w:rsidR="00065F43" w:rsidRDefault="00065F43" w:rsidP="004258D8">
            <w:pPr>
              <w:jc w:val="both"/>
              <w:rPr>
                <w:sz w:val="22"/>
              </w:rPr>
            </w:pPr>
            <w:r>
              <w:rPr>
                <w:sz w:val="22"/>
                <w:szCs w:val="22"/>
              </w:rPr>
              <w:t xml:space="preserve">Category </w:t>
            </w:r>
            <w:r w:rsidRPr="00737A59">
              <w:rPr>
                <w:sz w:val="22"/>
                <w:szCs w:val="22"/>
              </w:rPr>
              <w:t>revised</w:t>
            </w:r>
            <w:r>
              <w:rPr>
                <w:sz w:val="22"/>
                <w:szCs w:val="22"/>
              </w:rPr>
              <w:t xml:space="preserve">: </w:t>
            </w:r>
            <w:r>
              <w:rPr>
                <w:sz w:val="22"/>
              </w:rPr>
              <w:t>‘Non-payment’ removed from ‘</w:t>
            </w:r>
            <w:r w:rsidRPr="003E5572">
              <w:rPr>
                <w:sz w:val="22"/>
              </w:rPr>
              <w:t>Rent arrears due to tenant difficulty budgeting or tenant making other payment(s)</w:t>
            </w:r>
            <w:r>
              <w:rPr>
                <w:sz w:val="22"/>
              </w:rPr>
              <w:t>’, to avoid this being a catch-all category, and as other categories include non-payment.</w:t>
            </w:r>
          </w:p>
          <w:p w:rsidR="00065F43" w:rsidRDefault="00065F43" w:rsidP="004258D8">
            <w:pPr>
              <w:jc w:val="both"/>
              <w:rPr>
                <w:sz w:val="22"/>
              </w:rPr>
            </w:pPr>
          </w:p>
          <w:p w:rsidR="00065F43" w:rsidRPr="004C10B7" w:rsidRDefault="00065F43" w:rsidP="004258D8">
            <w:pPr>
              <w:jc w:val="both"/>
              <w:rPr>
                <w:sz w:val="22"/>
                <w:szCs w:val="22"/>
              </w:rPr>
            </w:pPr>
            <w:r>
              <w:rPr>
                <w:sz w:val="22"/>
              </w:rPr>
              <w:t>Categories removed: ‘Landlord wishing to sell or re-let the property’; ‘Tenant complained to the council/agent/landlord about disrepair’; ‘Illegal eviction’</w:t>
            </w:r>
          </w:p>
        </w:tc>
      </w:tr>
      <w:tr w:rsidR="00065F43" w:rsidRPr="004C10B7" w:rsidTr="0088218F">
        <w:tc>
          <w:tcPr>
            <w:tcW w:w="1147" w:type="dxa"/>
          </w:tcPr>
          <w:p w:rsidR="00065F43" w:rsidRPr="00962271" w:rsidRDefault="00065F43" w:rsidP="00EB1937">
            <w:pPr>
              <w:jc w:val="both"/>
              <w:rPr>
                <w:sz w:val="22"/>
                <w:szCs w:val="22"/>
              </w:rPr>
            </w:pPr>
            <w:r w:rsidRPr="00962271">
              <w:rPr>
                <w:sz w:val="22"/>
                <w:szCs w:val="22"/>
              </w:rPr>
              <w:t xml:space="preserve">1.18 </w:t>
            </w:r>
          </w:p>
        </w:tc>
        <w:tc>
          <w:tcPr>
            <w:tcW w:w="1023" w:type="dxa"/>
          </w:tcPr>
          <w:p w:rsidR="00065F43" w:rsidRPr="00962271" w:rsidRDefault="00065F43" w:rsidP="004258D8">
            <w:pPr>
              <w:jc w:val="both"/>
              <w:rPr>
                <w:sz w:val="22"/>
                <w:szCs w:val="22"/>
              </w:rPr>
            </w:pPr>
            <w:r w:rsidRPr="00962271">
              <w:rPr>
                <w:sz w:val="22"/>
                <w:szCs w:val="22"/>
              </w:rPr>
              <w:t xml:space="preserve">1.18 </w:t>
            </w:r>
          </w:p>
        </w:tc>
        <w:tc>
          <w:tcPr>
            <w:tcW w:w="2333" w:type="dxa"/>
          </w:tcPr>
          <w:p w:rsidR="00065F43" w:rsidRPr="004C10B7" w:rsidRDefault="00065F43" w:rsidP="004258D8">
            <w:pPr>
              <w:jc w:val="both"/>
              <w:rPr>
                <w:sz w:val="22"/>
                <w:szCs w:val="22"/>
              </w:rPr>
            </w:pPr>
            <w:bookmarkStart w:id="3" w:name="_Toc494718004"/>
            <w:r w:rsidRPr="004C10B7">
              <w:rPr>
                <w:sz w:val="22"/>
                <w:szCs w:val="22"/>
              </w:rPr>
              <w:t>Reason for loss of Supported Housing</w:t>
            </w:r>
            <w:bookmarkEnd w:id="3"/>
          </w:p>
        </w:tc>
        <w:tc>
          <w:tcPr>
            <w:tcW w:w="1701" w:type="dxa"/>
          </w:tcPr>
          <w:p w:rsidR="00065F43" w:rsidRPr="004C10B7" w:rsidRDefault="00065F43" w:rsidP="004258D8">
            <w:pPr>
              <w:jc w:val="both"/>
              <w:rPr>
                <w:sz w:val="22"/>
                <w:szCs w:val="22"/>
              </w:rPr>
            </w:pPr>
            <w:r w:rsidRPr="004C10B7">
              <w:rPr>
                <w:sz w:val="22"/>
                <w:szCs w:val="22"/>
              </w:rPr>
              <w:t>Categories updated</w:t>
            </w:r>
          </w:p>
        </w:tc>
        <w:tc>
          <w:tcPr>
            <w:tcW w:w="9087" w:type="dxa"/>
          </w:tcPr>
          <w:p w:rsidR="00065F43" w:rsidRPr="004C10B7" w:rsidRDefault="00065F43" w:rsidP="004258D8">
            <w:pPr>
              <w:jc w:val="both"/>
              <w:rPr>
                <w:sz w:val="22"/>
                <w:szCs w:val="22"/>
              </w:rPr>
            </w:pPr>
            <w:r>
              <w:rPr>
                <w:sz w:val="22"/>
              </w:rPr>
              <w:t>Category added: ‘No longer eligible for supported housing’</w:t>
            </w:r>
          </w:p>
        </w:tc>
      </w:tr>
      <w:tr w:rsidR="00065F43" w:rsidRPr="004C10B7" w:rsidTr="0088218F">
        <w:tc>
          <w:tcPr>
            <w:tcW w:w="1147" w:type="dxa"/>
          </w:tcPr>
          <w:p w:rsidR="00065F43" w:rsidRDefault="00065F43" w:rsidP="004258D8">
            <w:pPr>
              <w:jc w:val="both"/>
              <w:rPr>
                <w:sz w:val="22"/>
                <w:szCs w:val="22"/>
              </w:rPr>
            </w:pPr>
            <w:r>
              <w:rPr>
                <w:sz w:val="22"/>
                <w:szCs w:val="22"/>
              </w:rPr>
              <w:t>1.20</w:t>
            </w:r>
          </w:p>
        </w:tc>
        <w:tc>
          <w:tcPr>
            <w:tcW w:w="1023" w:type="dxa"/>
          </w:tcPr>
          <w:p w:rsidR="00065F43" w:rsidRPr="00962271" w:rsidRDefault="00065F43" w:rsidP="004258D8">
            <w:pPr>
              <w:jc w:val="both"/>
              <w:rPr>
                <w:sz w:val="22"/>
                <w:szCs w:val="22"/>
              </w:rPr>
            </w:pPr>
            <w:r>
              <w:rPr>
                <w:sz w:val="22"/>
                <w:szCs w:val="22"/>
              </w:rPr>
              <w:t>1.20</w:t>
            </w:r>
          </w:p>
        </w:tc>
        <w:tc>
          <w:tcPr>
            <w:tcW w:w="2333" w:type="dxa"/>
          </w:tcPr>
          <w:p w:rsidR="00065F43" w:rsidRPr="004C10B7" w:rsidRDefault="00065F43" w:rsidP="004258D8">
            <w:pPr>
              <w:jc w:val="both"/>
              <w:rPr>
                <w:sz w:val="22"/>
                <w:szCs w:val="22"/>
              </w:rPr>
            </w:pPr>
            <w:r>
              <w:rPr>
                <w:sz w:val="22"/>
                <w:szCs w:val="22"/>
              </w:rPr>
              <w:t>Referral Agency</w:t>
            </w:r>
          </w:p>
        </w:tc>
        <w:tc>
          <w:tcPr>
            <w:tcW w:w="1701" w:type="dxa"/>
          </w:tcPr>
          <w:p w:rsidR="00065F43" w:rsidRDefault="00065F43" w:rsidP="005646E7">
            <w:pPr>
              <w:jc w:val="both"/>
              <w:rPr>
                <w:sz w:val="22"/>
                <w:szCs w:val="22"/>
              </w:rPr>
            </w:pPr>
            <w:r>
              <w:rPr>
                <w:sz w:val="22"/>
                <w:szCs w:val="22"/>
              </w:rPr>
              <w:t>Field amended</w:t>
            </w:r>
          </w:p>
        </w:tc>
        <w:tc>
          <w:tcPr>
            <w:tcW w:w="9087" w:type="dxa"/>
          </w:tcPr>
          <w:p w:rsidR="00065F43" w:rsidRDefault="00065F43" w:rsidP="004258D8">
            <w:pPr>
              <w:jc w:val="both"/>
              <w:rPr>
                <w:sz w:val="22"/>
                <w:szCs w:val="22"/>
              </w:rPr>
            </w:pPr>
            <w:r>
              <w:rPr>
                <w:sz w:val="22"/>
                <w:szCs w:val="22"/>
              </w:rPr>
              <w:t>The ‘Duty to Refer public body’ field was updated to ‘Referral Agency’, to capture all referrals made to the authority, not only those made under the Duty to Refer.</w:t>
            </w:r>
          </w:p>
          <w:p w:rsidR="00065F43" w:rsidRDefault="00065F43" w:rsidP="004258D8">
            <w:pPr>
              <w:jc w:val="both"/>
              <w:rPr>
                <w:sz w:val="22"/>
                <w:szCs w:val="22"/>
              </w:rPr>
            </w:pPr>
          </w:p>
          <w:p w:rsidR="00065F43" w:rsidRDefault="00065F43" w:rsidP="004258D8">
            <w:pPr>
              <w:jc w:val="both"/>
              <w:rPr>
                <w:sz w:val="22"/>
                <w:szCs w:val="22"/>
              </w:rPr>
            </w:pPr>
            <w:r>
              <w:rPr>
                <w:sz w:val="22"/>
                <w:szCs w:val="22"/>
              </w:rPr>
              <w:t>The list of agencies are still to be finalised, and will be provided in winter 2017.</w:t>
            </w:r>
          </w:p>
        </w:tc>
      </w:tr>
      <w:tr w:rsidR="00065F43" w:rsidRPr="004C10B7" w:rsidTr="0088218F">
        <w:tc>
          <w:tcPr>
            <w:tcW w:w="1147" w:type="dxa"/>
          </w:tcPr>
          <w:p w:rsidR="00065F43" w:rsidRPr="00962271" w:rsidRDefault="00065F43" w:rsidP="004258D8">
            <w:pPr>
              <w:jc w:val="both"/>
              <w:rPr>
                <w:sz w:val="22"/>
                <w:szCs w:val="22"/>
              </w:rPr>
            </w:pPr>
            <w:r>
              <w:rPr>
                <w:sz w:val="22"/>
                <w:szCs w:val="22"/>
              </w:rPr>
              <w:t>1.21</w:t>
            </w:r>
          </w:p>
        </w:tc>
        <w:tc>
          <w:tcPr>
            <w:tcW w:w="1023" w:type="dxa"/>
          </w:tcPr>
          <w:p w:rsidR="00065F43" w:rsidRPr="00962271" w:rsidRDefault="00065F43" w:rsidP="004258D8">
            <w:pPr>
              <w:jc w:val="both"/>
              <w:rPr>
                <w:sz w:val="22"/>
                <w:szCs w:val="22"/>
              </w:rPr>
            </w:pPr>
            <w:r>
              <w:rPr>
                <w:sz w:val="22"/>
                <w:szCs w:val="22"/>
              </w:rPr>
              <w:t>--</w:t>
            </w:r>
          </w:p>
        </w:tc>
        <w:tc>
          <w:tcPr>
            <w:tcW w:w="2333" w:type="dxa"/>
          </w:tcPr>
          <w:p w:rsidR="00065F43" w:rsidRPr="004C10B7" w:rsidRDefault="00065F43" w:rsidP="004258D8">
            <w:pPr>
              <w:jc w:val="both"/>
              <w:rPr>
                <w:sz w:val="22"/>
                <w:szCs w:val="22"/>
              </w:rPr>
            </w:pPr>
            <w:r>
              <w:rPr>
                <w:sz w:val="22"/>
                <w:szCs w:val="22"/>
              </w:rPr>
              <w:t>Reference number of referral</w:t>
            </w:r>
          </w:p>
        </w:tc>
        <w:tc>
          <w:tcPr>
            <w:tcW w:w="1701" w:type="dxa"/>
          </w:tcPr>
          <w:p w:rsidR="00065F43" w:rsidRPr="004C10B7" w:rsidRDefault="00065F43" w:rsidP="004258D8">
            <w:pPr>
              <w:jc w:val="both"/>
              <w:rPr>
                <w:sz w:val="22"/>
                <w:szCs w:val="22"/>
              </w:rPr>
            </w:pPr>
            <w:r>
              <w:rPr>
                <w:sz w:val="22"/>
                <w:szCs w:val="22"/>
              </w:rPr>
              <w:t>Field removed</w:t>
            </w:r>
          </w:p>
        </w:tc>
        <w:tc>
          <w:tcPr>
            <w:tcW w:w="9087" w:type="dxa"/>
          </w:tcPr>
          <w:p w:rsidR="00065F43" w:rsidRDefault="0088218F" w:rsidP="004258D8">
            <w:pPr>
              <w:jc w:val="both"/>
              <w:rPr>
                <w:sz w:val="22"/>
                <w:szCs w:val="22"/>
              </w:rPr>
            </w:pPr>
            <w:r>
              <w:rPr>
                <w:sz w:val="22"/>
                <w:szCs w:val="22"/>
              </w:rPr>
              <w:t>Field removed</w:t>
            </w:r>
          </w:p>
        </w:tc>
      </w:tr>
      <w:tr w:rsidR="00065F43" w:rsidRPr="004C10B7" w:rsidTr="0088218F">
        <w:tc>
          <w:tcPr>
            <w:tcW w:w="1147" w:type="dxa"/>
          </w:tcPr>
          <w:p w:rsidR="00065F43" w:rsidRPr="00962271" w:rsidRDefault="00065F43" w:rsidP="004258D8">
            <w:pPr>
              <w:jc w:val="both"/>
              <w:rPr>
                <w:sz w:val="22"/>
                <w:szCs w:val="22"/>
              </w:rPr>
            </w:pPr>
            <w:r>
              <w:rPr>
                <w:sz w:val="22"/>
                <w:szCs w:val="22"/>
              </w:rPr>
              <w:t>--</w:t>
            </w:r>
          </w:p>
        </w:tc>
        <w:tc>
          <w:tcPr>
            <w:tcW w:w="1023" w:type="dxa"/>
          </w:tcPr>
          <w:p w:rsidR="00065F43" w:rsidRPr="00962271" w:rsidRDefault="00065F43" w:rsidP="004258D8">
            <w:pPr>
              <w:jc w:val="both"/>
              <w:rPr>
                <w:sz w:val="22"/>
                <w:szCs w:val="22"/>
              </w:rPr>
            </w:pPr>
            <w:r>
              <w:rPr>
                <w:sz w:val="22"/>
                <w:szCs w:val="22"/>
              </w:rPr>
              <w:t>1.22</w:t>
            </w:r>
          </w:p>
        </w:tc>
        <w:tc>
          <w:tcPr>
            <w:tcW w:w="2333" w:type="dxa"/>
          </w:tcPr>
          <w:p w:rsidR="00065F43" w:rsidRDefault="00065F43" w:rsidP="004258D8">
            <w:pPr>
              <w:jc w:val="both"/>
              <w:rPr>
                <w:sz w:val="22"/>
                <w:szCs w:val="22"/>
              </w:rPr>
            </w:pPr>
            <w:r>
              <w:rPr>
                <w:sz w:val="22"/>
                <w:szCs w:val="22"/>
              </w:rPr>
              <w:t>Date referral received</w:t>
            </w:r>
          </w:p>
        </w:tc>
        <w:tc>
          <w:tcPr>
            <w:tcW w:w="1701" w:type="dxa"/>
          </w:tcPr>
          <w:p w:rsidR="00065F43" w:rsidRDefault="00065F43" w:rsidP="004258D8">
            <w:pPr>
              <w:jc w:val="both"/>
              <w:rPr>
                <w:sz w:val="22"/>
                <w:szCs w:val="22"/>
              </w:rPr>
            </w:pPr>
            <w:r>
              <w:rPr>
                <w:sz w:val="22"/>
                <w:szCs w:val="22"/>
              </w:rPr>
              <w:t>Field added</w:t>
            </w:r>
          </w:p>
        </w:tc>
        <w:tc>
          <w:tcPr>
            <w:tcW w:w="9087" w:type="dxa"/>
          </w:tcPr>
          <w:p w:rsidR="00065F43" w:rsidRDefault="0088218F" w:rsidP="0088218F">
            <w:pPr>
              <w:jc w:val="both"/>
              <w:rPr>
                <w:sz w:val="22"/>
                <w:szCs w:val="22"/>
              </w:rPr>
            </w:pPr>
            <w:r>
              <w:rPr>
                <w:sz w:val="22"/>
                <w:szCs w:val="22"/>
              </w:rPr>
              <w:t xml:space="preserve">This has been included to show the time taken from referral to action. </w:t>
            </w:r>
          </w:p>
        </w:tc>
      </w:tr>
      <w:tr w:rsidR="00065F43" w:rsidRPr="004C10B7" w:rsidTr="0088218F">
        <w:tc>
          <w:tcPr>
            <w:tcW w:w="1147" w:type="dxa"/>
          </w:tcPr>
          <w:p w:rsidR="00065F43" w:rsidRPr="00962271" w:rsidRDefault="00065F43" w:rsidP="00EB1937">
            <w:pPr>
              <w:jc w:val="both"/>
              <w:rPr>
                <w:sz w:val="22"/>
                <w:szCs w:val="22"/>
              </w:rPr>
            </w:pPr>
            <w:r>
              <w:rPr>
                <w:sz w:val="22"/>
                <w:szCs w:val="22"/>
              </w:rPr>
              <w:t>--</w:t>
            </w:r>
          </w:p>
        </w:tc>
        <w:tc>
          <w:tcPr>
            <w:tcW w:w="1023" w:type="dxa"/>
          </w:tcPr>
          <w:p w:rsidR="00065F43" w:rsidRPr="00962271" w:rsidRDefault="009A2B3A" w:rsidP="009A2B3A">
            <w:pPr>
              <w:jc w:val="both"/>
              <w:rPr>
                <w:sz w:val="22"/>
                <w:szCs w:val="22"/>
              </w:rPr>
            </w:pPr>
            <w:r>
              <w:rPr>
                <w:sz w:val="22"/>
                <w:szCs w:val="22"/>
              </w:rPr>
              <w:t>2.2</w:t>
            </w:r>
          </w:p>
        </w:tc>
        <w:tc>
          <w:tcPr>
            <w:tcW w:w="2333" w:type="dxa"/>
          </w:tcPr>
          <w:p w:rsidR="00065F43" w:rsidRPr="004C10B7" w:rsidRDefault="00065F43" w:rsidP="00EB1937">
            <w:pPr>
              <w:jc w:val="both"/>
              <w:rPr>
                <w:sz w:val="22"/>
                <w:szCs w:val="22"/>
              </w:rPr>
            </w:pPr>
            <w:r>
              <w:rPr>
                <w:sz w:val="22"/>
                <w:szCs w:val="22"/>
              </w:rPr>
              <w:t>Person identifier</w:t>
            </w:r>
          </w:p>
        </w:tc>
        <w:tc>
          <w:tcPr>
            <w:tcW w:w="1701" w:type="dxa"/>
          </w:tcPr>
          <w:p w:rsidR="00065F43" w:rsidRPr="004C10B7" w:rsidRDefault="00065F43" w:rsidP="00EB1937">
            <w:pPr>
              <w:jc w:val="both"/>
              <w:rPr>
                <w:sz w:val="22"/>
                <w:szCs w:val="22"/>
              </w:rPr>
            </w:pPr>
            <w:r>
              <w:rPr>
                <w:sz w:val="22"/>
                <w:szCs w:val="22"/>
              </w:rPr>
              <w:t>Field added</w:t>
            </w:r>
          </w:p>
        </w:tc>
        <w:tc>
          <w:tcPr>
            <w:tcW w:w="9087" w:type="dxa"/>
          </w:tcPr>
          <w:p w:rsidR="00065F43" w:rsidRDefault="0088218F" w:rsidP="0088218F">
            <w:pPr>
              <w:jc w:val="both"/>
              <w:rPr>
                <w:sz w:val="22"/>
                <w:szCs w:val="22"/>
              </w:rPr>
            </w:pPr>
            <w:r>
              <w:rPr>
                <w:sz w:val="22"/>
                <w:szCs w:val="22"/>
              </w:rPr>
              <w:t>Person identifier added so there is a common identifier between the People section and the separate upload of personal data.</w:t>
            </w:r>
          </w:p>
        </w:tc>
      </w:tr>
      <w:tr w:rsidR="00065F43" w:rsidRPr="004C10B7" w:rsidTr="0088218F">
        <w:tc>
          <w:tcPr>
            <w:tcW w:w="1147" w:type="dxa"/>
          </w:tcPr>
          <w:p w:rsidR="00065F43" w:rsidRDefault="00065F43" w:rsidP="004258D8">
            <w:pPr>
              <w:jc w:val="both"/>
              <w:rPr>
                <w:sz w:val="22"/>
                <w:szCs w:val="22"/>
              </w:rPr>
            </w:pPr>
            <w:r>
              <w:rPr>
                <w:sz w:val="22"/>
                <w:szCs w:val="22"/>
              </w:rPr>
              <w:t>2.2</w:t>
            </w:r>
          </w:p>
        </w:tc>
        <w:tc>
          <w:tcPr>
            <w:tcW w:w="1023" w:type="dxa"/>
          </w:tcPr>
          <w:p w:rsidR="00065F43" w:rsidRPr="00962271" w:rsidRDefault="00065F43" w:rsidP="00EB1937">
            <w:pPr>
              <w:jc w:val="both"/>
              <w:rPr>
                <w:sz w:val="22"/>
                <w:szCs w:val="22"/>
              </w:rPr>
            </w:pPr>
            <w:r>
              <w:rPr>
                <w:sz w:val="22"/>
                <w:szCs w:val="22"/>
              </w:rPr>
              <w:t>--</w:t>
            </w:r>
          </w:p>
        </w:tc>
        <w:tc>
          <w:tcPr>
            <w:tcW w:w="2333" w:type="dxa"/>
          </w:tcPr>
          <w:p w:rsidR="00065F43" w:rsidRDefault="00065F43" w:rsidP="004258D8">
            <w:pPr>
              <w:jc w:val="both"/>
              <w:rPr>
                <w:sz w:val="22"/>
                <w:szCs w:val="22"/>
              </w:rPr>
            </w:pPr>
            <w:r>
              <w:rPr>
                <w:sz w:val="22"/>
                <w:szCs w:val="22"/>
              </w:rPr>
              <w:t>Forename</w:t>
            </w:r>
          </w:p>
        </w:tc>
        <w:tc>
          <w:tcPr>
            <w:tcW w:w="1701" w:type="dxa"/>
          </w:tcPr>
          <w:p w:rsidR="00065F43" w:rsidRDefault="00882F84" w:rsidP="00882F84">
            <w:pPr>
              <w:jc w:val="both"/>
              <w:rPr>
                <w:sz w:val="22"/>
                <w:szCs w:val="22"/>
              </w:rPr>
            </w:pPr>
            <w:r>
              <w:rPr>
                <w:sz w:val="22"/>
                <w:szCs w:val="22"/>
              </w:rPr>
              <w:t xml:space="preserve">Field </w:t>
            </w:r>
            <w:r w:rsidR="00065F43">
              <w:rPr>
                <w:sz w:val="22"/>
                <w:szCs w:val="22"/>
              </w:rPr>
              <w:t>moved</w:t>
            </w:r>
            <w:r>
              <w:rPr>
                <w:sz w:val="22"/>
                <w:szCs w:val="22"/>
              </w:rPr>
              <w:t xml:space="preserve"> to annex</w:t>
            </w:r>
          </w:p>
        </w:tc>
        <w:tc>
          <w:tcPr>
            <w:tcW w:w="9087" w:type="dxa"/>
          </w:tcPr>
          <w:p w:rsidR="00065F43" w:rsidRDefault="00065F43" w:rsidP="004258D8">
            <w:pPr>
              <w:jc w:val="both"/>
              <w:rPr>
                <w:sz w:val="22"/>
                <w:szCs w:val="22"/>
              </w:rPr>
            </w:pPr>
            <w:r>
              <w:rPr>
                <w:sz w:val="22"/>
                <w:szCs w:val="22"/>
              </w:rPr>
              <w:t>Personal identifiable data fields have been removed from the People section of H-CLIC.</w:t>
            </w:r>
          </w:p>
        </w:tc>
      </w:tr>
      <w:tr w:rsidR="00882F84" w:rsidRPr="004C10B7" w:rsidTr="0088218F">
        <w:tc>
          <w:tcPr>
            <w:tcW w:w="1147" w:type="dxa"/>
          </w:tcPr>
          <w:p w:rsidR="00882F84" w:rsidRDefault="00882F84" w:rsidP="004258D8">
            <w:pPr>
              <w:jc w:val="both"/>
              <w:rPr>
                <w:sz w:val="22"/>
                <w:szCs w:val="22"/>
              </w:rPr>
            </w:pPr>
            <w:r>
              <w:rPr>
                <w:sz w:val="22"/>
                <w:szCs w:val="22"/>
              </w:rPr>
              <w:t>2.3</w:t>
            </w:r>
          </w:p>
        </w:tc>
        <w:tc>
          <w:tcPr>
            <w:tcW w:w="1023" w:type="dxa"/>
          </w:tcPr>
          <w:p w:rsidR="00882F84" w:rsidRPr="00962271" w:rsidRDefault="00882F84" w:rsidP="00EB1937">
            <w:pPr>
              <w:jc w:val="both"/>
              <w:rPr>
                <w:sz w:val="22"/>
                <w:szCs w:val="22"/>
              </w:rPr>
            </w:pPr>
            <w:r>
              <w:rPr>
                <w:sz w:val="22"/>
                <w:szCs w:val="22"/>
              </w:rPr>
              <w:t>--</w:t>
            </w:r>
          </w:p>
        </w:tc>
        <w:tc>
          <w:tcPr>
            <w:tcW w:w="2333" w:type="dxa"/>
          </w:tcPr>
          <w:p w:rsidR="00882F84" w:rsidRDefault="00882F84" w:rsidP="004258D8">
            <w:pPr>
              <w:jc w:val="both"/>
              <w:rPr>
                <w:sz w:val="22"/>
                <w:szCs w:val="22"/>
              </w:rPr>
            </w:pPr>
            <w:r>
              <w:rPr>
                <w:sz w:val="22"/>
                <w:szCs w:val="22"/>
              </w:rPr>
              <w:t>Surname</w:t>
            </w:r>
          </w:p>
        </w:tc>
        <w:tc>
          <w:tcPr>
            <w:tcW w:w="1701" w:type="dxa"/>
          </w:tcPr>
          <w:p w:rsidR="00882F84" w:rsidRDefault="00882F84">
            <w:r w:rsidRPr="00DB2DC0">
              <w:rPr>
                <w:sz w:val="22"/>
                <w:szCs w:val="22"/>
              </w:rPr>
              <w:t>Field moved to annex</w:t>
            </w:r>
          </w:p>
        </w:tc>
        <w:tc>
          <w:tcPr>
            <w:tcW w:w="9087" w:type="dxa"/>
          </w:tcPr>
          <w:p w:rsidR="00882F84" w:rsidRDefault="00882F84" w:rsidP="004258D8">
            <w:pPr>
              <w:jc w:val="both"/>
              <w:rPr>
                <w:sz w:val="22"/>
                <w:szCs w:val="22"/>
              </w:rPr>
            </w:pPr>
            <w:r>
              <w:rPr>
                <w:sz w:val="22"/>
                <w:szCs w:val="22"/>
              </w:rPr>
              <w:t>Personal identifiable data fields have been removed from the People section of H-CLIC.</w:t>
            </w:r>
          </w:p>
        </w:tc>
      </w:tr>
      <w:tr w:rsidR="00882F84" w:rsidRPr="004C10B7" w:rsidTr="0088218F">
        <w:tc>
          <w:tcPr>
            <w:tcW w:w="1147" w:type="dxa"/>
          </w:tcPr>
          <w:p w:rsidR="00882F84" w:rsidRDefault="00882F84" w:rsidP="004258D8">
            <w:pPr>
              <w:jc w:val="both"/>
              <w:rPr>
                <w:sz w:val="22"/>
                <w:szCs w:val="22"/>
              </w:rPr>
            </w:pPr>
            <w:r>
              <w:rPr>
                <w:sz w:val="22"/>
                <w:szCs w:val="22"/>
              </w:rPr>
              <w:t>2.4</w:t>
            </w:r>
          </w:p>
        </w:tc>
        <w:tc>
          <w:tcPr>
            <w:tcW w:w="1023" w:type="dxa"/>
          </w:tcPr>
          <w:p w:rsidR="00882F84" w:rsidRPr="00962271" w:rsidRDefault="00882F84" w:rsidP="00EB1937">
            <w:pPr>
              <w:jc w:val="both"/>
              <w:rPr>
                <w:sz w:val="22"/>
                <w:szCs w:val="22"/>
              </w:rPr>
            </w:pPr>
            <w:r>
              <w:rPr>
                <w:sz w:val="22"/>
                <w:szCs w:val="22"/>
              </w:rPr>
              <w:t>--</w:t>
            </w:r>
          </w:p>
        </w:tc>
        <w:tc>
          <w:tcPr>
            <w:tcW w:w="2333" w:type="dxa"/>
          </w:tcPr>
          <w:p w:rsidR="00882F84" w:rsidRDefault="00882F84" w:rsidP="004258D8">
            <w:pPr>
              <w:jc w:val="both"/>
              <w:rPr>
                <w:sz w:val="22"/>
                <w:szCs w:val="22"/>
              </w:rPr>
            </w:pPr>
            <w:r>
              <w:rPr>
                <w:sz w:val="22"/>
                <w:szCs w:val="22"/>
              </w:rPr>
              <w:t>Date of birth</w:t>
            </w:r>
          </w:p>
        </w:tc>
        <w:tc>
          <w:tcPr>
            <w:tcW w:w="1701" w:type="dxa"/>
          </w:tcPr>
          <w:p w:rsidR="00882F84" w:rsidRDefault="00882F84">
            <w:r w:rsidRPr="00DB2DC0">
              <w:rPr>
                <w:sz w:val="22"/>
                <w:szCs w:val="22"/>
              </w:rPr>
              <w:t>Field moved to annex</w:t>
            </w:r>
          </w:p>
        </w:tc>
        <w:tc>
          <w:tcPr>
            <w:tcW w:w="9087" w:type="dxa"/>
          </w:tcPr>
          <w:p w:rsidR="00882F84" w:rsidRDefault="00882F84" w:rsidP="004258D8">
            <w:pPr>
              <w:jc w:val="both"/>
              <w:rPr>
                <w:sz w:val="22"/>
                <w:szCs w:val="22"/>
              </w:rPr>
            </w:pPr>
            <w:r>
              <w:rPr>
                <w:sz w:val="22"/>
                <w:szCs w:val="22"/>
              </w:rPr>
              <w:t>Personal identifiable data fields have been removed from the People section of H-CLIC.</w:t>
            </w:r>
          </w:p>
        </w:tc>
      </w:tr>
      <w:tr w:rsidR="00882F84" w:rsidRPr="004C10B7" w:rsidTr="0088218F">
        <w:tc>
          <w:tcPr>
            <w:tcW w:w="1147" w:type="dxa"/>
          </w:tcPr>
          <w:p w:rsidR="00882F84" w:rsidRDefault="00882F84" w:rsidP="004258D8">
            <w:pPr>
              <w:jc w:val="both"/>
              <w:rPr>
                <w:sz w:val="22"/>
                <w:szCs w:val="22"/>
              </w:rPr>
            </w:pPr>
            <w:r>
              <w:rPr>
                <w:sz w:val="22"/>
                <w:szCs w:val="22"/>
              </w:rPr>
              <w:t>2.6</w:t>
            </w:r>
          </w:p>
        </w:tc>
        <w:tc>
          <w:tcPr>
            <w:tcW w:w="1023" w:type="dxa"/>
          </w:tcPr>
          <w:p w:rsidR="00882F84" w:rsidRPr="00962271" w:rsidRDefault="00882F84" w:rsidP="00EB1937">
            <w:pPr>
              <w:jc w:val="both"/>
              <w:rPr>
                <w:sz w:val="22"/>
                <w:szCs w:val="22"/>
              </w:rPr>
            </w:pPr>
            <w:r>
              <w:rPr>
                <w:sz w:val="22"/>
                <w:szCs w:val="22"/>
              </w:rPr>
              <w:t>--</w:t>
            </w:r>
          </w:p>
        </w:tc>
        <w:tc>
          <w:tcPr>
            <w:tcW w:w="2333" w:type="dxa"/>
          </w:tcPr>
          <w:p w:rsidR="00882F84" w:rsidRDefault="00882F84" w:rsidP="004258D8">
            <w:pPr>
              <w:jc w:val="both"/>
              <w:rPr>
                <w:sz w:val="22"/>
                <w:szCs w:val="22"/>
              </w:rPr>
            </w:pPr>
            <w:r>
              <w:rPr>
                <w:sz w:val="22"/>
                <w:szCs w:val="22"/>
              </w:rPr>
              <w:t>National Insurance Number</w:t>
            </w:r>
          </w:p>
        </w:tc>
        <w:tc>
          <w:tcPr>
            <w:tcW w:w="1701" w:type="dxa"/>
          </w:tcPr>
          <w:p w:rsidR="00882F84" w:rsidRDefault="00882F84">
            <w:r w:rsidRPr="00DB2DC0">
              <w:rPr>
                <w:sz w:val="22"/>
                <w:szCs w:val="22"/>
              </w:rPr>
              <w:t>Field moved to annex</w:t>
            </w:r>
          </w:p>
        </w:tc>
        <w:tc>
          <w:tcPr>
            <w:tcW w:w="9087" w:type="dxa"/>
          </w:tcPr>
          <w:p w:rsidR="00882F84" w:rsidRDefault="00882F84" w:rsidP="004258D8">
            <w:pPr>
              <w:jc w:val="both"/>
              <w:rPr>
                <w:sz w:val="22"/>
                <w:szCs w:val="22"/>
              </w:rPr>
            </w:pPr>
            <w:r>
              <w:rPr>
                <w:sz w:val="22"/>
                <w:szCs w:val="22"/>
              </w:rPr>
              <w:t>Personal identifiable data fields have been removed from the People section of H-CLIC.</w:t>
            </w:r>
          </w:p>
        </w:tc>
      </w:tr>
      <w:tr w:rsidR="00882F84" w:rsidRPr="004C10B7" w:rsidTr="0088218F">
        <w:tc>
          <w:tcPr>
            <w:tcW w:w="1147" w:type="dxa"/>
          </w:tcPr>
          <w:p w:rsidR="00882F84" w:rsidRDefault="00882F84" w:rsidP="004258D8">
            <w:pPr>
              <w:jc w:val="both"/>
              <w:rPr>
                <w:sz w:val="22"/>
                <w:szCs w:val="22"/>
              </w:rPr>
            </w:pPr>
            <w:r>
              <w:rPr>
                <w:sz w:val="22"/>
                <w:szCs w:val="22"/>
              </w:rPr>
              <w:t>2.7</w:t>
            </w:r>
          </w:p>
        </w:tc>
        <w:tc>
          <w:tcPr>
            <w:tcW w:w="1023" w:type="dxa"/>
          </w:tcPr>
          <w:p w:rsidR="00882F84" w:rsidRPr="00962271" w:rsidRDefault="00882F84" w:rsidP="004258D8">
            <w:pPr>
              <w:jc w:val="both"/>
              <w:rPr>
                <w:sz w:val="22"/>
                <w:szCs w:val="22"/>
              </w:rPr>
            </w:pPr>
            <w:r>
              <w:rPr>
                <w:sz w:val="22"/>
                <w:szCs w:val="22"/>
              </w:rPr>
              <w:t>--</w:t>
            </w:r>
          </w:p>
        </w:tc>
        <w:tc>
          <w:tcPr>
            <w:tcW w:w="2333" w:type="dxa"/>
          </w:tcPr>
          <w:p w:rsidR="00882F84" w:rsidRDefault="00882F84" w:rsidP="004258D8">
            <w:pPr>
              <w:jc w:val="both"/>
              <w:rPr>
                <w:sz w:val="22"/>
                <w:szCs w:val="22"/>
              </w:rPr>
            </w:pPr>
            <w:r>
              <w:rPr>
                <w:sz w:val="22"/>
                <w:szCs w:val="22"/>
              </w:rPr>
              <w:t>Property number of current or last settled accommodation</w:t>
            </w:r>
          </w:p>
        </w:tc>
        <w:tc>
          <w:tcPr>
            <w:tcW w:w="1701" w:type="dxa"/>
          </w:tcPr>
          <w:p w:rsidR="00882F84" w:rsidRDefault="00882F84">
            <w:r w:rsidRPr="00DB2DC0">
              <w:rPr>
                <w:sz w:val="22"/>
                <w:szCs w:val="22"/>
              </w:rPr>
              <w:t>Field moved to annex</w:t>
            </w:r>
          </w:p>
        </w:tc>
        <w:tc>
          <w:tcPr>
            <w:tcW w:w="9087" w:type="dxa"/>
          </w:tcPr>
          <w:p w:rsidR="00882F84" w:rsidRDefault="00882F84" w:rsidP="00EB1937">
            <w:pPr>
              <w:jc w:val="both"/>
              <w:rPr>
                <w:sz w:val="22"/>
                <w:szCs w:val="22"/>
              </w:rPr>
            </w:pPr>
            <w:r>
              <w:rPr>
                <w:sz w:val="22"/>
                <w:szCs w:val="22"/>
              </w:rPr>
              <w:t>Personal identifiable data fields have been removed from the People section of H-CLIC.</w:t>
            </w:r>
          </w:p>
        </w:tc>
      </w:tr>
      <w:tr w:rsidR="00882F84" w:rsidRPr="004C10B7" w:rsidTr="0088218F">
        <w:tc>
          <w:tcPr>
            <w:tcW w:w="1147" w:type="dxa"/>
          </w:tcPr>
          <w:p w:rsidR="00882F84" w:rsidRDefault="00882F84" w:rsidP="004258D8">
            <w:pPr>
              <w:jc w:val="both"/>
              <w:rPr>
                <w:sz w:val="22"/>
                <w:szCs w:val="22"/>
              </w:rPr>
            </w:pPr>
            <w:r>
              <w:rPr>
                <w:sz w:val="22"/>
                <w:szCs w:val="22"/>
              </w:rPr>
              <w:t>2.8</w:t>
            </w:r>
          </w:p>
        </w:tc>
        <w:tc>
          <w:tcPr>
            <w:tcW w:w="1023" w:type="dxa"/>
          </w:tcPr>
          <w:p w:rsidR="00882F84" w:rsidRPr="00962271" w:rsidRDefault="00882F84" w:rsidP="00EB1937">
            <w:pPr>
              <w:jc w:val="both"/>
              <w:rPr>
                <w:sz w:val="22"/>
                <w:szCs w:val="22"/>
              </w:rPr>
            </w:pPr>
            <w:r>
              <w:rPr>
                <w:sz w:val="22"/>
                <w:szCs w:val="22"/>
              </w:rPr>
              <w:t>--</w:t>
            </w:r>
          </w:p>
        </w:tc>
        <w:tc>
          <w:tcPr>
            <w:tcW w:w="2333" w:type="dxa"/>
          </w:tcPr>
          <w:p w:rsidR="00882F84" w:rsidRDefault="00882F84" w:rsidP="00065F43">
            <w:pPr>
              <w:rPr>
                <w:sz w:val="22"/>
                <w:szCs w:val="22"/>
              </w:rPr>
            </w:pPr>
            <w:r>
              <w:rPr>
                <w:sz w:val="22"/>
                <w:szCs w:val="22"/>
              </w:rPr>
              <w:t>Postcode of current or last settled accommodation</w:t>
            </w:r>
          </w:p>
        </w:tc>
        <w:tc>
          <w:tcPr>
            <w:tcW w:w="1701" w:type="dxa"/>
          </w:tcPr>
          <w:p w:rsidR="00882F84" w:rsidRDefault="00882F84">
            <w:r w:rsidRPr="00DB2DC0">
              <w:rPr>
                <w:sz w:val="22"/>
                <w:szCs w:val="22"/>
              </w:rPr>
              <w:t>Field moved to annex</w:t>
            </w:r>
          </w:p>
        </w:tc>
        <w:tc>
          <w:tcPr>
            <w:tcW w:w="9087" w:type="dxa"/>
          </w:tcPr>
          <w:p w:rsidR="00882F84" w:rsidRDefault="00882F84" w:rsidP="00EB1937">
            <w:pPr>
              <w:jc w:val="both"/>
              <w:rPr>
                <w:sz w:val="22"/>
                <w:szCs w:val="22"/>
              </w:rPr>
            </w:pPr>
            <w:r>
              <w:rPr>
                <w:sz w:val="22"/>
                <w:szCs w:val="22"/>
              </w:rPr>
              <w:t>Personal identifiable data fields have been removed from the People section of H-CLIC.</w:t>
            </w:r>
          </w:p>
        </w:tc>
      </w:tr>
      <w:tr w:rsidR="00065F43" w:rsidRPr="004C10B7" w:rsidTr="0088218F">
        <w:tc>
          <w:tcPr>
            <w:tcW w:w="1147" w:type="dxa"/>
          </w:tcPr>
          <w:p w:rsidR="00065F43" w:rsidRPr="00962271" w:rsidRDefault="00065F43" w:rsidP="004258D8">
            <w:pPr>
              <w:jc w:val="both"/>
              <w:rPr>
                <w:sz w:val="22"/>
                <w:szCs w:val="22"/>
              </w:rPr>
            </w:pPr>
            <w:r>
              <w:rPr>
                <w:sz w:val="22"/>
                <w:szCs w:val="22"/>
              </w:rPr>
              <w:t>2.3</w:t>
            </w:r>
          </w:p>
        </w:tc>
        <w:tc>
          <w:tcPr>
            <w:tcW w:w="1023" w:type="dxa"/>
          </w:tcPr>
          <w:p w:rsidR="00065F43" w:rsidRPr="00962271" w:rsidRDefault="00065F43" w:rsidP="004258D8">
            <w:pPr>
              <w:jc w:val="both"/>
              <w:rPr>
                <w:sz w:val="22"/>
                <w:szCs w:val="22"/>
              </w:rPr>
            </w:pPr>
            <w:r w:rsidRPr="00962271">
              <w:rPr>
                <w:sz w:val="22"/>
                <w:szCs w:val="22"/>
              </w:rPr>
              <w:t xml:space="preserve">2.5 </w:t>
            </w:r>
          </w:p>
        </w:tc>
        <w:tc>
          <w:tcPr>
            <w:tcW w:w="2333" w:type="dxa"/>
          </w:tcPr>
          <w:p w:rsidR="00065F43" w:rsidRPr="004C10B7" w:rsidRDefault="00065F43" w:rsidP="004258D8">
            <w:pPr>
              <w:jc w:val="both"/>
              <w:rPr>
                <w:sz w:val="22"/>
                <w:szCs w:val="22"/>
              </w:rPr>
            </w:pPr>
            <w:r w:rsidRPr="004C10B7">
              <w:rPr>
                <w:sz w:val="22"/>
                <w:szCs w:val="22"/>
              </w:rPr>
              <w:t>Gender</w:t>
            </w:r>
          </w:p>
        </w:tc>
        <w:tc>
          <w:tcPr>
            <w:tcW w:w="1701" w:type="dxa"/>
          </w:tcPr>
          <w:p w:rsidR="00065F43" w:rsidRPr="004C10B7" w:rsidRDefault="00065F43" w:rsidP="004258D8">
            <w:pPr>
              <w:jc w:val="both"/>
              <w:rPr>
                <w:sz w:val="22"/>
                <w:szCs w:val="22"/>
              </w:rPr>
            </w:pPr>
            <w:r w:rsidRPr="004C10B7">
              <w:rPr>
                <w:sz w:val="22"/>
                <w:szCs w:val="22"/>
              </w:rPr>
              <w:t>Categories updated</w:t>
            </w:r>
          </w:p>
        </w:tc>
        <w:tc>
          <w:tcPr>
            <w:tcW w:w="9087" w:type="dxa"/>
          </w:tcPr>
          <w:p w:rsidR="00065F43" w:rsidRPr="004C10B7" w:rsidRDefault="00065F43" w:rsidP="004258D8">
            <w:pPr>
              <w:jc w:val="both"/>
              <w:rPr>
                <w:sz w:val="22"/>
                <w:szCs w:val="22"/>
              </w:rPr>
            </w:pPr>
            <w:r>
              <w:rPr>
                <w:sz w:val="22"/>
                <w:szCs w:val="22"/>
              </w:rPr>
              <w:t>Categories added: ‘Transgender’; ‘Prefer not to say’; ‘Not known/other’.</w:t>
            </w:r>
          </w:p>
        </w:tc>
      </w:tr>
      <w:tr w:rsidR="00065F43" w:rsidRPr="004C10B7" w:rsidTr="0088218F">
        <w:tc>
          <w:tcPr>
            <w:tcW w:w="1147" w:type="dxa"/>
          </w:tcPr>
          <w:p w:rsidR="00065F43" w:rsidRPr="00962271" w:rsidRDefault="00065F43" w:rsidP="004258D8">
            <w:pPr>
              <w:jc w:val="both"/>
              <w:rPr>
                <w:sz w:val="22"/>
                <w:szCs w:val="22"/>
              </w:rPr>
            </w:pPr>
            <w:r w:rsidRPr="00962271">
              <w:rPr>
                <w:sz w:val="22"/>
                <w:szCs w:val="22"/>
              </w:rPr>
              <w:t>2.10</w:t>
            </w:r>
          </w:p>
        </w:tc>
        <w:tc>
          <w:tcPr>
            <w:tcW w:w="1023" w:type="dxa"/>
          </w:tcPr>
          <w:p w:rsidR="00065F43" w:rsidRPr="00962271" w:rsidRDefault="00065F43" w:rsidP="004258D8">
            <w:pPr>
              <w:jc w:val="both"/>
              <w:rPr>
                <w:sz w:val="22"/>
                <w:szCs w:val="22"/>
              </w:rPr>
            </w:pPr>
            <w:r>
              <w:rPr>
                <w:sz w:val="22"/>
                <w:szCs w:val="22"/>
              </w:rPr>
              <w:t>2.5</w:t>
            </w:r>
          </w:p>
        </w:tc>
        <w:tc>
          <w:tcPr>
            <w:tcW w:w="2333" w:type="dxa"/>
          </w:tcPr>
          <w:p w:rsidR="00065F43" w:rsidRPr="004C10B7" w:rsidRDefault="00065F43" w:rsidP="004258D8">
            <w:pPr>
              <w:jc w:val="both"/>
              <w:rPr>
                <w:sz w:val="22"/>
                <w:szCs w:val="22"/>
              </w:rPr>
            </w:pPr>
            <w:r w:rsidRPr="004C10B7">
              <w:rPr>
                <w:sz w:val="22"/>
                <w:szCs w:val="22"/>
              </w:rPr>
              <w:t>Relationship</w:t>
            </w:r>
          </w:p>
        </w:tc>
        <w:tc>
          <w:tcPr>
            <w:tcW w:w="1701" w:type="dxa"/>
          </w:tcPr>
          <w:p w:rsidR="00065F43" w:rsidRPr="004C10B7" w:rsidRDefault="00065F43" w:rsidP="004258D8">
            <w:pPr>
              <w:jc w:val="both"/>
              <w:rPr>
                <w:sz w:val="22"/>
                <w:szCs w:val="22"/>
              </w:rPr>
            </w:pPr>
            <w:r w:rsidRPr="004C10B7">
              <w:rPr>
                <w:sz w:val="22"/>
                <w:szCs w:val="22"/>
              </w:rPr>
              <w:t>Categories updated</w:t>
            </w:r>
          </w:p>
        </w:tc>
        <w:tc>
          <w:tcPr>
            <w:tcW w:w="9087" w:type="dxa"/>
          </w:tcPr>
          <w:p w:rsidR="00065F43" w:rsidRPr="004C10B7" w:rsidRDefault="00065F43" w:rsidP="004258D8">
            <w:pPr>
              <w:jc w:val="both"/>
              <w:rPr>
                <w:sz w:val="22"/>
                <w:szCs w:val="22"/>
              </w:rPr>
            </w:pPr>
            <w:r>
              <w:rPr>
                <w:sz w:val="22"/>
                <w:szCs w:val="22"/>
              </w:rPr>
              <w:t xml:space="preserve">Category </w:t>
            </w:r>
            <w:r w:rsidRPr="00737A59">
              <w:rPr>
                <w:sz w:val="22"/>
                <w:szCs w:val="22"/>
              </w:rPr>
              <w:t>revised</w:t>
            </w:r>
            <w:r>
              <w:rPr>
                <w:sz w:val="22"/>
                <w:szCs w:val="22"/>
              </w:rPr>
              <w:t>: ‘Parent’ changed to ‘Parent / guardian’</w:t>
            </w:r>
          </w:p>
        </w:tc>
      </w:tr>
      <w:tr w:rsidR="00065F43" w:rsidRPr="004C10B7" w:rsidTr="0088218F">
        <w:tc>
          <w:tcPr>
            <w:tcW w:w="1147" w:type="dxa"/>
          </w:tcPr>
          <w:p w:rsidR="00065F43" w:rsidRPr="00962271" w:rsidRDefault="00065F43" w:rsidP="004258D8">
            <w:pPr>
              <w:jc w:val="both"/>
              <w:rPr>
                <w:sz w:val="22"/>
                <w:szCs w:val="22"/>
              </w:rPr>
            </w:pPr>
            <w:r>
              <w:rPr>
                <w:sz w:val="22"/>
                <w:szCs w:val="22"/>
              </w:rPr>
              <w:t>--</w:t>
            </w:r>
          </w:p>
        </w:tc>
        <w:tc>
          <w:tcPr>
            <w:tcW w:w="1023" w:type="dxa"/>
          </w:tcPr>
          <w:p w:rsidR="00065F43" w:rsidRPr="00962271" w:rsidRDefault="00065F43" w:rsidP="004258D8">
            <w:pPr>
              <w:jc w:val="both"/>
              <w:rPr>
                <w:sz w:val="22"/>
                <w:szCs w:val="22"/>
              </w:rPr>
            </w:pPr>
            <w:r>
              <w:rPr>
                <w:sz w:val="22"/>
                <w:szCs w:val="22"/>
              </w:rPr>
              <w:t>2.6</w:t>
            </w:r>
          </w:p>
        </w:tc>
        <w:tc>
          <w:tcPr>
            <w:tcW w:w="2333" w:type="dxa"/>
          </w:tcPr>
          <w:p w:rsidR="00065F43" w:rsidRPr="004C10B7" w:rsidRDefault="00065F43" w:rsidP="004258D8">
            <w:pPr>
              <w:jc w:val="both"/>
              <w:rPr>
                <w:sz w:val="22"/>
                <w:szCs w:val="22"/>
              </w:rPr>
            </w:pPr>
            <w:r>
              <w:rPr>
                <w:sz w:val="22"/>
                <w:szCs w:val="22"/>
              </w:rPr>
              <w:t>Date joined household homeless application</w:t>
            </w:r>
          </w:p>
        </w:tc>
        <w:tc>
          <w:tcPr>
            <w:tcW w:w="1701" w:type="dxa"/>
          </w:tcPr>
          <w:p w:rsidR="00065F43" w:rsidRPr="004C10B7" w:rsidRDefault="00065F43" w:rsidP="004258D8">
            <w:pPr>
              <w:jc w:val="both"/>
              <w:rPr>
                <w:sz w:val="22"/>
                <w:szCs w:val="22"/>
              </w:rPr>
            </w:pPr>
            <w:r>
              <w:rPr>
                <w:sz w:val="22"/>
                <w:szCs w:val="22"/>
              </w:rPr>
              <w:t>Field added</w:t>
            </w:r>
          </w:p>
        </w:tc>
        <w:tc>
          <w:tcPr>
            <w:tcW w:w="9087" w:type="dxa"/>
          </w:tcPr>
          <w:p w:rsidR="00065F43" w:rsidRDefault="00065F43" w:rsidP="007D45F9">
            <w:pPr>
              <w:jc w:val="both"/>
              <w:rPr>
                <w:sz w:val="22"/>
                <w:szCs w:val="22"/>
              </w:rPr>
            </w:pPr>
            <w:r>
              <w:rPr>
                <w:sz w:val="22"/>
                <w:szCs w:val="22"/>
              </w:rPr>
              <w:t xml:space="preserve">This field was added to capture </w:t>
            </w:r>
            <w:r w:rsidR="007D45F9">
              <w:rPr>
                <w:sz w:val="22"/>
                <w:szCs w:val="22"/>
              </w:rPr>
              <w:t>changes in household composition over the time that the case is open.</w:t>
            </w:r>
          </w:p>
        </w:tc>
      </w:tr>
      <w:tr w:rsidR="007D45F9" w:rsidRPr="004C10B7" w:rsidTr="0088218F">
        <w:tc>
          <w:tcPr>
            <w:tcW w:w="1147" w:type="dxa"/>
          </w:tcPr>
          <w:p w:rsidR="007D45F9" w:rsidRPr="00962271" w:rsidRDefault="007D45F9" w:rsidP="004258D8">
            <w:pPr>
              <w:jc w:val="both"/>
              <w:rPr>
                <w:sz w:val="22"/>
                <w:szCs w:val="22"/>
              </w:rPr>
            </w:pPr>
            <w:r>
              <w:rPr>
                <w:sz w:val="22"/>
                <w:szCs w:val="22"/>
              </w:rPr>
              <w:t>--</w:t>
            </w:r>
          </w:p>
        </w:tc>
        <w:tc>
          <w:tcPr>
            <w:tcW w:w="1023" w:type="dxa"/>
          </w:tcPr>
          <w:p w:rsidR="007D45F9" w:rsidRPr="00962271" w:rsidRDefault="007D45F9" w:rsidP="004258D8">
            <w:pPr>
              <w:jc w:val="both"/>
              <w:rPr>
                <w:sz w:val="22"/>
                <w:szCs w:val="22"/>
              </w:rPr>
            </w:pPr>
            <w:r>
              <w:rPr>
                <w:sz w:val="22"/>
                <w:szCs w:val="22"/>
              </w:rPr>
              <w:t>2.7</w:t>
            </w:r>
          </w:p>
        </w:tc>
        <w:tc>
          <w:tcPr>
            <w:tcW w:w="2333" w:type="dxa"/>
          </w:tcPr>
          <w:p w:rsidR="007D45F9" w:rsidRPr="004C10B7" w:rsidRDefault="007D45F9" w:rsidP="004258D8">
            <w:pPr>
              <w:jc w:val="both"/>
              <w:rPr>
                <w:sz w:val="22"/>
                <w:szCs w:val="22"/>
              </w:rPr>
            </w:pPr>
            <w:r>
              <w:rPr>
                <w:sz w:val="22"/>
                <w:szCs w:val="22"/>
              </w:rPr>
              <w:t>Date left household homeless application</w:t>
            </w:r>
          </w:p>
        </w:tc>
        <w:tc>
          <w:tcPr>
            <w:tcW w:w="1701" w:type="dxa"/>
          </w:tcPr>
          <w:p w:rsidR="007D45F9" w:rsidRPr="004C10B7" w:rsidRDefault="007D45F9" w:rsidP="004258D8">
            <w:pPr>
              <w:jc w:val="both"/>
              <w:rPr>
                <w:sz w:val="22"/>
                <w:szCs w:val="22"/>
              </w:rPr>
            </w:pPr>
            <w:r>
              <w:rPr>
                <w:sz w:val="22"/>
                <w:szCs w:val="22"/>
              </w:rPr>
              <w:t>Field added</w:t>
            </w:r>
          </w:p>
        </w:tc>
        <w:tc>
          <w:tcPr>
            <w:tcW w:w="9087" w:type="dxa"/>
          </w:tcPr>
          <w:p w:rsidR="007D45F9" w:rsidRDefault="007D45F9" w:rsidP="004258D8">
            <w:pPr>
              <w:jc w:val="both"/>
              <w:rPr>
                <w:sz w:val="22"/>
                <w:szCs w:val="22"/>
              </w:rPr>
            </w:pPr>
            <w:r>
              <w:rPr>
                <w:sz w:val="22"/>
                <w:szCs w:val="22"/>
              </w:rPr>
              <w:t>This field was added to capture changes in household composition over the time that the case is open.</w:t>
            </w:r>
          </w:p>
        </w:tc>
      </w:tr>
      <w:tr w:rsidR="00065F43" w:rsidRPr="004C10B7" w:rsidTr="0088218F">
        <w:tc>
          <w:tcPr>
            <w:tcW w:w="1147" w:type="dxa"/>
          </w:tcPr>
          <w:p w:rsidR="00065F43" w:rsidRPr="00962271" w:rsidRDefault="007D45F9" w:rsidP="004258D8">
            <w:pPr>
              <w:jc w:val="both"/>
              <w:rPr>
                <w:sz w:val="22"/>
                <w:szCs w:val="22"/>
              </w:rPr>
            </w:pPr>
            <w:r>
              <w:rPr>
                <w:sz w:val="22"/>
                <w:szCs w:val="22"/>
              </w:rPr>
              <w:t>3.2</w:t>
            </w:r>
          </w:p>
        </w:tc>
        <w:tc>
          <w:tcPr>
            <w:tcW w:w="1023" w:type="dxa"/>
          </w:tcPr>
          <w:p w:rsidR="00065F43" w:rsidRPr="00962271" w:rsidRDefault="00065F43" w:rsidP="004258D8">
            <w:pPr>
              <w:jc w:val="both"/>
              <w:rPr>
                <w:sz w:val="22"/>
                <w:szCs w:val="22"/>
              </w:rPr>
            </w:pPr>
            <w:r w:rsidRPr="00962271">
              <w:rPr>
                <w:sz w:val="22"/>
                <w:szCs w:val="22"/>
              </w:rPr>
              <w:t xml:space="preserve">3.2 </w:t>
            </w:r>
          </w:p>
        </w:tc>
        <w:tc>
          <w:tcPr>
            <w:tcW w:w="2333" w:type="dxa"/>
          </w:tcPr>
          <w:p w:rsidR="00065F43" w:rsidRPr="004C10B7" w:rsidRDefault="00065F43" w:rsidP="004258D8">
            <w:pPr>
              <w:jc w:val="both"/>
              <w:rPr>
                <w:sz w:val="22"/>
                <w:szCs w:val="22"/>
              </w:rPr>
            </w:pPr>
            <w:bookmarkStart w:id="4" w:name="_Toc494718022"/>
            <w:r w:rsidRPr="004C10B7">
              <w:rPr>
                <w:sz w:val="22"/>
                <w:szCs w:val="22"/>
              </w:rPr>
              <w:t>Support Needs of Main Applicant and Household members</w:t>
            </w:r>
            <w:bookmarkEnd w:id="4"/>
          </w:p>
        </w:tc>
        <w:tc>
          <w:tcPr>
            <w:tcW w:w="1701" w:type="dxa"/>
          </w:tcPr>
          <w:p w:rsidR="00065F43" w:rsidRPr="004C10B7" w:rsidRDefault="00065F43" w:rsidP="004258D8">
            <w:pPr>
              <w:jc w:val="both"/>
              <w:rPr>
                <w:sz w:val="22"/>
                <w:szCs w:val="22"/>
              </w:rPr>
            </w:pPr>
            <w:r w:rsidRPr="004C10B7">
              <w:rPr>
                <w:sz w:val="22"/>
                <w:szCs w:val="22"/>
              </w:rPr>
              <w:t>Categories updated</w:t>
            </w:r>
          </w:p>
        </w:tc>
        <w:tc>
          <w:tcPr>
            <w:tcW w:w="9087" w:type="dxa"/>
          </w:tcPr>
          <w:p w:rsidR="00065F43" w:rsidRDefault="00065F43" w:rsidP="004258D8">
            <w:pPr>
              <w:jc w:val="both"/>
              <w:rPr>
                <w:sz w:val="22"/>
                <w:szCs w:val="22"/>
              </w:rPr>
            </w:pPr>
            <w:r>
              <w:rPr>
                <w:sz w:val="22"/>
                <w:szCs w:val="22"/>
              </w:rPr>
              <w:t>Categories were added to capture additional and relevant support needs.</w:t>
            </w:r>
          </w:p>
          <w:p w:rsidR="00065F43" w:rsidRDefault="00065F43" w:rsidP="004258D8">
            <w:pPr>
              <w:jc w:val="both"/>
              <w:rPr>
                <w:sz w:val="22"/>
                <w:szCs w:val="22"/>
              </w:rPr>
            </w:pPr>
            <w:r>
              <w:rPr>
                <w:sz w:val="22"/>
                <w:szCs w:val="22"/>
              </w:rPr>
              <w:t xml:space="preserve">Categories added: </w:t>
            </w:r>
            <w:r w:rsidRPr="00622E67">
              <w:rPr>
                <w:sz w:val="22"/>
                <w:szCs w:val="22"/>
              </w:rPr>
              <w:t>‘At risk of/has experienced abuse (non-domestic abuse)’; ‘History of rough sleeping’; ‘Access to education, employment or training’</w:t>
            </w:r>
            <w:r w:rsidR="007D45F9">
              <w:rPr>
                <w:sz w:val="22"/>
                <w:szCs w:val="22"/>
              </w:rPr>
              <w:t>.</w:t>
            </w:r>
          </w:p>
          <w:p w:rsidR="007D45F9" w:rsidRDefault="007D45F9" w:rsidP="004258D8">
            <w:pPr>
              <w:jc w:val="both"/>
              <w:rPr>
                <w:sz w:val="22"/>
                <w:szCs w:val="22"/>
              </w:rPr>
            </w:pPr>
          </w:p>
          <w:p w:rsidR="007D45F9" w:rsidRPr="004C10B7" w:rsidRDefault="007D45F9" w:rsidP="007D45F9">
            <w:pPr>
              <w:jc w:val="both"/>
              <w:rPr>
                <w:sz w:val="22"/>
                <w:szCs w:val="22"/>
              </w:rPr>
            </w:pPr>
            <w:r>
              <w:rPr>
                <w:sz w:val="22"/>
                <w:szCs w:val="22"/>
              </w:rPr>
              <w:t>An additional category was added as a default option for legacy cases: ‘Legacy cases: support needs not known’</w:t>
            </w:r>
          </w:p>
        </w:tc>
      </w:tr>
      <w:tr w:rsidR="007D45F9" w:rsidRPr="004C10B7" w:rsidTr="0088218F">
        <w:tc>
          <w:tcPr>
            <w:tcW w:w="1147" w:type="dxa"/>
          </w:tcPr>
          <w:p w:rsidR="007D45F9" w:rsidRPr="00962271" w:rsidRDefault="007D45F9" w:rsidP="004258D8">
            <w:pPr>
              <w:jc w:val="both"/>
              <w:rPr>
                <w:sz w:val="22"/>
                <w:szCs w:val="22"/>
              </w:rPr>
            </w:pPr>
            <w:r>
              <w:rPr>
                <w:sz w:val="22"/>
                <w:szCs w:val="22"/>
              </w:rPr>
              <w:t>4.4</w:t>
            </w:r>
          </w:p>
        </w:tc>
        <w:tc>
          <w:tcPr>
            <w:tcW w:w="1023" w:type="dxa"/>
          </w:tcPr>
          <w:p w:rsidR="007D45F9" w:rsidRPr="00962271" w:rsidRDefault="007D45F9" w:rsidP="004258D8">
            <w:pPr>
              <w:jc w:val="both"/>
              <w:rPr>
                <w:sz w:val="22"/>
                <w:szCs w:val="22"/>
              </w:rPr>
            </w:pPr>
            <w:r>
              <w:rPr>
                <w:sz w:val="22"/>
                <w:szCs w:val="22"/>
              </w:rPr>
              <w:t>4.4</w:t>
            </w:r>
          </w:p>
        </w:tc>
        <w:tc>
          <w:tcPr>
            <w:tcW w:w="2333" w:type="dxa"/>
          </w:tcPr>
          <w:p w:rsidR="007D45F9" w:rsidRPr="004C10B7" w:rsidRDefault="007D45F9" w:rsidP="004258D8">
            <w:pPr>
              <w:jc w:val="both"/>
              <w:rPr>
                <w:sz w:val="22"/>
                <w:szCs w:val="22"/>
              </w:rPr>
            </w:pPr>
            <w:r>
              <w:rPr>
                <w:sz w:val="22"/>
                <w:szCs w:val="22"/>
              </w:rPr>
              <w:t>Engaged with support needs</w:t>
            </w:r>
          </w:p>
        </w:tc>
        <w:tc>
          <w:tcPr>
            <w:tcW w:w="1701" w:type="dxa"/>
          </w:tcPr>
          <w:p w:rsidR="007D45F9" w:rsidRPr="007D45F9" w:rsidRDefault="007D45F9" w:rsidP="004258D8">
            <w:pPr>
              <w:jc w:val="both"/>
              <w:rPr>
                <w:b/>
                <w:sz w:val="22"/>
                <w:szCs w:val="22"/>
              </w:rPr>
            </w:pPr>
            <w:r w:rsidRPr="004C10B7">
              <w:rPr>
                <w:sz w:val="22"/>
                <w:szCs w:val="22"/>
              </w:rPr>
              <w:t>Categories updated</w:t>
            </w:r>
          </w:p>
        </w:tc>
        <w:tc>
          <w:tcPr>
            <w:tcW w:w="9087" w:type="dxa"/>
          </w:tcPr>
          <w:p w:rsidR="007D45F9" w:rsidRDefault="007D45F9" w:rsidP="004258D8">
            <w:pPr>
              <w:jc w:val="both"/>
              <w:rPr>
                <w:sz w:val="22"/>
                <w:szCs w:val="22"/>
              </w:rPr>
            </w:pPr>
            <w:r>
              <w:rPr>
                <w:sz w:val="22"/>
                <w:szCs w:val="22"/>
              </w:rPr>
              <w:t>Category added: ‘No support needs’</w:t>
            </w:r>
          </w:p>
        </w:tc>
      </w:tr>
      <w:tr w:rsidR="00065F43" w:rsidRPr="004C10B7" w:rsidTr="0088218F">
        <w:tc>
          <w:tcPr>
            <w:tcW w:w="1147" w:type="dxa"/>
          </w:tcPr>
          <w:p w:rsidR="00065F43" w:rsidRPr="00962271" w:rsidRDefault="007D45F9" w:rsidP="004258D8">
            <w:pPr>
              <w:jc w:val="both"/>
              <w:rPr>
                <w:sz w:val="22"/>
                <w:szCs w:val="22"/>
              </w:rPr>
            </w:pPr>
            <w:r>
              <w:rPr>
                <w:sz w:val="22"/>
                <w:szCs w:val="22"/>
              </w:rPr>
              <w:t>4.6</w:t>
            </w:r>
          </w:p>
        </w:tc>
        <w:tc>
          <w:tcPr>
            <w:tcW w:w="1023" w:type="dxa"/>
          </w:tcPr>
          <w:p w:rsidR="00065F43" w:rsidRPr="00962271" w:rsidRDefault="00065F43" w:rsidP="004258D8">
            <w:pPr>
              <w:jc w:val="both"/>
              <w:rPr>
                <w:sz w:val="22"/>
                <w:szCs w:val="22"/>
              </w:rPr>
            </w:pPr>
            <w:r w:rsidRPr="00962271">
              <w:rPr>
                <w:sz w:val="22"/>
                <w:szCs w:val="22"/>
              </w:rPr>
              <w:t xml:space="preserve">4.6 </w:t>
            </w:r>
          </w:p>
        </w:tc>
        <w:tc>
          <w:tcPr>
            <w:tcW w:w="2333" w:type="dxa"/>
          </w:tcPr>
          <w:p w:rsidR="00065F43" w:rsidRPr="004C10B7" w:rsidRDefault="00065F43" w:rsidP="004258D8">
            <w:pPr>
              <w:jc w:val="both"/>
              <w:rPr>
                <w:sz w:val="22"/>
                <w:szCs w:val="22"/>
              </w:rPr>
            </w:pPr>
            <w:bookmarkStart w:id="5" w:name="_Toc494718029"/>
            <w:r w:rsidRPr="004C10B7">
              <w:rPr>
                <w:sz w:val="22"/>
                <w:szCs w:val="22"/>
              </w:rPr>
              <w:t>Reason Prevention Duty ended</w:t>
            </w:r>
            <w:bookmarkEnd w:id="5"/>
          </w:p>
        </w:tc>
        <w:tc>
          <w:tcPr>
            <w:tcW w:w="1701" w:type="dxa"/>
          </w:tcPr>
          <w:p w:rsidR="00065F43" w:rsidRPr="004C10B7" w:rsidRDefault="00065F43" w:rsidP="004258D8">
            <w:pPr>
              <w:jc w:val="both"/>
              <w:rPr>
                <w:sz w:val="22"/>
                <w:szCs w:val="22"/>
              </w:rPr>
            </w:pPr>
            <w:r w:rsidRPr="004C10B7">
              <w:rPr>
                <w:sz w:val="22"/>
                <w:szCs w:val="22"/>
              </w:rPr>
              <w:t>Categories updated</w:t>
            </w:r>
          </w:p>
        </w:tc>
        <w:tc>
          <w:tcPr>
            <w:tcW w:w="9087" w:type="dxa"/>
          </w:tcPr>
          <w:p w:rsidR="00065F43" w:rsidRPr="00622E67" w:rsidRDefault="00065F43" w:rsidP="004258D8">
            <w:pPr>
              <w:jc w:val="both"/>
              <w:rPr>
                <w:sz w:val="22"/>
                <w:szCs w:val="22"/>
              </w:rPr>
            </w:pPr>
            <w:r>
              <w:rPr>
                <w:sz w:val="22"/>
                <w:szCs w:val="22"/>
              </w:rPr>
              <w:t xml:space="preserve">Categories </w:t>
            </w:r>
            <w:r w:rsidRPr="00737A59">
              <w:rPr>
                <w:sz w:val="22"/>
                <w:szCs w:val="22"/>
              </w:rPr>
              <w:t>revised</w:t>
            </w:r>
            <w:r>
              <w:rPr>
                <w:sz w:val="22"/>
                <w:szCs w:val="22"/>
              </w:rPr>
              <w:t xml:space="preserve">: </w:t>
            </w:r>
            <w:r w:rsidRPr="00622E67">
              <w:rPr>
                <w:sz w:val="22"/>
                <w:szCs w:val="22"/>
              </w:rPr>
              <w:t>‘Wilfully refused to cooperate’ changed to ‘Refused to cooperate’</w:t>
            </w:r>
          </w:p>
          <w:p w:rsidR="00065F43" w:rsidRPr="004C10B7" w:rsidRDefault="00065F43" w:rsidP="004258D8">
            <w:pPr>
              <w:jc w:val="both"/>
              <w:rPr>
                <w:sz w:val="22"/>
                <w:szCs w:val="22"/>
              </w:rPr>
            </w:pPr>
            <w:r w:rsidRPr="00622E67">
              <w:rPr>
                <w:sz w:val="22"/>
                <w:szCs w:val="22"/>
              </w:rPr>
              <w:t>‘Applicant deceased’ combined with ‘</w:t>
            </w:r>
            <w:r>
              <w:rPr>
                <w:sz w:val="22"/>
                <w:szCs w:val="22"/>
              </w:rPr>
              <w:t>W</w:t>
            </w:r>
            <w:r w:rsidRPr="00622E67">
              <w:rPr>
                <w:sz w:val="22"/>
                <w:szCs w:val="22"/>
              </w:rPr>
              <w:t>ithdrew application</w:t>
            </w:r>
            <w:r>
              <w:rPr>
                <w:sz w:val="22"/>
                <w:szCs w:val="22"/>
              </w:rPr>
              <w:t>/ a</w:t>
            </w:r>
            <w:r w:rsidRPr="00622E67">
              <w:rPr>
                <w:sz w:val="22"/>
                <w:szCs w:val="22"/>
              </w:rPr>
              <w:t>pplicant deceased’</w:t>
            </w:r>
          </w:p>
        </w:tc>
      </w:tr>
      <w:tr w:rsidR="00065F43" w:rsidRPr="00A5213E" w:rsidTr="0088218F">
        <w:tc>
          <w:tcPr>
            <w:tcW w:w="1147" w:type="dxa"/>
          </w:tcPr>
          <w:p w:rsidR="00065F43" w:rsidRPr="00962271" w:rsidRDefault="007D45F9" w:rsidP="004258D8">
            <w:pPr>
              <w:jc w:val="both"/>
              <w:rPr>
                <w:sz w:val="22"/>
                <w:szCs w:val="20"/>
              </w:rPr>
            </w:pPr>
            <w:r>
              <w:rPr>
                <w:sz w:val="22"/>
                <w:szCs w:val="20"/>
              </w:rPr>
              <w:t>4.7</w:t>
            </w:r>
          </w:p>
        </w:tc>
        <w:tc>
          <w:tcPr>
            <w:tcW w:w="1023" w:type="dxa"/>
          </w:tcPr>
          <w:p w:rsidR="00065F43" w:rsidRPr="00962271" w:rsidRDefault="007D45F9" w:rsidP="004258D8">
            <w:pPr>
              <w:jc w:val="both"/>
              <w:rPr>
                <w:sz w:val="22"/>
                <w:szCs w:val="20"/>
              </w:rPr>
            </w:pPr>
            <w:r>
              <w:rPr>
                <w:sz w:val="22"/>
                <w:szCs w:val="20"/>
              </w:rPr>
              <w:t>--</w:t>
            </w:r>
          </w:p>
        </w:tc>
        <w:tc>
          <w:tcPr>
            <w:tcW w:w="2333" w:type="dxa"/>
          </w:tcPr>
          <w:p w:rsidR="00065F43" w:rsidRPr="00A5213E" w:rsidRDefault="00065F43" w:rsidP="004258D8">
            <w:pPr>
              <w:jc w:val="both"/>
              <w:rPr>
                <w:sz w:val="22"/>
                <w:szCs w:val="20"/>
              </w:rPr>
            </w:pPr>
            <w:r w:rsidRPr="00A5213E">
              <w:rPr>
                <w:sz w:val="22"/>
                <w:szCs w:val="20"/>
              </w:rPr>
              <w:t>Case status following Prevention Duty</w:t>
            </w:r>
          </w:p>
        </w:tc>
        <w:tc>
          <w:tcPr>
            <w:tcW w:w="1701" w:type="dxa"/>
          </w:tcPr>
          <w:p w:rsidR="00065F43" w:rsidRPr="00A5213E" w:rsidRDefault="00065F43" w:rsidP="004258D8">
            <w:pPr>
              <w:jc w:val="both"/>
              <w:rPr>
                <w:sz w:val="22"/>
                <w:szCs w:val="20"/>
              </w:rPr>
            </w:pPr>
            <w:r w:rsidRPr="00A5213E">
              <w:rPr>
                <w:sz w:val="22"/>
                <w:szCs w:val="20"/>
              </w:rPr>
              <w:t>Field removed</w:t>
            </w:r>
          </w:p>
        </w:tc>
        <w:tc>
          <w:tcPr>
            <w:tcW w:w="9087" w:type="dxa"/>
          </w:tcPr>
          <w:p w:rsidR="00065F43" w:rsidRPr="00A5213E" w:rsidRDefault="00065F43" w:rsidP="004258D8">
            <w:pPr>
              <w:jc w:val="both"/>
              <w:rPr>
                <w:sz w:val="22"/>
                <w:szCs w:val="20"/>
              </w:rPr>
            </w:pPr>
            <w:r>
              <w:rPr>
                <w:sz w:val="22"/>
                <w:szCs w:val="20"/>
              </w:rPr>
              <w:t>This field was removed as it is no longer considered necessary.</w:t>
            </w:r>
          </w:p>
        </w:tc>
      </w:tr>
      <w:tr w:rsidR="007D45F9" w:rsidRPr="004C10B7" w:rsidTr="0088218F">
        <w:tc>
          <w:tcPr>
            <w:tcW w:w="1147" w:type="dxa"/>
          </w:tcPr>
          <w:p w:rsidR="007D45F9" w:rsidRDefault="007D45F9" w:rsidP="004258D8">
            <w:pPr>
              <w:jc w:val="both"/>
              <w:rPr>
                <w:sz w:val="22"/>
                <w:szCs w:val="22"/>
              </w:rPr>
            </w:pPr>
            <w:r>
              <w:rPr>
                <w:sz w:val="22"/>
                <w:szCs w:val="22"/>
              </w:rPr>
              <w:t>--</w:t>
            </w:r>
          </w:p>
        </w:tc>
        <w:tc>
          <w:tcPr>
            <w:tcW w:w="1023" w:type="dxa"/>
          </w:tcPr>
          <w:p w:rsidR="007D45F9" w:rsidRDefault="007D45F9" w:rsidP="004258D8">
            <w:pPr>
              <w:jc w:val="both"/>
              <w:rPr>
                <w:sz w:val="22"/>
                <w:szCs w:val="22"/>
              </w:rPr>
            </w:pPr>
            <w:r>
              <w:rPr>
                <w:sz w:val="22"/>
                <w:szCs w:val="22"/>
              </w:rPr>
              <w:t>4.7</w:t>
            </w:r>
          </w:p>
        </w:tc>
        <w:tc>
          <w:tcPr>
            <w:tcW w:w="2333" w:type="dxa"/>
          </w:tcPr>
          <w:p w:rsidR="007D45F9" w:rsidRPr="004C10B7" w:rsidRDefault="007D45F9" w:rsidP="004258D8">
            <w:pPr>
              <w:jc w:val="both"/>
              <w:rPr>
                <w:sz w:val="22"/>
                <w:szCs w:val="22"/>
              </w:rPr>
            </w:pPr>
            <w:r>
              <w:rPr>
                <w:sz w:val="22"/>
                <w:szCs w:val="22"/>
              </w:rPr>
              <w:t>Temporary accommodation provided or duty owed</w:t>
            </w:r>
          </w:p>
        </w:tc>
        <w:tc>
          <w:tcPr>
            <w:tcW w:w="1701" w:type="dxa"/>
          </w:tcPr>
          <w:p w:rsidR="007D45F9" w:rsidRPr="004C10B7" w:rsidRDefault="007D45F9" w:rsidP="004258D8">
            <w:pPr>
              <w:jc w:val="both"/>
              <w:rPr>
                <w:sz w:val="22"/>
                <w:szCs w:val="22"/>
              </w:rPr>
            </w:pPr>
            <w:r>
              <w:rPr>
                <w:sz w:val="22"/>
                <w:szCs w:val="22"/>
              </w:rPr>
              <w:t>Field added</w:t>
            </w:r>
          </w:p>
        </w:tc>
        <w:tc>
          <w:tcPr>
            <w:tcW w:w="9087" w:type="dxa"/>
          </w:tcPr>
          <w:p w:rsidR="007D45F9" w:rsidRDefault="007D45F9" w:rsidP="007D45F9">
            <w:pPr>
              <w:jc w:val="both"/>
              <w:rPr>
                <w:sz w:val="22"/>
                <w:szCs w:val="22"/>
              </w:rPr>
            </w:pPr>
            <w:r>
              <w:rPr>
                <w:sz w:val="22"/>
                <w:szCs w:val="22"/>
              </w:rPr>
              <w:t>This field was added to identify whether temporary accommodation was provided or a temporary accommodation duty was owed at the end of the prevention duty. This will capture use of TA and route to the Temporary Accommodation table, rather than recording in the accommodation outcome field.</w:t>
            </w:r>
          </w:p>
        </w:tc>
      </w:tr>
      <w:tr w:rsidR="00065F43" w:rsidRPr="004C10B7" w:rsidTr="0088218F">
        <w:tc>
          <w:tcPr>
            <w:tcW w:w="1147" w:type="dxa"/>
          </w:tcPr>
          <w:p w:rsidR="00065F43" w:rsidRPr="00962271" w:rsidRDefault="007D45F9" w:rsidP="004258D8">
            <w:pPr>
              <w:jc w:val="both"/>
              <w:rPr>
                <w:sz w:val="22"/>
                <w:szCs w:val="22"/>
              </w:rPr>
            </w:pPr>
            <w:r>
              <w:rPr>
                <w:sz w:val="22"/>
                <w:szCs w:val="22"/>
              </w:rPr>
              <w:t>4.7</w:t>
            </w:r>
          </w:p>
        </w:tc>
        <w:tc>
          <w:tcPr>
            <w:tcW w:w="1023" w:type="dxa"/>
          </w:tcPr>
          <w:p w:rsidR="00065F43" w:rsidRPr="00962271" w:rsidRDefault="007D45F9" w:rsidP="004258D8">
            <w:pPr>
              <w:jc w:val="both"/>
              <w:rPr>
                <w:sz w:val="22"/>
                <w:szCs w:val="22"/>
              </w:rPr>
            </w:pPr>
            <w:r>
              <w:rPr>
                <w:sz w:val="22"/>
                <w:szCs w:val="22"/>
              </w:rPr>
              <w:t>4.8</w:t>
            </w:r>
          </w:p>
        </w:tc>
        <w:tc>
          <w:tcPr>
            <w:tcW w:w="2333" w:type="dxa"/>
          </w:tcPr>
          <w:p w:rsidR="00065F43" w:rsidRPr="004C10B7" w:rsidRDefault="00065F43" w:rsidP="004258D8">
            <w:pPr>
              <w:jc w:val="both"/>
              <w:rPr>
                <w:sz w:val="22"/>
                <w:szCs w:val="22"/>
              </w:rPr>
            </w:pPr>
            <w:r w:rsidRPr="004C10B7">
              <w:rPr>
                <w:sz w:val="22"/>
                <w:szCs w:val="22"/>
              </w:rPr>
              <w:t>Accommodation outcome</w:t>
            </w:r>
          </w:p>
        </w:tc>
        <w:tc>
          <w:tcPr>
            <w:tcW w:w="1701" w:type="dxa"/>
          </w:tcPr>
          <w:p w:rsidR="00065F43" w:rsidRPr="004C10B7" w:rsidRDefault="00065F43" w:rsidP="004258D8">
            <w:pPr>
              <w:jc w:val="both"/>
              <w:rPr>
                <w:sz w:val="22"/>
                <w:szCs w:val="22"/>
              </w:rPr>
            </w:pPr>
            <w:r w:rsidRPr="004C10B7">
              <w:rPr>
                <w:sz w:val="22"/>
                <w:szCs w:val="22"/>
              </w:rPr>
              <w:t>Categories updated</w:t>
            </w:r>
          </w:p>
        </w:tc>
        <w:tc>
          <w:tcPr>
            <w:tcW w:w="9087" w:type="dxa"/>
          </w:tcPr>
          <w:p w:rsidR="00EB1937" w:rsidRDefault="00EB1937" w:rsidP="00EB1937">
            <w:pPr>
              <w:jc w:val="both"/>
              <w:rPr>
                <w:sz w:val="22"/>
                <w:szCs w:val="22"/>
              </w:rPr>
            </w:pPr>
            <w:r>
              <w:rPr>
                <w:sz w:val="22"/>
                <w:szCs w:val="22"/>
              </w:rPr>
              <w:t>Category removed: ‘Temporary accommodation arranged by the local authority’.</w:t>
            </w:r>
          </w:p>
          <w:p w:rsidR="007D45F9" w:rsidRDefault="007D45F9" w:rsidP="004258D8">
            <w:pPr>
              <w:jc w:val="both"/>
              <w:rPr>
                <w:sz w:val="22"/>
                <w:szCs w:val="22"/>
              </w:rPr>
            </w:pPr>
          </w:p>
          <w:p w:rsidR="00065F43" w:rsidRPr="004C10B7" w:rsidRDefault="00065F43" w:rsidP="004258D8">
            <w:pPr>
              <w:jc w:val="both"/>
              <w:rPr>
                <w:sz w:val="22"/>
                <w:szCs w:val="22"/>
              </w:rPr>
            </w:pPr>
            <w:r>
              <w:rPr>
                <w:sz w:val="22"/>
                <w:szCs w:val="22"/>
              </w:rPr>
              <w:t xml:space="preserve">Category </w:t>
            </w:r>
            <w:r w:rsidRPr="00737A59">
              <w:rPr>
                <w:sz w:val="22"/>
                <w:szCs w:val="22"/>
              </w:rPr>
              <w:t>revised</w:t>
            </w:r>
            <w:r>
              <w:rPr>
                <w:sz w:val="22"/>
                <w:szCs w:val="22"/>
              </w:rPr>
              <w:t>: ‘Home ownership’ changed to ‘Owner occupier’, for consistency.</w:t>
            </w:r>
          </w:p>
        </w:tc>
      </w:tr>
      <w:tr w:rsidR="00065F43" w:rsidRPr="004C10B7" w:rsidTr="0088218F">
        <w:tc>
          <w:tcPr>
            <w:tcW w:w="1147" w:type="dxa"/>
          </w:tcPr>
          <w:p w:rsidR="00065F43" w:rsidRPr="00962271" w:rsidRDefault="00EB1937" w:rsidP="004258D8">
            <w:pPr>
              <w:jc w:val="both"/>
              <w:rPr>
                <w:sz w:val="22"/>
                <w:szCs w:val="22"/>
              </w:rPr>
            </w:pPr>
            <w:r>
              <w:rPr>
                <w:sz w:val="22"/>
                <w:szCs w:val="22"/>
              </w:rPr>
              <w:t>5.3</w:t>
            </w:r>
          </w:p>
        </w:tc>
        <w:tc>
          <w:tcPr>
            <w:tcW w:w="1023" w:type="dxa"/>
          </w:tcPr>
          <w:p w:rsidR="00065F43" w:rsidRPr="00962271" w:rsidRDefault="00065F43" w:rsidP="004258D8">
            <w:pPr>
              <w:jc w:val="both"/>
              <w:rPr>
                <w:sz w:val="22"/>
                <w:szCs w:val="22"/>
              </w:rPr>
            </w:pPr>
            <w:r w:rsidRPr="00962271">
              <w:rPr>
                <w:sz w:val="22"/>
                <w:szCs w:val="22"/>
              </w:rPr>
              <w:t xml:space="preserve">5.3 </w:t>
            </w:r>
          </w:p>
        </w:tc>
        <w:tc>
          <w:tcPr>
            <w:tcW w:w="2333" w:type="dxa"/>
          </w:tcPr>
          <w:p w:rsidR="00065F43" w:rsidRPr="004C10B7" w:rsidRDefault="00065F43" w:rsidP="004258D8">
            <w:pPr>
              <w:jc w:val="both"/>
              <w:rPr>
                <w:sz w:val="22"/>
                <w:szCs w:val="22"/>
              </w:rPr>
            </w:pPr>
            <w:r w:rsidRPr="004C10B7">
              <w:rPr>
                <w:sz w:val="22"/>
                <w:szCs w:val="22"/>
              </w:rPr>
              <w:t>Relief activity</w:t>
            </w:r>
          </w:p>
        </w:tc>
        <w:tc>
          <w:tcPr>
            <w:tcW w:w="1701" w:type="dxa"/>
          </w:tcPr>
          <w:p w:rsidR="00065F43" w:rsidRPr="00622E67" w:rsidRDefault="00065F43" w:rsidP="004258D8">
            <w:pPr>
              <w:jc w:val="both"/>
              <w:rPr>
                <w:sz w:val="22"/>
                <w:szCs w:val="22"/>
              </w:rPr>
            </w:pPr>
            <w:r w:rsidRPr="00622E67">
              <w:rPr>
                <w:sz w:val="22"/>
                <w:szCs w:val="22"/>
              </w:rPr>
              <w:t>Categories updated</w:t>
            </w:r>
          </w:p>
        </w:tc>
        <w:tc>
          <w:tcPr>
            <w:tcW w:w="9087" w:type="dxa"/>
          </w:tcPr>
          <w:p w:rsidR="00065F43" w:rsidRPr="00622E67" w:rsidRDefault="00065F43" w:rsidP="004258D8">
            <w:pPr>
              <w:jc w:val="both"/>
              <w:rPr>
                <w:sz w:val="22"/>
                <w:szCs w:val="22"/>
              </w:rPr>
            </w:pPr>
            <w:r w:rsidRPr="00622E67">
              <w:rPr>
                <w:sz w:val="22"/>
                <w:szCs w:val="22"/>
                <w:lang w:eastAsia="en-GB"/>
              </w:rPr>
              <w:t>Category added: ‘Negotiation/mediation/ enforcement action to secure re-entry with landlord’</w:t>
            </w:r>
          </w:p>
        </w:tc>
      </w:tr>
      <w:tr w:rsidR="00065F43" w:rsidRPr="004C10B7" w:rsidTr="0088218F">
        <w:tc>
          <w:tcPr>
            <w:tcW w:w="1147" w:type="dxa"/>
          </w:tcPr>
          <w:p w:rsidR="00065F43" w:rsidRPr="00962271" w:rsidRDefault="00EB1937" w:rsidP="004258D8">
            <w:pPr>
              <w:jc w:val="both"/>
              <w:rPr>
                <w:sz w:val="22"/>
                <w:szCs w:val="22"/>
              </w:rPr>
            </w:pPr>
            <w:r>
              <w:rPr>
                <w:sz w:val="22"/>
                <w:szCs w:val="22"/>
              </w:rPr>
              <w:t>5.4</w:t>
            </w:r>
          </w:p>
        </w:tc>
        <w:tc>
          <w:tcPr>
            <w:tcW w:w="1023" w:type="dxa"/>
          </w:tcPr>
          <w:p w:rsidR="00065F43" w:rsidRPr="00962271" w:rsidRDefault="00065F43" w:rsidP="004258D8">
            <w:pPr>
              <w:jc w:val="both"/>
              <w:rPr>
                <w:sz w:val="22"/>
                <w:szCs w:val="22"/>
              </w:rPr>
            </w:pPr>
            <w:r w:rsidRPr="00962271">
              <w:rPr>
                <w:sz w:val="22"/>
                <w:szCs w:val="22"/>
              </w:rPr>
              <w:t>5.4</w:t>
            </w:r>
          </w:p>
        </w:tc>
        <w:tc>
          <w:tcPr>
            <w:tcW w:w="2333" w:type="dxa"/>
          </w:tcPr>
          <w:p w:rsidR="00065F43" w:rsidRPr="004C10B7" w:rsidRDefault="00065F43" w:rsidP="004258D8">
            <w:pPr>
              <w:jc w:val="both"/>
              <w:rPr>
                <w:sz w:val="22"/>
                <w:szCs w:val="22"/>
              </w:rPr>
            </w:pPr>
            <w:bookmarkStart w:id="6" w:name="_Toc494718036"/>
            <w:r w:rsidRPr="004C10B7">
              <w:rPr>
                <w:sz w:val="22"/>
                <w:szCs w:val="22"/>
              </w:rPr>
              <w:t>Engaged with support needs</w:t>
            </w:r>
            <w:bookmarkEnd w:id="6"/>
          </w:p>
        </w:tc>
        <w:tc>
          <w:tcPr>
            <w:tcW w:w="1701" w:type="dxa"/>
          </w:tcPr>
          <w:p w:rsidR="00065F43" w:rsidRPr="004C10B7" w:rsidRDefault="00065F43" w:rsidP="004258D8">
            <w:pPr>
              <w:jc w:val="both"/>
              <w:rPr>
                <w:sz w:val="22"/>
                <w:szCs w:val="22"/>
              </w:rPr>
            </w:pPr>
            <w:r w:rsidRPr="004C10B7">
              <w:rPr>
                <w:sz w:val="22"/>
                <w:szCs w:val="22"/>
              </w:rPr>
              <w:t>Categories updated</w:t>
            </w:r>
          </w:p>
        </w:tc>
        <w:tc>
          <w:tcPr>
            <w:tcW w:w="9087" w:type="dxa"/>
          </w:tcPr>
          <w:p w:rsidR="00065F43" w:rsidRPr="004C10B7" w:rsidRDefault="00065F43" w:rsidP="004258D8">
            <w:pPr>
              <w:jc w:val="both"/>
              <w:rPr>
                <w:sz w:val="22"/>
                <w:szCs w:val="22"/>
              </w:rPr>
            </w:pPr>
            <w:r w:rsidRPr="00622E67">
              <w:rPr>
                <w:sz w:val="22"/>
                <w:szCs w:val="22"/>
                <w:lang w:eastAsia="en-GB"/>
              </w:rPr>
              <w:t>Category added:</w:t>
            </w:r>
            <w:r>
              <w:rPr>
                <w:sz w:val="22"/>
                <w:szCs w:val="22"/>
                <w:lang w:eastAsia="en-GB"/>
              </w:rPr>
              <w:t xml:space="preserve"> ‘No support needs’ added</w:t>
            </w:r>
          </w:p>
        </w:tc>
      </w:tr>
      <w:tr w:rsidR="00065F43" w:rsidRPr="004C10B7" w:rsidTr="0088218F">
        <w:tc>
          <w:tcPr>
            <w:tcW w:w="1147" w:type="dxa"/>
          </w:tcPr>
          <w:p w:rsidR="00065F43" w:rsidRPr="00962271" w:rsidRDefault="00EB1937" w:rsidP="004258D8">
            <w:pPr>
              <w:jc w:val="both"/>
              <w:rPr>
                <w:sz w:val="22"/>
                <w:szCs w:val="22"/>
              </w:rPr>
            </w:pPr>
            <w:r>
              <w:rPr>
                <w:sz w:val="22"/>
                <w:szCs w:val="22"/>
              </w:rPr>
              <w:t>5.6</w:t>
            </w:r>
          </w:p>
        </w:tc>
        <w:tc>
          <w:tcPr>
            <w:tcW w:w="1023" w:type="dxa"/>
          </w:tcPr>
          <w:p w:rsidR="00065F43" w:rsidRPr="00962271" w:rsidRDefault="00065F43" w:rsidP="004258D8">
            <w:pPr>
              <w:jc w:val="both"/>
              <w:rPr>
                <w:sz w:val="22"/>
                <w:szCs w:val="22"/>
              </w:rPr>
            </w:pPr>
            <w:r w:rsidRPr="00962271">
              <w:rPr>
                <w:sz w:val="22"/>
                <w:szCs w:val="22"/>
              </w:rPr>
              <w:t xml:space="preserve">5.6 </w:t>
            </w:r>
          </w:p>
        </w:tc>
        <w:tc>
          <w:tcPr>
            <w:tcW w:w="2333" w:type="dxa"/>
          </w:tcPr>
          <w:p w:rsidR="00065F43" w:rsidRPr="004C10B7" w:rsidRDefault="00065F43" w:rsidP="004258D8">
            <w:pPr>
              <w:jc w:val="both"/>
              <w:rPr>
                <w:sz w:val="22"/>
                <w:szCs w:val="22"/>
              </w:rPr>
            </w:pPr>
            <w:bookmarkStart w:id="7" w:name="_Toc494718038"/>
            <w:r w:rsidRPr="004C10B7">
              <w:rPr>
                <w:sz w:val="22"/>
                <w:szCs w:val="22"/>
              </w:rPr>
              <w:t>Reason Relief Duty ended</w:t>
            </w:r>
            <w:bookmarkEnd w:id="7"/>
          </w:p>
        </w:tc>
        <w:tc>
          <w:tcPr>
            <w:tcW w:w="1701" w:type="dxa"/>
          </w:tcPr>
          <w:p w:rsidR="00065F43" w:rsidRPr="004C10B7" w:rsidRDefault="00065F43" w:rsidP="004258D8">
            <w:pPr>
              <w:jc w:val="both"/>
              <w:rPr>
                <w:sz w:val="22"/>
                <w:szCs w:val="22"/>
              </w:rPr>
            </w:pPr>
            <w:r w:rsidRPr="004C10B7">
              <w:rPr>
                <w:sz w:val="22"/>
                <w:szCs w:val="22"/>
              </w:rPr>
              <w:t>Categories updated</w:t>
            </w:r>
          </w:p>
        </w:tc>
        <w:tc>
          <w:tcPr>
            <w:tcW w:w="9087" w:type="dxa"/>
          </w:tcPr>
          <w:p w:rsidR="00065F43" w:rsidRPr="0034138B" w:rsidRDefault="00065F43" w:rsidP="004258D8">
            <w:pPr>
              <w:jc w:val="both"/>
              <w:rPr>
                <w:sz w:val="22"/>
                <w:szCs w:val="22"/>
              </w:rPr>
            </w:pPr>
            <w:r w:rsidRPr="0034138B">
              <w:rPr>
                <w:sz w:val="22"/>
                <w:szCs w:val="22"/>
                <w:lang w:eastAsia="en-GB"/>
              </w:rPr>
              <w:t xml:space="preserve">Category added: </w:t>
            </w:r>
            <w:r w:rsidRPr="0034138B">
              <w:rPr>
                <w:sz w:val="22"/>
                <w:szCs w:val="22"/>
              </w:rPr>
              <w:t>‘Notice served due to refusal to cooperate’</w:t>
            </w:r>
          </w:p>
          <w:p w:rsidR="00065F43" w:rsidRPr="0034138B" w:rsidRDefault="00065F43" w:rsidP="004258D8">
            <w:pPr>
              <w:jc w:val="both"/>
              <w:rPr>
                <w:sz w:val="22"/>
                <w:szCs w:val="22"/>
              </w:rPr>
            </w:pPr>
          </w:p>
          <w:p w:rsidR="00065F43" w:rsidRPr="0034138B" w:rsidRDefault="00065F43" w:rsidP="004258D8">
            <w:pPr>
              <w:jc w:val="both"/>
              <w:rPr>
                <w:sz w:val="22"/>
                <w:szCs w:val="22"/>
              </w:rPr>
            </w:pPr>
            <w:r w:rsidRPr="0034138B">
              <w:rPr>
                <w:sz w:val="22"/>
                <w:szCs w:val="22"/>
              </w:rPr>
              <w:t>Category revised: ‘Applicant deceased’</w:t>
            </w:r>
            <w:r w:rsidR="00EB1937">
              <w:rPr>
                <w:sz w:val="22"/>
                <w:szCs w:val="22"/>
              </w:rPr>
              <w:t xml:space="preserve"> and </w:t>
            </w:r>
            <w:r w:rsidR="00EB1937" w:rsidRPr="0034138B">
              <w:rPr>
                <w:sz w:val="22"/>
                <w:szCs w:val="22"/>
              </w:rPr>
              <w:t>‘Withdrew application</w:t>
            </w:r>
            <w:r w:rsidR="00EB1937">
              <w:rPr>
                <w:sz w:val="22"/>
                <w:szCs w:val="22"/>
              </w:rPr>
              <w:t>’</w:t>
            </w:r>
            <w:r w:rsidRPr="0034138B">
              <w:rPr>
                <w:sz w:val="22"/>
                <w:szCs w:val="22"/>
              </w:rPr>
              <w:t xml:space="preserve"> combined </w:t>
            </w:r>
            <w:r w:rsidR="00EB1937">
              <w:rPr>
                <w:sz w:val="22"/>
                <w:szCs w:val="22"/>
              </w:rPr>
              <w:t>to become</w:t>
            </w:r>
            <w:r w:rsidRPr="0034138B">
              <w:rPr>
                <w:sz w:val="22"/>
                <w:szCs w:val="22"/>
              </w:rPr>
              <w:t xml:space="preserve"> ‘Withdrew application/ applicant deceased’</w:t>
            </w:r>
          </w:p>
          <w:p w:rsidR="00065F43" w:rsidRPr="0034138B" w:rsidRDefault="00065F43" w:rsidP="004258D8">
            <w:pPr>
              <w:jc w:val="both"/>
              <w:rPr>
                <w:sz w:val="22"/>
                <w:szCs w:val="22"/>
              </w:rPr>
            </w:pPr>
          </w:p>
          <w:p w:rsidR="00065F43" w:rsidRPr="0034138B" w:rsidRDefault="00065F43" w:rsidP="004258D8">
            <w:pPr>
              <w:jc w:val="both"/>
              <w:rPr>
                <w:sz w:val="22"/>
                <w:szCs w:val="22"/>
              </w:rPr>
            </w:pPr>
            <w:r w:rsidRPr="0034138B">
              <w:rPr>
                <w:sz w:val="22"/>
                <w:szCs w:val="22"/>
              </w:rPr>
              <w:t xml:space="preserve">Categories removed: </w:t>
            </w:r>
          </w:p>
          <w:p w:rsidR="00065F43" w:rsidRPr="0034138B" w:rsidRDefault="00065F43" w:rsidP="004258D8">
            <w:pPr>
              <w:jc w:val="both"/>
              <w:rPr>
                <w:sz w:val="22"/>
                <w:szCs w:val="22"/>
              </w:rPr>
            </w:pPr>
            <w:r w:rsidRPr="0034138B">
              <w:rPr>
                <w:sz w:val="22"/>
                <w:szCs w:val="22"/>
              </w:rPr>
              <w:t>‘Wilfully refused to cooperate and refused final offer – priority need’</w:t>
            </w:r>
          </w:p>
          <w:p w:rsidR="00065F43" w:rsidRPr="0034138B" w:rsidRDefault="00065F43" w:rsidP="004258D8">
            <w:pPr>
              <w:jc w:val="both"/>
              <w:rPr>
                <w:sz w:val="22"/>
                <w:szCs w:val="22"/>
              </w:rPr>
            </w:pPr>
            <w:r w:rsidRPr="0034138B">
              <w:rPr>
                <w:sz w:val="22"/>
                <w:szCs w:val="22"/>
              </w:rPr>
              <w:t>‘Wilfully refused to cooperate and accepted final offer – priority need’</w:t>
            </w:r>
          </w:p>
        </w:tc>
      </w:tr>
      <w:tr w:rsidR="00EB1937" w:rsidRPr="004C10B7" w:rsidTr="0088218F">
        <w:tc>
          <w:tcPr>
            <w:tcW w:w="1147" w:type="dxa"/>
          </w:tcPr>
          <w:p w:rsidR="00EB1937" w:rsidRPr="00962271" w:rsidRDefault="00EB1937" w:rsidP="004258D8">
            <w:pPr>
              <w:jc w:val="both"/>
              <w:rPr>
                <w:sz w:val="22"/>
                <w:szCs w:val="22"/>
              </w:rPr>
            </w:pPr>
            <w:r>
              <w:rPr>
                <w:sz w:val="22"/>
                <w:szCs w:val="22"/>
              </w:rPr>
              <w:t>--</w:t>
            </w:r>
          </w:p>
        </w:tc>
        <w:tc>
          <w:tcPr>
            <w:tcW w:w="1023" w:type="dxa"/>
          </w:tcPr>
          <w:p w:rsidR="00EB1937" w:rsidRPr="00962271" w:rsidRDefault="00EB1937" w:rsidP="004258D8">
            <w:pPr>
              <w:jc w:val="both"/>
              <w:rPr>
                <w:sz w:val="22"/>
                <w:szCs w:val="22"/>
              </w:rPr>
            </w:pPr>
            <w:r>
              <w:rPr>
                <w:sz w:val="22"/>
                <w:szCs w:val="22"/>
              </w:rPr>
              <w:t>5.7</w:t>
            </w:r>
          </w:p>
        </w:tc>
        <w:tc>
          <w:tcPr>
            <w:tcW w:w="2333" w:type="dxa"/>
          </w:tcPr>
          <w:p w:rsidR="00EB1937" w:rsidRPr="004C10B7" w:rsidRDefault="00EB1937" w:rsidP="004258D8">
            <w:pPr>
              <w:jc w:val="both"/>
              <w:rPr>
                <w:sz w:val="22"/>
                <w:szCs w:val="22"/>
              </w:rPr>
            </w:pPr>
            <w:r>
              <w:rPr>
                <w:sz w:val="22"/>
                <w:szCs w:val="22"/>
              </w:rPr>
              <w:t>Temporary accommodation provided or duty owed</w:t>
            </w:r>
          </w:p>
        </w:tc>
        <w:tc>
          <w:tcPr>
            <w:tcW w:w="1701" w:type="dxa"/>
          </w:tcPr>
          <w:p w:rsidR="00EB1937" w:rsidRPr="004C10B7" w:rsidRDefault="00EB1937" w:rsidP="00EB1937">
            <w:pPr>
              <w:jc w:val="both"/>
              <w:rPr>
                <w:sz w:val="22"/>
                <w:szCs w:val="22"/>
              </w:rPr>
            </w:pPr>
            <w:r>
              <w:rPr>
                <w:sz w:val="22"/>
                <w:szCs w:val="22"/>
              </w:rPr>
              <w:t>Field added</w:t>
            </w:r>
          </w:p>
        </w:tc>
        <w:tc>
          <w:tcPr>
            <w:tcW w:w="9087" w:type="dxa"/>
          </w:tcPr>
          <w:p w:rsidR="00EB1937" w:rsidRPr="0034138B" w:rsidRDefault="00EB1937" w:rsidP="004258D8">
            <w:pPr>
              <w:jc w:val="both"/>
              <w:rPr>
                <w:sz w:val="22"/>
                <w:szCs w:val="22"/>
              </w:rPr>
            </w:pPr>
            <w:r>
              <w:rPr>
                <w:sz w:val="22"/>
                <w:szCs w:val="22"/>
              </w:rPr>
              <w:t>This field was added to identify whether temporary accommodation was provided or a temporary accommodation duty was owed at the end of the prevention duty. This will capture use of TA and route to the Temporary Accommodation table, rather than recording in the accommodation outcome field.</w:t>
            </w:r>
          </w:p>
        </w:tc>
      </w:tr>
      <w:tr w:rsidR="00065F43" w:rsidRPr="004C10B7" w:rsidTr="0088218F">
        <w:tc>
          <w:tcPr>
            <w:tcW w:w="1147" w:type="dxa"/>
          </w:tcPr>
          <w:p w:rsidR="00065F43" w:rsidRPr="00962271" w:rsidRDefault="00EB1937" w:rsidP="004258D8">
            <w:pPr>
              <w:jc w:val="both"/>
              <w:rPr>
                <w:sz w:val="22"/>
                <w:szCs w:val="22"/>
              </w:rPr>
            </w:pPr>
            <w:r>
              <w:rPr>
                <w:sz w:val="22"/>
                <w:szCs w:val="22"/>
              </w:rPr>
              <w:t>5.8</w:t>
            </w:r>
          </w:p>
        </w:tc>
        <w:tc>
          <w:tcPr>
            <w:tcW w:w="1023" w:type="dxa"/>
          </w:tcPr>
          <w:p w:rsidR="00065F43" w:rsidRPr="00962271" w:rsidRDefault="00065F43" w:rsidP="004258D8">
            <w:pPr>
              <w:jc w:val="both"/>
              <w:rPr>
                <w:sz w:val="22"/>
                <w:szCs w:val="22"/>
              </w:rPr>
            </w:pPr>
            <w:r w:rsidRPr="00962271">
              <w:rPr>
                <w:sz w:val="22"/>
                <w:szCs w:val="22"/>
              </w:rPr>
              <w:t xml:space="preserve">5.8 </w:t>
            </w:r>
          </w:p>
        </w:tc>
        <w:tc>
          <w:tcPr>
            <w:tcW w:w="2333" w:type="dxa"/>
          </w:tcPr>
          <w:p w:rsidR="00065F43" w:rsidRPr="004C10B7" w:rsidRDefault="00065F43" w:rsidP="004258D8">
            <w:pPr>
              <w:jc w:val="both"/>
              <w:rPr>
                <w:sz w:val="22"/>
                <w:szCs w:val="22"/>
              </w:rPr>
            </w:pPr>
            <w:r w:rsidRPr="004C10B7">
              <w:rPr>
                <w:sz w:val="22"/>
                <w:szCs w:val="22"/>
              </w:rPr>
              <w:t>Accommodation outcome</w:t>
            </w:r>
          </w:p>
        </w:tc>
        <w:tc>
          <w:tcPr>
            <w:tcW w:w="1701" w:type="dxa"/>
          </w:tcPr>
          <w:p w:rsidR="00065F43" w:rsidRPr="004C10B7" w:rsidRDefault="00065F43" w:rsidP="004258D8">
            <w:pPr>
              <w:jc w:val="both"/>
              <w:rPr>
                <w:sz w:val="22"/>
                <w:szCs w:val="22"/>
              </w:rPr>
            </w:pPr>
            <w:r w:rsidRPr="004C10B7">
              <w:rPr>
                <w:sz w:val="22"/>
                <w:szCs w:val="22"/>
              </w:rPr>
              <w:t>Categories updated</w:t>
            </w:r>
          </w:p>
        </w:tc>
        <w:tc>
          <w:tcPr>
            <w:tcW w:w="9087" w:type="dxa"/>
          </w:tcPr>
          <w:p w:rsidR="00EB1937" w:rsidRDefault="00EB1937" w:rsidP="00EB1937">
            <w:pPr>
              <w:jc w:val="both"/>
              <w:rPr>
                <w:sz w:val="22"/>
                <w:szCs w:val="22"/>
              </w:rPr>
            </w:pPr>
            <w:r>
              <w:rPr>
                <w:sz w:val="22"/>
                <w:szCs w:val="22"/>
              </w:rPr>
              <w:t>Category removed: ‘Temporary accommodation arranged by the local authority’.</w:t>
            </w:r>
          </w:p>
          <w:p w:rsidR="00EB1937" w:rsidRDefault="00EB1937" w:rsidP="004258D8">
            <w:pPr>
              <w:jc w:val="both"/>
              <w:rPr>
                <w:sz w:val="22"/>
                <w:szCs w:val="22"/>
              </w:rPr>
            </w:pPr>
          </w:p>
          <w:p w:rsidR="00065F43" w:rsidRPr="0034138B" w:rsidRDefault="00065F43" w:rsidP="004258D8">
            <w:pPr>
              <w:jc w:val="both"/>
              <w:rPr>
                <w:sz w:val="22"/>
                <w:szCs w:val="22"/>
              </w:rPr>
            </w:pPr>
            <w:r w:rsidRPr="0034138B">
              <w:rPr>
                <w:sz w:val="22"/>
                <w:szCs w:val="22"/>
              </w:rPr>
              <w:t>Category revised: ‘Home ownership’ changed to ‘Owner occupier’, for consistency.</w:t>
            </w:r>
          </w:p>
        </w:tc>
      </w:tr>
      <w:tr w:rsidR="00065F43" w:rsidRPr="004C10B7" w:rsidTr="0088218F">
        <w:tc>
          <w:tcPr>
            <w:tcW w:w="1147" w:type="dxa"/>
          </w:tcPr>
          <w:p w:rsidR="00065F43" w:rsidRPr="00962271" w:rsidRDefault="00EB1937" w:rsidP="004258D8">
            <w:pPr>
              <w:jc w:val="both"/>
              <w:rPr>
                <w:sz w:val="22"/>
                <w:szCs w:val="22"/>
              </w:rPr>
            </w:pPr>
            <w:r>
              <w:rPr>
                <w:sz w:val="22"/>
                <w:szCs w:val="22"/>
              </w:rPr>
              <w:t>6.2</w:t>
            </w:r>
          </w:p>
        </w:tc>
        <w:tc>
          <w:tcPr>
            <w:tcW w:w="1023" w:type="dxa"/>
          </w:tcPr>
          <w:p w:rsidR="00065F43" w:rsidRPr="00962271" w:rsidRDefault="00065F43" w:rsidP="004258D8">
            <w:pPr>
              <w:jc w:val="both"/>
              <w:rPr>
                <w:sz w:val="22"/>
                <w:szCs w:val="22"/>
              </w:rPr>
            </w:pPr>
            <w:r w:rsidRPr="00962271">
              <w:rPr>
                <w:sz w:val="22"/>
                <w:szCs w:val="22"/>
              </w:rPr>
              <w:t xml:space="preserve">6.2 </w:t>
            </w:r>
          </w:p>
        </w:tc>
        <w:tc>
          <w:tcPr>
            <w:tcW w:w="2333" w:type="dxa"/>
          </w:tcPr>
          <w:p w:rsidR="00065F43" w:rsidRPr="004C10B7" w:rsidRDefault="00065F43" w:rsidP="004258D8">
            <w:pPr>
              <w:jc w:val="both"/>
              <w:rPr>
                <w:sz w:val="22"/>
                <w:szCs w:val="22"/>
              </w:rPr>
            </w:pPr>
            <w:bookmarkStart w:id="8" w:name="_Toc494718043"/>
            <w:r w:rsidRPr="004C10B7">
              <w:rPr>
                <w:sz w:val="22"/>
                <w:szCs w:val="22"/>
              </w:rPr>
              <w:t>Assistance with support needs</w:t>
            </w:r>
            <w:bookmarkEnd w:id="8"/>
          </w:p>
        </w:tc>
        <w:tc>
          <w:tcPr>
            <w:tcW w:w="1701" w:type="dxa"/>
          </w:tcPr>
          <w:p w:rsidR="00065F43" w:rsidRPr="004C10B7" w:rsidRDefault="00065F43" w:rsidP="004258D8">
            <w:pPr>
              <w:jc w:val="both"/>
              <w:rPr>
                <w:sz w:val="22"/>
                <w:szCs w:val="22"/>
              </w:rPr>
            </w:pPr>
            <w:r w:rsidRPr="004C10B7">
              <w:rPr>
                <w:sz w:val="22"/>
                <w:szCs w:val="22"/>
              </w:rPr>
              <w:t>Categories updated</w:t>
            </w:r>
          </w:p>
        </w:tc>
        <w:tc>
          <w:tcPr>
            <w:tcW w:w="9087" w:type="dxa"/>
          </w:tcPr>
          <w:p w:rsidR="00065F43" w:rsidRPr="00622E67" w:rsidRDefault="00065F43" w:rsidP="004258D8">
            <w:pPr>
              <w:jc w:val="both"/>
              <w:rPr>
                <w:sz w:val="22"/>
                <w:szCs w:val="22"/>
              </w:rPr>
            </w:pPr>
            <w:r w:rsidRPr="00622E67">
              <w:rPr>
                <w:sz w:val="22"/>
                <w:szCs w:val="22"/>
                <w:lang w:eastAsia="en-GB"/>
              </w:rPr>
              <w:t xml:space="preserve">Category added: </w:t>
            </w:r>
            <w:r w:rsidRPr="00622E67">
              <w:rPr>
                <w:sz w:val="22"/>
                <w:szCs w:val="22"/>
              </w:rPr>
              <w:t>‘</w:t>
            </w:r>
            <w:r w:rsidRPr="00622E67">
              <w:rPr>
                <w:sz w:val="22"/>
                <w:szCs w:val="22"/>
                <w:lang w:eastAsia="en-GB"/>
              </w:rPr>
              <w:t>Access to education, training or employment’</w:t>
            </w:r>
          </w:p>
        </w:tc>
      </w:tr>
      <w:tr w:rsidR="00EB1937" w:rsidRPr="004C10B7" w:rsidTr="0088218F">
        <w:tc>
          <w:tcPr>
            <w:tcW w:w="1147" w:type="dxa"/>
          </w:tcPr>
          <w:p w:rsidR="00EB1937" w:rsidRPr="00962271" w:rsidRDefault="00EB1937" w:rsidP="004258D8">
            <w:pPr>
              <w:jc w:val="both"/>
              <w:rPr>
                <w:sz w:val="22"/>
                <w:szCs w:val="22"/>
              </w:rPr>
            </w:pPr>
            <w:r>
              <w:rPr>
                <w:sz w:val="22"/>
                <w:szCs w:val="22"/>
              </w:rPr>
              <w:t>7.2</w:t>
            </w:r>
          </w:p>
        </w:tc>
        <w:tc>
          <w:tcPr>
            <w:tcW w:w="1023" w:type="dxa"/>
          </w:tcPr>
          <w:p w:rsidR="00EB1937" w:rsidRPr="00962271" w:rsidRDefault="00EB1937" w:rsidP="004258D8">
            <w:pPr>
              <w:jc w:val="both"/>
              <w:rPr>
                <w:sz w:val="22"/>
                <w:szCs w:val="22"/>
              </w:rPr>
            </w:pPr>
            <w:r>
              <w:rPr>
                <w:sz w:val="22"/>
                <w:szCs w:val="22"/>
              </w:rPr>
              <w:t>7.2</w:t>
            </w:r>
          </w:p>
        </w:tc>
        <w:tc>
          <w:tcPr>
            <w:tcW w:w="2333" w:type="dxa"/>
          </w:tcPr>
          <w:p w:rsidR="00EB1937" w:rsidRPr="004C10B7" w:rsidRDefault="00EB1937" w:rsidP="004258D8">
            <w:pPr>
              <w:jc w:val="both"/>
              <w:rPr>
                <w:sz w:val="22"/>
                <w:szCs w:val="22"/>
              </w:rPr>
            </w:pPr>
            <w:r>
              <w:rPr>
                <w:sz w:val="22"/>
                <w:szCs w:val="22"/>
              </w:rPr>
              <w:t>Main duty decision date</w:t>
            </w:r>
          </w:p>
        </w:tc>
        <w:tc>
          <w:tcPr>
            <w:tcW w:w="1701" w:type="dxa"/>
          </w:tcPr>
          <w:p w:rsidR="00EB1937" w:rsidRPr="004C10B7" w:rsidRDefault="00EB1937" w:rsidP="004258D8">
            <w:pPr>
              <w:jc w:val="both"/>
              <w:rPr>
                <w:sz w:val="22"/>
                <w:szCs w:val="22"/>
              </w:rPr>
            </w:pPr>
            <w:r>
              <w:rPr>
                <w:sz w:val="22"/>
                <w:szCs w:val="22"/>
              </w:rPr>
              <w:t>Field revised</w:t>
            </w:r>
          </w:p>
        </w:tc>
        <w:tc>
          <w:tcPr>
            <w:tcW w:w="9087" w:type="dxa"/>
          </w:tcPr>
          <w:p w:rsidR="00EB1937" w:rsidRPr="00762D69" w:rsidRDefault="00EB1937" w:rsidP="00EB1937">
            <w:pPr>
              <w:jc w:val="both"/>
              <w:rPr>
                <w:sz w:val="22"/>
              </w:rPr>
            </w:pPr>
            <w:r>
              <w:rPr>
                <w:sz w:val="22"/>
              </w:rPr>
              <w:t>Field renamed to indicate it refers to the date of the main duty decision date.</w:t>
            </w:r>
          </w:p>
        </w:tc>
      </w:tr>
      <w:tr w:rsidR="00EB1937" w:rsidRPr="004C10B7" w:rsidTr="0088218F">
        <w:tc>
          <w:tcPr>
            <w:tcW w:w="1147" w:type="dxa"/>
          </w:tcPr>
          <w:p w:rsidR="00EB1937" w:rsidRPr="00962271" w:rsidRDefault="00EB1937" w:rsidP="004258D8">
            <w:pPr>
              <w:jc w:val="both"/>
              <w:rPr>
                <w:sz w:val="22"/>
                <w:szCs w:val="22"/>
              </w:rPr>
            </w:pPr>
            <w:r>
              <w:rPr>
                <w:sz w:val="22"/>
                <w:szCs w:val="22"/>
              </w:rPr>
              <w:t>7.3</w:t>
            </w:r>
          </w:p>
        </w:tc>
        <w:tc>
          <w:tcPr>
            <w:tcW w:w="1023" w:type="dxa"/>
          </w:tcPr>
          <w:p w:rsidR="00EB1937" w:rsidRPr="00962271" w:rsidRDefault="00EB1937" w:rsidP="004258D8">
            <w:pPr>
              <w:jc w:val="both"/>
              <w:rPr>
                <w:sz w:val="22"/>
                <w:szCs w:val="22"/>
              </w:rPr>
            </w:pPr>
            <w:r>
              <w:rPr>
                <w:sz w:val="22"/>
                <w:szCs w:val="22"/>
              </w:rPr>
              <w:t>7.3</w:t>
            </w:r>
          </w:p>
        </w:tc>
        <w:tc>
          <w:tcPr>
            <w:tcW w:w="2333" w:type="dxa"/>
          </w:tcPr>
          <w:p w:rsidR="00EB1937" w:rsidRPr="004C10B7" w:rsidRDefault="00EB1937" w:rsidP="004258D8">
            <w:pPr>
              <w:jc w:val="both"/>
              <w:rPr>
                <w:sz w:val="22"/>
                <w:szCs w:val="22"/>
              </w:rPr>
            </w:pPr>
            <w:r>
              <w:rPr>
                <w:sz w:val="22"/>
                <w:szCs w:val="22"/>
              </w:rPr>
              <w:t>Outcome of decision</w:t>
            </w:r>
          </w:p>
        </w:tc>
        <w:tc>
          <w:tcPr>
            <w:tcW w:w="1701" w:type="dxa"/>
          </w:tcPr>
          <w:p w:rsidR="00EB1937" w:rsidRPr="004C10B7" w:rsidRDefault="00EB1937" w:rsidP="004258D8">
            <w:pPr>
              <w:jc w:val="both"/>
              <w:rPr>
                <w:sz w:val="22"/>
                <w:szCs w:val="22"/>
              </w:rPr>
            </w:pPr>
            <w:r>
              <w:rPr>
                <w:sz w:val="22"/>
                <w:szCs w:val="22"/>
              </w:rPr>
              <w:t>Field revised</w:t>
            </w:r>
          </w:p>
        </w:tc>
        <w:tc>
          <w:tcPr>
            <w:tcW w:w="9087" w:type="dxa"/>
          </w:tcPr>
          <w:p w:rsidR="00EB1937" w:rsidRPr="00762D69" w:rsidRDefault="00EB1937" w:rsidP="00EB1937">
            <w:pPr>
              <w:jc w:val="both"/>
              <w:rPr>
                <w:sz w:val="22"/>
              </w:rPr>
            </w:pPr>
            <w:r>
              <w:rPr>
                <w:sz w:val="22"/>
              </w:rPr>
              <w:t>Field renamed.</w:t>
            </w:r>
          </w:p>
        </w:tc>
      </w:tr>
      <w:tr w:rsidR="00EB1937" w:rsidRPr="004C10B7" w:rsidTr="0088218F">
        <w:tc>
          <w:tcPr>
            <w:tcW w:w="1147" w:type="dxa"/>
          </w:tcPr>
          <w:p w:rsidR="00EB1937" w:rsidRPr="00962271" w:rsidRDefault="00EB1937" w:rsidP="00EB1937">
            <w:pPr>
              <w:jc w:val="both"/>
              <w:rPr>
                <w:sz w:val="22"/>
                <w:szCs w:val="22"/>
              </w:rPr>
            </w:pPr>
            <w:r>
              <w:rPr>
                <w:sz w:val="22"/>
                <w:szCs w:val="22"/>
              </w:rPr>
              <w:t>7.3</w:t>
            </w:r>
          </w:p>
        </w:tc>
        <w:tc>
          <w:tcPr>
            <w:tcW w:w="1023" w:type="dxa"/>
          </w:tcPr>
          <w:p w:rsidR="00EB1937" w:rsidRPr="00962271" w:rsidRDefault="00EB1937" w:rsidP="00EB1937">
            <w:pPr>
              <w:jc w:val="both"/>
              <w:rPr>
                <w:sz w:val="22"/>
                <w:szCs w:val="22"/>
              </w:rPr>
            </w:pPr>
            <w:r>
              <w:rPr>
                <w:sz w:val="22"/>
                <w:szCs w:val="22"/>
              </w:rPr>
              <w:t>7.3</w:t>
            </w:r>
          </w:p>
        </w:tc>
        <w:tc>
          <w:tcPr>
            <w:tcW w:w="2333" w:type="dxa"/>
          </w:tcPr>
          <w:p w:rsidR="00EB1937" w:rsidRPr="004C10B7" w:rsidRDefault="00EB1937" w:rsidP="00EB1937">
            <w:pPr>
              <w:jc w:val="both"/>
              <w:rPr>
                <w:sz w:val="22"/>
                <w:szCs w:val="22"/>
              </w:rPr>
            </w:pPr>
            <w:r>
              <w:rPr>
                <w:sz w:val="22"/>
                <w:szCs w:val="22"/>
              </w:rPr>
              <w:t>Outcome of decision</w:t>
            </w:r>
          </w:p>
        </w:tc>
        <w:tc>
          <w:tcPr>
            <w:tcW w:w="1701" w:type="dxa"/>
          </w:tcPr>
          <w:p w:rsidR="00EB1937" w:rsidRPr="004C10B7" w:rsidRDefault="00EB1937" w:rsidP="004258D8">
            <w:pPr>
              <w:jc w:val="both"/>
              <w:rPr>
                <w:sz w:val="22"/>
                <w:szCs w:val="22"/>
              </w:rPr>
            </w:pPr>
            <w:r w:rsidRPr="004C10B7">
              <w:rPr>
                <w:sz w:val="22"/>
                <w:szCs w:val="22"/>
              </w:rPr>
              <w:t>Categories updated</w:t>
            </w:r>
          </w:p>
        </w:tc>
        <w:tc>
          <w:tcPr>
            <w:tcW w:w="9087" w:type="dxa"/>
          </w:tcPr>
          <w:p w:rsidR="00EB1937" w:rsidRDefault="00EB1937" w:rsidP="004258D8">
            <w:pPr>
              <w:jc w:val="both"/>
              <w:rPr>
                <w:sz w:val="22"/>
              </w:rPr>
            </w:pPr>
            <w:r>
              <w:rPr>
                <w:sz w:val="22"/>
              </w:rPr>
              <w:t>Categories revised:</w:t>
            </w:r>
          </w:p>
          <w:p w:rsidR="00EB1937" w:rsidRPr="0088218F" w:rsidRDefault="004500BB" w:rsidP="0088218F">
            <w:pPr>
              <w:jc w:val="both"/>
              <w:rPr>
                <w:sz w:val="22"/>
                <w:szCs w:val="22"/>
              </w:rPr>
            </w:pPr>
            <w:r w:rsidRPr="0088218F">
              <w:rPr>
                <w:sz w:val="22"/>
                <w:szCs w:val="22"/>
              </w:rPr>
              <w:t xml:space="preserve">‘Homeless + priority need + unintentional – s193 duty’ revised to </w:t>
            </w:r>
            <w:r w:rsidR="00EB1937" w:rsidRPr="0088218F">
              <w:rPr>
                <w:sz w:val="22"/>
                <w:szCs w:val="22"/>
              </w:rPr>
              <w:t>‘Homeless + priority need + unintentionally homeless – s193(2) duty’</w:t>
            </w:r>
          </w:p>
          <w:p w:rsidR="004500BB" w:rsidRPr="0088218F" w:rsidRDefault="004500BB" w:rsidP="004500BB">
            <w:pPr>
              <w:jc w:val="both"/>
              <w:rPr>
                <w:sz w:val="12"/>
                <w:szCs w:val="22"/>
              </w:rPr>
            </w:pPr>
          </w:p>
          <w:p w:rsidR="00EB1937" w:rsidRPr="0088218F" w:rsidRDefault="004500BB" w:rsidP="0088218F">
            <w:pPr>
              <w:jc w:val="both"/>
              <w:rPr>
                <w:sz w:val="22"/>
                <w:szCs w:val="22"/>
              </w:rPr>
            </w:pPr>
            <w:r w:rsidRPr="0088218F">
              <w:rPr>
                <w:sz w:val="22"/>
                <w:szCs w:val="22"/>
              </w:rPr>
              <w:t xml:space="preserve">‘Homeless + priority need + unintentional – duty owed but referred to another Local Authority’ revised to </w:t>
            </w:r>
            <w:r w:rsidR="00EB1937" w:rsidRPr="0088218F">
              <w:rPr>
                <w:sz w:val="22"/>
                <w:szCs w:val="22"/>
              </w:rPr>
              <w:t>‘Homeless + priority need + unintentionally homeless + no local connection - referred to another Local Authority’</w:t>
            </w:r>
          </w:p>
          <w:p w:rsidR="004500BB" w:rsidRPr="0088218F" w:rsidRDefault="004500BB" w:rsidP="00EB1937">
            <w:pPr>
              <w:jc w:val="both"/>
              <w:rPr>
                <w:sz w:val="12"/>
                <w:szCs w:val="22"/>
              </w:rPr>
            </w:pPr>
          </w:p>
          <w:p w:rsidR="004500BB" w:rsidRPr="0088218F" w:rsidRDefault="004500BB" w:rsidP="0088218F">
            <w:pPr>
              <w:jc w:val="both"/>
              <w:rPr>
                <w:sz w:val="22"/>
                <w:szCs w:val="22"/>
              </w:rPr>
            </w:pPr>
            <w:r w:rsidRPr="0088218F">
              <w:rPr>
                <w:sz w:val="22"/>
                <w:szCs w:val="22"/>
              </w:rPr>
              <w:t>‘Homeless + priority</w:t>
            </w:r>
            <w:bookmarkStart w:id="9" w:name="_GoBack"/>
            <w:bookmarkEnd w:id="9"/>
            <w:r w:rsidRPr="0088218F">
              <w:rPr>
                <w:sz w:val="22"/>
                <w:szCs w:val="22"/>
              </w:rPr>
              <w:t xml:space="preserve"> need + intentional’ revised to  ‘Homeless + priority need + intentionally homeless’</w:t>
            </w:r>
          </w:p>
          <w:p w:rsidR="004500BB" w:rsidRPr="0088218F" w:rsidRDefault="004500BB" w:rsidP="00EB1937">
            <w:pPr>
              <w:jc w:val="both"/>
              <w:rPr>
                <w:sz w:val="10"/>
                <w:szCs w:val="22"/>
              </w:rPr>
            </w:pPr>
          </w:p>
          <w:p w:rsidR="00EB1937" w:rsidRPr="0088218F" w:rsidRDefault="00EB1937" w:rsidP="0088218F">
            <w:pPr>
              <w:jc w:val="both"/>
              <w:rPr>
                <w:sz w:val="22"/>
                <w:szCs w:val="22"/>
              </w:rPr>
            </w:pPr>
            <w:r w:rsidRPr="0088218F">
              <w:rPr>
                <w:sz w:val="22"/>
                <w:szCs w:val="22"/>
              </w:rPr>
              <w:t>‘Homeless + priority need + unintentionally homeless – owed a 2 year reapplication duty s195A(1)’</w:t>
            </w:r>
          </w:p>
          <w:p w:rsidR="00EB1937" w:rsidRPr="00500CC1" w:rsidRDefault="00EB1937" w:rsidP="00EB1937">
            <w:pPr>
              <w:jc w:val="both"/>
              <w:rPr>
                <w:sz w:val="22"/>
                <w:szCs w:val="22"/>
              </w:rPr>
            </w:pPr>
          </w:p>
          <w:p w:rsidR="00EB1937" w:rsidRPr="00500CC1" w:rsidRDefault="00EB1937" w:rsidP="00EB1937">
            <w:pPr>
              <w:jc w:val="both"/>
              <w:rPr>
                <w:sz w:val="22"/>
                <w:szCs w:val="22"/>
              </w:rPr>
            </w:pPr>
            <w:r w:rsidRPr="00500CC1">
              <w:rPr>
                <w:sz w:val="22"/>
                <w:szCs w:val="22"/>
              </w:rPr>
              <w:t>Categories added:</w:t>
            </w:r>
          </w:p>
          <w:p w:rsidR="00EB1937" w:rsidRPr="0088218F" w:rsidRDefault="00EB1937" w:rsidP="0088218F">
            <w:pPr>
              <w:jc w:val="both"/>
              <w:rPr>
                <w:sz w:val="22"/>
                <w:szCs w:val="22"/>
              </w:rPr>
            </w:pPr>
            <w:r w:rsidRPr="0088218F">
              <w:rPr>
                <w:sz w:val="22"/>
                <w:szCs w:val="22"/>
              </w:rPr>
              <w:t>‘Homeless + priority need + intentionally homeless’</w:t>
            </w:r>
          </w:p>
          <w:p w:rsidR="00EB1937" w:rsidRPr="0088218F" w:rsidRDefault="00EB1937" w:rsidP="0088218F">
            <w:pPr>
              <w:jc w:val="both"/>
              <w:rPr>
                <w:sz w:val="22"/>
                <w:szCs w:val="22"/>
              </w:rPr>
            </w:pPr>
            <w:r w:rsidRPr="0088218F">
              <w:rPr>
                <w:sz w:val="22"/>
                <w:szCs w:val="22"/>
              </w:rPr>
              <w:t>‘Homeless + no priority need’</w:t>
            </w:r>
          </w:p>
          <w:p w:rsidR="004500BB" w:rsidRPr="0088218F" w:rsidRDefault="004500BB" w:rsidP="0088218F">
            <w:pPr>
              <w:jc w:val="both"/>
              <w:rPr>
                <w:sz w:val="22"/>
                <w:szCs w:val="22"/>
              </w:rPr>
            </w:pPr>
            <w:r w:rsidRPr="0088218F">
              <w:rPr>
                <w:sz w:val="22"/>
                <w:szCs w:val="22"/>
              </w:rPr>
              <w:t>‘Homeless + priority need + unintentionally homeless  – refused to cooperate (s193C(4) duty owed)’</w:t>
            </w:r>
          </w:p>
          <w:p w:rsidR="004500BB" w:rsidRPr="0088218F" w:rsidRDefault="004500BB" w:rsidP="0088218F">
            <w:pPr>
              <w:jc w:val="both"/>
              <w:rPr>
                <w:sz w:val="22"/>
                <w:szCs w:val="22"/>
              </w:rPr>
            </w:pPr>
            <w:r w:rsidRPr="0088218F">
              <w:rPr>
                <w:sz w:val="22"/>
                <w:szCs w:val="22"/>
              </w:rPr>
              <w:t>‘Homeless + priority need + unintentionally homeless – owed a 2 year reapplication duty s195A(1)’</w:t>
            </w:r>
          </w:p>
          <w:p w:rsidR="004500BB" w:rsidRPr="00500CC1" w:rsidRDefault="00EB1937" w:rsidP="0088218F">
            <w:pPr>
              <w:jc w:val="both"/>
            </w:pPr>
            <w:r w:rsidRPr="0088218F">
              <w:rPr>
                <w:sz w:val="22"/>
                <w:szCs w:val="22"/>
              </w:rPr>
              <w:t>‘Not homeless’</w:t>
            </w:r>
          </w:p>
        </w:tc>
      </w:tr>
      <w:tr w:rsidR="00EB1937" w:rsidRPr="004C10B7" w:rsidTr="0088218F">
        <w:tc>
          <w:tcPr>
            <w:tcW w:w="1147" w:type="dxa"/>
          </w:tcPr>
          <w:p w:rsidR="00EB1937" w:rsidRPr="00962271" w:rsidRDefault="00500CC1" w:rsidP="004258D8">
            <w:pPr>
              <w:jc w:val="both"/>
              <w:rPr>
                <w:sz w:val="22"/>
                <w:szCs w:val="22"/>
              </w:rPr>
            </w:pPr>
            <w:r>
              <w:rPr>
                <w:sz w:val="22"/>
                <w:szCs w:val="22"/>
              </w:rPr>
              <w:t>--</w:t>
            </w:r>
          </w:p>
        </w:tc>
        <w:tc>
          <w:tcPr>
            <w:tcW w:w="1023" w:type="dxa"/>
          </w:tcPr>
          <w:p w:rsidR="00EB1937" w:rsidRPr="00962271" w:rsidRDefault="00500CC1" w:rsidP="004258D8">
            <w:pPr>
              <w:jc w:val="both"/>
              <w:rPr>
                <w:sz w:val="22"/>
                <w:szCs w:val="22"/>
              </w:rPr>
            </w:pPr>
            <w:r>
              <w:rPr>
                <w:sz w:val="22"/>
                <w:szCs w:val="22"/>
              </w:rPr>
              <w:t>7.4</w:t>
            </w:r>
          </w:p>
        </w:tc>
        <w:tc>
          <w:tcPr>
            <w:tcW w:w="2333" w:type="dxa"/>
          </w:tcPr>
          <w:p w:rsidR="00EB1937" w:rsidRPr="004C10B7" w:rsidRDefault="00500CC1" w:rsidP="004258D8">
            <w:pPr>
              <w:jc w:val="both"/>
              <w:rPr>
                <w:sz w:val="22"/>
                <w:szCs w:val="22"/>
              </w:rPr>
            </w:pPr>
            <w:r>
              <w:rPr>
                <w:sz w:val="22"/>
                <w:szCs w:val="22"/>
              </w:rPr>
              <w:t>Relief offered to legacy cases</w:t>
            </w:r>
          </w:p>
        </w:tc>
        <w:tc>
          <w:tcPr>
            <w:tcW w:w="1701" w:type="dxa"/>
          </w:tcPr>
          <w:p w:rsidR="00EB1937" w:rsidRPr="004C10B7" w:rsidRDefault="00500CC1" w:rsidP="004258D8">
            <w:pPr>
              <w:jc w:val="both"/>
              <w:rPr>
                <w:sz w:val="22"/>
                <w:szCs w:val="22"/>
              </w:rPr>
            </w:pPr>
            <w:r>
              <w:rPr>
                <w:sz w:val="22"/>
                <w:szCs w:val="22"/>
              </w:rPr>
              <w:t>Field added</w:t>
            </w:r>
          </w:p>
        </w:tc>
        <w:tc>
          <w:tcPr>
            <w:tcW w:w="9087" w:type="dxa"/>
          </w:tcPr>
          <w:p w:rsidR="00EB1937" w:rsidRPr="00762D69" w:rsidRDefault="00500CC1" w:rsidP="004258D8">
            <w:pPr>
              <w:jc w:val="both"/>
              <w:rPr>
                <w:sz w:val="22"/>
              </w:rPr>
            </w:pPr>
            <w:r>
              <w:rPr>
                <w:sz w:val="22"/>
              </w:rPr>
              <w:t>Whether legacy cases were offered relief, if found to be intentionally homeless or not to have priority need.</w:t>
            </w:r>
          </w:p>
        </w:tc>
      </w:tr>
      <w:tr w:rsidR="00EB1937" w:rsidRPr="004C10B7" w:rsidTr="0088218F">
        <w:tc>
          <w:tcPr>
            <w:tcW w:w="1147" w:type="dxa"/>
          </w:tcPr>
          <w:p w:rsidR="00EB1937" w:rsidRPr="00962271" w:rsidRDefault="00500CC1" w:rsidP="004258D8">
            <w:pPr>
              <w:jc w:val="both"/>
              <w:rPr>
                <w:sz w:val="22"/>
                <w:szCs w:val="22"/>
              </w:rPr>
            </w:pPr>
            <w:r>
              <w:rPr>
                <w:sz w:val="22"/>
                <w:szCs w:val="22"/>
              </w:rPr>
              <w:t>7.4</w:t>
            </w:r>
          </w:p>
        </w:tc>
        <w:tc>
          <w:tcPr>
            <w:tcW w:w="1023" w:type="dxa"/>
          </w:tcPr>
          <w:p w:rsidR="00EB1937" w:rsidRPr="00962271" w:rsidRDefault="00500CC1" w:rsidP="004258D8">
            <w:pPr>
              <w:jc w:val="both"/>
              <w:rPr>
                <w:sz w:val="22"/>
                <w:szCs w:val="22"/>
              </w:rPr>
            </w:pPr>
            <w:r>
              <w:rPr>
                <w:sz w:val="22"/>
                <w:szCs w:val="22"/>
              </w:rPr>
              <w:t>7.5</w:t>
            </w:r>
          </w:p>
        </w:tc>
        <w:tc>
          <w:tcPr>
            <w:tcW w:w="2333" w:type="dxa"/>
          </w:tcPr>
          <w:p w:rsidR="00EB1937" w:rsidRPr="004C10B7" w:rsidRDefault="00EB1937" w:rsidP="004258D8">
            <w:pPr>
              <w:jc w:val="both"/>
              <w:rPr>
                <w:sz w:val="22"/>
                <w:szCs w:val="22"/>
              </w:rPr>
            </w:pPr>
            <w:r w:rsidRPr="004C10B7">
              <w:rPr>
                <w:sz w:val="22"/>
                <w:szCs w:val="22"/>
              </w:rPr>
              <w:t>Priority need decision</w:t>
            </w:r>
          </w:p>
        </w:tc>
        <w:tc>
          <w:tcPr>
            <w:tcW w:w="1701" w:type="dxa"/>
          </w:tcPr>
          <w:p w:rsidR="00EB1937" w:rsidRPr="004C10B7" w:rsidRDefault="00EB1937" w:rsidP="004258D8">
            <w:pPr>
              <w:jc w:val="both"/>
              <w:rPr>
                <w:sz w:val="22"/>
                <w:szCs w:val="22"/>
              </w:rPr>
            </w:pPr>
            <w:r w:rsidRPr="004C10B7">
              <w:rPr>
                <w:sz w:val="22"/>
                <w:szCs w:val="22"/>
              </w:rPr>
              <w:t>Categories updated</w:t>
            </w:r>
          </w:p>
        </w:tc>
        <w:tc>
          <w:tcPr>
            <w:tcW w:w="9087" w:type="dxa"/>
          </w:tcPr>
          <w:p w:rsidR="00EB1937" w:rsidRPr="00762D69" w:rsidRDefault="00EB1937" w:rsidP="004258D8">
            <w:pPr>
              <w:jc w:val="both"/>
              <w:rPr>
                <w:sz w:val="22"/>
              </w:rPr>
            </w:pPr>
            <w:r w:rsidRPr="00762D69">
              <w:rPr>
                <w:sz w:val="22"/>
              </w:rPr>
              <w:t xml:space="preserve">Categories revised: </w:t>
            </w:r>
          </w:p>
          <w:p w:rsidR="00EB1937" w:rsidRPr="00762D69" w:rsidRDefault="00EB1937" w:rsidP="004258D8">
            <w:pPr>
              <w:jc w:val="both"/>
              <w:rPr>
                <w:sz w:val="22"/>
              </w:rPr>
            </w:pPr>
            <w:r>
              <w:rPr>
                <w:sz w:val="22"/>
              </w:rPr>
              <w:t>‘I</w:t>
            </w:r>
            <w:r w:rsidRPr="00762D69">
              <w:rPr>
                <w:sz w:val="22"/>
              </w:rPr>
              <w:t>ll health</w:t>
            </w:r>
            <w:r>
              <w:rPr>
                <w:sz w:val="22"/>
              </w:rPr>
              <w:t>’ added to ‘</w:t>
            </w:r>
            <w:r w:rsidRPr="00762D69">
              <w:rPr>
                <w:sz w:val="22"/>
              </w:rPr>
              <w:t>In priority need: vulnerable as result of physical disability / ill health</w:t>
            </w:r>
            <w:r>
              <w:rPr>
                <w:sz w:val="22"/>
              </w:rPr>
              <w:t>’</w:t>
            </w:r>
          </w:p>
          <w:p w:rsidR="00EB1937" w:rsidRDefault="00EB1937" w:rsidP="004258D8">
            <w:pPr>
              <w:jc w:val="both"/>
              <w:rPr>
                <w:sz w:val="22"/>
              </w:rPr>
            </w:pPr>
            <w:r>
              <w:rPr>
                <w:sz w:val="22"/>
              </w:rPr>
              <w:t>‘21+’ added to ‘</w:t>
            </w:r>
            <w:r w:rsidRPr="00762D69">
              <w:rPr>
                <w:sz w:val="22"/>
              </w:rPr>
              <w:t>In priority need: vulnerable as a care leaver 21+</w:t>
            </w:r>
            <w:r>
              <w:rPr>
                <w:sz w:val="22"/>
              </w:rPr>
              <w:t>’</w:t>
            </w:r>
          </w:p>
          <w:p w:rsidR="00EB1937" w:rsidRDefault="00EB1937" w:rsidP="004258D8">
            <w:pPr>
              <w:jc w:val="both"/>
              <w:rPr>
                <w:sz w:val="22"/>
              </w:rPr>
            </w:pPr>
          </w:p>
          <w:p w:rsidR="00EB1937" w:rsidRPr="00762D69" w:rsidRDefault="00EB1937" w:rsidP="004258D8">
            <w:pPr>
              <w:jc w:val="both"/>
              <w:rPr>
                <w:sz w:val="22"/>
              </w:rPr>
            </w:pPr>
            <w:r>
              <w:rPr>
                <w:sz w:val="22"/>
              </w:rPr>
              <w:t>Categories added:</w:t>
            </w:r>
          </w:p>
          <w:p w:rsidR="00EB1937" w:rsidRPr="00762D69" w:rsidRDefault="00EB1937" w:rsidP="004258D8">
            <w:pPr>
              <w:jc w:val="both"/>
              <w:rPr>
                <w:sz w:val="22"/>
              </w:rPr>
            </w:pPr>
            <w:r>
              <w:rPr>
                <w:sz w:val="22"/>
              </w:rPr>
              <w:t>‘</w:t>
            </w:r>
            <w:r w:rsidRPr="00762D69">
              <w:rPr>
                <w:sz w:val="22"/>
              </w:rPr>
              <w:t>In priority need: vulnerable as result of learning difficulty</w:t>
            </w:r>
            <w:r>
              <w:rPr>
                <w:sz w:val="22"/>
              </w:rPr>
              <w:t>’</w:t>
            </w:r>
          </w:p>
          <w:p w:rsidR="00EB1937" w:rsidRPr="004C10B7" w:rsidRDefault="00EB1937" w:rsidP="004258D8">
            <w:pPr>
              <w:jc w:val="both"/>
              <w:rPr>
                <w:sz w:val="22"/>
                <w:szCs w:val="22"/>
              </w:rPr>
            </w:pPr>
            <w:r>
              <w:rPr>
                <w:sz w:val="22"/>
              </w:rPr>
              <w:t>‘</w:t>
            </w:r>
            <w:r w:rsidRPr="00762D69">
              <w:rPr>
                <w:sz w:val="22"/>
              </w:rPr>
              <w:t>In priority need: vulnerable for other special reason</w:t>
            </w:r>
            <w:r>
              <w:rPr>
                <w:sz w:val="22"/>
              </w:rPr>
              <w:t>’</w:t>
            </w:r>
          </w:p>
        </w:tc>
      </w:tr>
      <w:tr w:rsidR="00500CC1" w:rsidRPr="004C10B7" w:rsidTr="0088218F">
        <w:tc>
          <w:tcPr>
            <w:tcW w:w="1147" w:type="dxa"/>
          </w:tcPr>
          <w:p w:rsidR="00500CC1" w:rsidRPr="00962271" w:rsidRDefault="00500CC1" w:rsidP="004258D8">
            <w:pPr>
              <w:jc w:val="both"/>
              <w:rPr>
                <w:sz w:val="22"/>
                <w:szCs w:val="22"/>
              </w:rPr>
            </w:pPr>
            <w:r>
              <w:rPr>
                <w:sz w:val="22"/>
                <w:szCs w:val="22"/>
              </w:rPr>
              <w:t>--</w:t>
            </w:r>
          </w:p>
        </w:tc>
        <w:tc>
          <w:tcPr>
            <w:tcW w:w="1023" w:type="dxa"/>
          </w:tcPr>
          <w:p w:rsidR="00500CC1" w:rsidRPr="00962271" w:rsidRDefault="00500CC1" w:rsidP="004258D8">
            <w:pPr>
              <w:jc w:val="both"/>
              <w:rPr>
                <w:sz w:val="22"/>
                <w:szCs w:val="22"/>
              </w:rPr>
            </w:pPr>
            <w:r>
              <w:rPr>
                <w:sz w:val="22"/>
                <w:szCs w:val="22"/>
              </w:rPr>
              <w:t>7.6</w:t>
            </w:r>
          </w:p>
        </w:tc>
        <w:tc>
          <w:tcPr>
            <w:tcW w:w="2333" w:type="dxa"/>
          </w:tcPr>
          <w:p w:rsidR="00500CC1" w:rsidRPr="004C10B7" w:rsidRDefault="00500CC1" w:rsidP="003F6E63">
            <w:pPr>
              <w:jc w:val="both"/>
              <w:rPr>
                <w:sz w:val="22"/>
                <w:szCs w:val="22"/>
              </w:rPr>
            </w:pPr>
            <w:r>
              <w:rPr>
                <w:sz w:val="22"/>
                <w:szCs w:val="22"/>
              </w:rPr>
              <w:t>Temporary accommodation provided or duty owed</w:t>
            </w:r>
          </w:p>
        </w:tc>
        <w:tc>
          <w:tcPr>
            <w:tcW w:w="1701" w:type="dxa"/>
          </w:tcPr>
          <w:p w:rsidR="00500CC1" w:rsidRPr="004C10B7" w:rsidRDefault="00500CC1" w:rsidP="003F6E63">
            <w:pPr>
              <w:jc w:val="both"/>
              <w:rPr>
                <w:sz w:val="22"/>
                <w:szCs w:val="22"/>
              </w:rPr>
            </w:pPr>
            <w:r>
              <w:rPr>
                <w:sz w:val="22"/>
                <w:szCs w:val="22"/>
              </w:rPr>
              <w:t>Field added</w:t>
            </w:r>
          </w:p>
        </w:tc>
        <w:tc>
          <w:tcPr>
            <w:tcW w:w="9087" w:type="dxa"/>
          </w:tcPr>
          <w:p w:rsidR="00500CC1" w:rsidRPr="0034138B" w:rsidRDefault="00500CC1" w:rsidP="003F6E63">
            <w:pPr>
              <w:jc w:val="both"/>
              <w:rPr>
                <w:sz w:val="22"/>
                <w:szCs w:val="22"/>
              </w:rPr>
            </w:pPr>
            <w:r>
              <w:rPr>
                <w:sz w:val="22"/>
                <w:szCs w:val="22"/>
              </w:rPr>
              <w:t>This field was added to identify whether temporary accommodation was provided or a temporary accommodation duty was owed at the end of the prevention duty. This will capture use of TA and route to the Temporary Accommodation table, rather than recording in the accommodation outcome field.</w:t>
            </w:r>
          </w:p>
        </w:tc>
      </w:tr>
      <w:tr w:rsidR="00500CC1" w:rsidRPr="004C10B7" w:rsidTr="0088218F">
        <w:tc>
          <w:tcPr>
            <w:tcW w:w="1147" w:type="dxa"/>
          </w:tcPr>
          <w:p w:rsidR="00500CC1" w:rsidRPr="00962271" w:rsidRDefault="00500CC1" w:rsidP="004258D8">
            <w:pPr>
              <w:jc w:val="both"/>
              <w:rPr>
                <w:sz w:val="22"/>
                <w:szCs w:val="22"/>
              </w:rPr>
            </w:pPr>
            <w:r>
              <w:rPr>
                <w:sz w:val="22"/>
                <w:szCs w:val="22"/>
              </w:rPr>
              <w:t>7.8</w:t>
            </w:r>
          </w:p>
        </w:tc>
        <w:tc>
          <w:tcPr>
            <w:tcW w:w="1023" w:type="dxa"/>
          </w:tcPr>
          <w:p w:rsidR="00500CC1" w:rsidRPr="00962271" w:rsidRDefault="00500CC1" w:rsidP="004258D8">
            <w:pPr>
              <w:jc w:val="both"/>
              <w:rPr>
                <w:sz w:val="22"/>
                <w:szCs w:val="22"/>
              </w:rPr>
            </w:pPr>
            <w:r>
              <w:rPr>
                <w:sz w:val="22"/>
                <w:szCs w:val="22"/>
              </w:rPr>
              <w:t>7.7</w:t>
            </w:r>
          </w:p>
        </w:tc>
        <w:tc>
          <w:tcPr>
            <w:tcW w:w="2333" w:type="dxa"/>
          </w:tcPr>
          <w:p w:rsidR="00500CC1" w:rsidRPr="004C10B7" w:rsidRDefault="00500CC1" w:rsidP="003F6E63">
            <w:pPr>
              <w:jc w:val="both"/>
              <w:rPr>
                <w:sz w:val="22"/>
                <w:szCs w:val="22"/>
              </w:rPr>
            </w:pPr>
            <w:r w:rsidRPr="004C10B7">
              <w:rPr>
                <w:sz w:val="22"/>
                <w:szCs w:val="22"/>
              </w:rPr>
              <w:t>Accommodation outcome</w:t>
            </w:r>
          </w:p>
        </w:tc>
        <w:tc>
          <w:tcPr>
            <w:tcW w:w="1701" w:type="dxa"/>
          </w:tcPr>
          <w:p w:rsidR="00500CC1" w:rsidRPr="004C10B7" w:rsidRDefault="00500CC1" w:rsidP="003F6E63">
            <w:pPr>
              <w:jc w:val="both"/>
              <w:rPr>
                <w:sz w:val="22"/>
                <w:szCs w:val="22"/>
              </w:rPr>
            </w:pPr>
            <w:r w:rsidRPr="004C10B7">
              <w:rPr>
                <w:sz w:val="22"/>
                <w:szCs w:val="22"/>
              </w:rPr>
              <w:t>Categories updated</w:t>
            </w:r>
          </w:p>
        </w:tc>
        <w:tc>
          <w:tcPr>
            <w:tcW w:w="9087" w:type="dxa"/>
          </w:tcPr>
          <w:p w:rsidR="00500CC1" w:rsidRDefault="00500CC1" w:rsidP="003F6E63">
            <w:pPr>
              <w:jc w:val="both"/>
              <w:rPr>
                <w:sz w:val="22"/>
                <w:szCs w:val="22"/>
              </w:rPr>
            </w:pPr>
            <w:r>
              <w:rPr>
                <w:sz w:val="22"/>
                <w:szCs w:val="22"/>
              </w:rPr>
              <w:t>Category removed: ‘Temporary accommodation arranged by the local authority’.</w:t>
            </w:r>
          </w:p>
          <w:p w:rsidR="00500CC1" w:rsidRDefault="00500CC1" w:rsidP="003F6E63">
            <w:pPr>
              <w:jc w:val="both"/>
              <w:rPr>
                <w:sz w:val="22"/>
                <w:szCs w:val="22"/>
              </w:rPr>
            </w:pPr>
          </w:p>
          <w:p w:rsidR="00500CC1" w:rsidRPr="0034138B" w:rsidRDefault="00500CC1" w:rsidP="003F6E63">
            <w:pPr>
              <w:jc w:val="both"/>
              <w:rPr>
                <w:sz w:val="22"/>
                <w:szCs w:val="22"/>
              </w:rPr>
            </w:pPr>
            <w:r w:rsidRPr="0034138B">
              <w:rPr>
                <w:sz w:val="22"/>
                <w:szCs w:val="22"/>
              </w:rPr>
              <w:t>Category revised: ‘Home ownership’ changed to ‘Owner occupier’, for consistency.</w:t>
            </w:r>
          </w:p>
        </w:tc>
      </w:tr>
      <w:tr w:rsidR="00500CC1" w:rsidRPr="004C10B7" w:rsidTr="0088218F">
        <w:tc>
          <w:tcPr>
            <w:tcW w:w="1147" w:type="dxa"/>
          </w:tcPr>
          <w:p w:rsidR="00500CC1" w:rsidRPr="00962271" w:rsidRDefault="00D9111C" w:rsidP="004258D8">
            <w:pPr>
              <w:jc w:val="both"/>
              <w:rPr>
                <w:sz w:val="22"/>
                <w:szCs w:val="22"/>
              </w:rPr>
            </w:pPr>
            <w:r>
              <w:rPr>
                <w:sz w:val="22"/>
                <w:szCs w:val="22"/>
              </w:rPr>
              <w:t>7.7</w:t>
            </w:r>
          </w:p>
        </w:tc>
        <w:tc>
          <w:tcPr>
            <w:tcW w:w="1023" w:type="dxa"/>
          </w:tcPr>
          <w:p w:rsidR="00500CC1" w:rsidRPr="00962271" w:rsidRDefault="00D9111C" w:rsidP="004258D8">
            <w:pPr>
              <w:jc w:val="both"/>
              <w:rPr>
                <w:sz w:val="22"/>
                <w:szCs w:val="22"/>
              </w:rPr>
            </w:pPr>
            <w:r>
              <w:rPr>
                <w:sz w:val="22"/>
                <w:szCs w:val="22"/>
              </w:rPr>
              <w:t>8.3</w:t>
            </w:r>
          </w:p>
        </w:tc>
        <w:tc>
          <w:tcPr>
            <w:tcW w:w="2333" w:type="dxa"/>
          </w:tcPr>
          <w:p w:rsidR="00500CC1" w:rsidRPr="00D9111C" w:rsidRDefault="00D9111C" w:rsidP="00D9111C">
            <w:pPr>
              <w:pStyle w:val="Heading2"/>
              <w:numPr>
                <w:ilvl w:val="0"/>
                <w:numId w:val="0"/>
              </w:numPr>
              <w:outlineLvl w:val="1"/>
              <w:rPr>
                <w:rFonts w:ascii="Arial" w:hAnsi="Arial" w:cs="Arial"/>
                <w:sz w:val="22"/>
                <w:szCs w:val="24"/>
              </w:rPr>
            </w:pPr>
            <w:bookmarkStart w:id="10" w:name="_Toc496713644"/>
            <w:r>
              <w:rPr>
                <w:rFonts w:ascii="Arial" w:hAnsi="Arial" w:cs="Arial"/>
                <w:sz w:val="22"/>
                <w:szCs w:val="24"/>
              </w:rPr>
              <w:t xml:space="preserve">Reason the </w:t>
            </w:r>
            <w:r w:rsidRPr="00D9111C">
              <w:rPr>
                <w:rFonts w:ascii="Arial" w:hAnsi="Arial" w:cs="Arial"/>
                <w:sz w:val="22"/>
                <w:szCs w:val="24"/>
              </w:rPr>
              <w:t xml:space="preserve">Section 193(2), </w:t>
            </w:r>
            <w:r>
              <w:rPr>
                <w:rFonts w:ascii="Arial" w:hAnsi="Arial" w:cs="Arial"/>
                <w:sz w:val="22"/>
                <w:szCs w:val="24"/>
              </w:rPr>
              <w:t xml:space="preserve">the </w:t>
            </w:r>
            <w:r w:rsidRPr="00D9111C">
              <w:rPr>
                <w:rFonts w:ascii="Arial" w:hAnsi="Arial" w:cs="Arial"/>
                <w:sz w:val="22"/>
                <w:szCs w:val="24"/>
              </w:rPr>
              <w:t xml:space="preserve">section </w:t>
            </w:r>
            <w:proofErr w:type="gramStart"/>
            <w:r w:rsidRPr="00D9111C">
              <w:rPr>
                <w:rFonts w:ascii="Arial" w:hAnsi="Arial" w:cs="Arial"/>
                <w:sz w:val="22"/>
                <w:szCs w:val="24"/>
              </w:rPr>
              <w:t>193C(</w:t>
            </w:r>
            <w:proofErr w:type="gramEnd"/>
            <w:r w:rsidRPr="00D9111C">
              <w:rPr>
                <w:rFonts w:ascii="Arial" w:hAnsi="Arial" w:cs="Arial"/>
                <w:sz w:val="22"/>
                <w:szCs w:val="24"/>
              </w:rPr>
              <w:t xml:space="preserve">4) or </w:t>
            </w:r>
            <w:r>
              <w:rPr>
                <w:rFonts w:ascii="Arial" w:hAnsi="Arial" w:cs="Arial"/>
                <w:sz w:val="22"/>
                <w:szCs w:val="24"/>
              </w:rPr>
              <w:t xml:space="preserve">the </w:t>
            </w:r>
            <w:r w:rsidRPr="00D9111C">
              <w:rPr>
                <w:rFonts w:ascii="Arial" w:hAnsi="Arial" w:cs="Arial"/>
                <w:sz w:val="22"/>
              </w:rPr>
              <w:t>section 195A(1)</w:t>
            </w:r>
            <w:r w:rsidRPr="00D9111C">
              <w:rPr>
                <w:rFonts w:ascii="Arial" w:hAnsi="Arial"/>
                <w:sz w:val="22"/>
              </w:rPr>
              <w:t xml:space="preserve"> </w:t>
            </w:r>
            <w:r w:rsidRPr="00D9111C">
              <w:rPr>
                <w:rFonts w:ascii="Arial" w:hAnsi="Arial" w:cs="Arial"/>
                <w:sz w:val="22"/>
                <w:szCs w:val="24"/>
              </w:rPr>
              <w:t>duty end</w:t>
            </w:r>
            <w:bookmarkEnd w:id="10"/>
            <w:r>
              <w:rPr>
                <w:rFonts w:ascii="Arial" w:hAnsi="Arial" w:cs="Arial"/>
                <w:sz w:val="22"/>
                <w:szCs w:val="24"/>
              </w:rPr>
              <w:t>ed</w:t>
            </w:r>
          </w:p>
        </w:tc>
        <w:tc>
          <w:tcPr>
            <w:tcW w:w="1701" w:type="dxa"/>
          </w:tcPr>
          <w:p w:rsidR="00500CC1" w:rsidRPr="004C10B7" w:rsidRDefault="00D9111C" w:rsidP="004258D8">
            <w:pPr>
              <w:jc w:val="both"/>
              <w:rPr>
                <w:sz w:val="22"/>
                <w:szCs w:val="22"/>
              </w:rPr>
            </w:pPr>
            <w:r w:rsidRPr="004C10B7">
              <w:rPr>
                <w:sz w:val="22"/>
                <w:szCs w:val="22"/>
              </w:rPr>
              <w:t>Categories updated</w:t>
            </w:r>
          </w:p>
        </w:tc>
        <w:tc>
          <w:tcPr>
            <w:tcW w:w="9087" w:type="dxa"/>
          </w:tcPr>
          <w:p w:rsidR="00500CC1" w:rsidRDefault="00D9111C" w:rsidP="004258D8">
            <w:pPr>
              <w:jc w:val="both"/>
              <w:rPr>
                <w:sz w:val="22"/>
                <w:szCs w:val="22"/>
              </w:rPr>
            </w:pPr>
            <w:r>
              <w:rPr>
                <w:sz w:val="22"/>
                <w:szCs w:val="22"/>
              </w:rPr>
              <w:t>Category removed: ‘Made own arrangements’</w:t>
            </w:r>
          </w:p>
          <w:p w:rsidR="00D9111C" w:rsidRDefault="00D9111C" w:rsidP="004258D8">
            <w:pPr>
              <w:jc w:val="both"/>
              <w:rPr>
                <w:sz w:val="22"/>
                <w:szCs w:val="22"/>
              </w:rPr>
            </w:pPr>
          </w:p>
          <w:p w:rsidR="00D9111C" w:rsidRDefault="00D9111C" w:rsidP="004258D8">
            <w:pPr>
              <w:jc w:val="both"/>
              <w:rPr>
                <w:sz w:val="22"/>
                <w:szCs w:val="22"/>
              </w:rPr>
            </w:pPr>
            <w:r>
              <w:rPr>
                <w:sz w:val="22"/>
                <w:szCs w:val="22"/>
              </w:rPr>
              <w:t>Category added: ‘Applicant withdrew or lost contact’</w:t>
            </w:r>
          </w:p>
        </w:tc>
      </w:tr>
      <w:tr w:rsidR="00500CC1" w:rsidRPr="004C10B7" w:rsidTr="0088218F">
        <w:tc>
          <w:tcPr>
            <w:tcW w:w="1147" w:type="dxa"/>
          </w:tcPr>
          <w:p w:rsidR="00500CC1" w:rsidRPr="00962271" w:rsidRDefault="00D9111C" w:rsidP="004258D8">
            <w:pPr>
              <w:jc w:val="both"/>
              <w:rPr>
                <w:sz w:val="22"/>
                <w:szCs w:val="22"/>
              </w:rPr>
            </w:pPr>
            <w:r>
              <w:rPr>
                <w:sz w:val="22"/>
                <w:szCs w:val="22"/>
              </w:rPr>
              <w:t>--</w:t>
            </w:r>
          </w:p>
        </w:tc>
        <w:tc>
          <w:tcPr>
            <w:tcW w:w="1023" w:type="dxa"/>
          </w:tcPr>
          <w:p w:rsidR="00500CC1" w:rsidRPr="00962271" w:rsidRDefault="00D9111C" w:rsidP="004258D8">
            <w:pPr>
              <w:jc w:val="both"/>
              <w:rPr>
                <w:sz w:val="22"/>
                <w:szCs w:val="22"/>
              </w:rPr>
            </w:pPr>
            <w:r>
              <w:rPr>
                <w:sz w:val="22"/>
                <w:szCs w:val="22"/>
              </w:rPr>
              <w:t>8.4</w:t>
            </w:r>
          </w:p>
        </w:tc>
        <w:tc>
          <w:tcPr>
            <w:tcW w:w="2333" w:type="dxa"/>
          </w:tcPr>
          <w:p w:rsidR="00500CC1" w:rsidRPr="004C10B7" w:rsidRDefault="00D9111C" w:rsidP="004258D8">
            <w:pPr>
              <w:jc w:val="both"/>
              <w:rPr>
                <w:sz w:val="22"/>
                <w:szCs w:val="22"/>
              </w:rPr>
            </w:pPr>
            <w:r>
              <w:rPr>
                <w:sz w:val="22"/>
                <w:szCs w:val="22"/>
              </w:rPr>
              <w:t xml:space="preserve">Accommodation outcome </w:t>
            </w:r>
          </w:p>
        </w:tc>
        <w:tc>
          <w:tcPr>
            <w:tcW w:w="1701" w:type="dxa"/>
          </w:tcPr>
          <w:p w:rsidR="00500CC1" w:rsidRPr="004C10B7" w:rsidRDefault="00D9111C" w:rsidP="004258D8">
            <w:pPr>
              <w:jc w:val="both"/>
              <w:rPr>
                <w:sz w:val="22"/>
                <w:szCs w:val="22"/>
              </w:rPr>
            </w:pPr>
            <w:r w:rsidRPr="004C10B7">
              <w:rPr>
                <w:sz w:val="22"/>
                <w:szCs w:val="22"/>
              </w:rPr>
              <w:t>Categories updated</w:t>
            </w:r>
          </w:p>
        </w:tc>
        <w:tc>
          <w:tcPr>
            <w:tcW w:w="9087" w:type="dxa"/>
          </w:tcPr>
          <w:p w:rsidR="00500CC1" w:rsidRDefault="00D9111C" w:rsidP="004258D8">
            <w:pPr>
              <w:jc w:val="both"/>
              <w:rPr>
                <w:sz w:val="22"/>
                <w:szCs w:val="22"/>
              </w:rPr>
            </w:pPr>
            <w:r w:rsidRPr="0034138B">
              <w:rPr>
                <w:sz w:val="22"/>
                <w:szCs w:val="22"/>
              </w:rPr>
              <w:t>Category revised: ‘Home ownership’ changed to ‘Owner occupier’, for consistency.</w:t>
            </w:r>
          </w:p>
        </w:tc>
      </w:tr>
      <w:tr w:rsidR="00500CC1" w:rsidRPr="004C10B7" w:rsidTr="0088218F">
        <w:tc>
          <w:tcPr>
            <w:tcW w:w="1147" w:type="dxa"/>
          </w:tcPr>
          <w:p w:rsidR="00500CC1" w:rsidRPr="00962271" w:rsidRDefault="00D9111C" w:rsidP="004258D8">
            <w:pPr>
              <w:jc w:val="both"/>
              <w:rPr>
                <w:sz w:val="22"/>
                <w:szCs w:val="22"/>
              </w:rPr>
            </w:pPr>
            <w:r>
              <w:rPr>
                <w:sz w:val="22"/>
                <w:szCs w:val="22"/>
              </w:rPr>
              <w:t>8.5</w:t>
            </w:r>
          </w:p>
        </w:tc>
        <w:tc>
          <w:tcPr>
            <w:tcW w:w="1023" w:type="dxa"/>
          </w:tcPr>
          <w:p w:rsidR="00500CC1" w:rsidRPr="00962271" w:rsidRDefault="00D9111C" w:rsidP="004258D8">
            <w:pPr>
              <w:jc w:val="both"/>
              <w:rPr>
                <w:sz w:val="22"/>
                <w:szCs w:val="22"/>
              </w:rPr>
            </w:pPr>
            <w:r>
              <w:rPr>
                <w:sz w:val="22"/>
                <w:szCs w:val="22"/>
              </w:rPr>
              <w:t>9.5</w:t>
            </w:r>
          </w:p>
        </w:tc>
        <w:tc>
          <w:tcPr>
            <w:tcW w:w="2333" w:type="dxa"/>
          </w:tcPr>
          <w:p w:rsidR="00500CC1" w:rsidRPr="004C10B7" w:rsidRDefault="00D9111C" w:rsidP="004258D8">
            <w:pPr>
              <w:jc w:val="both"/>
              <w:rPr>
                <w:sz w:val="22"/>
                <w:szCs w:val="22"/>
              </w:rPr>
            </w:pPr>
            <w:r>
              <w:rPr>
                <w:sz w:val="22"/>
                <w:szCs w:val="22"/>
              </w:rPr>
              <w:t>Type of temporary accommodation</w:t>
            </w:r>
          </w:p>
        </w:tc>
        <w:tc>
          <w:tcPr>
            <w:tcW w:w="1701" w:type="dxa"/>
          </w:tcPr>
          <w:p w:rsidR="00500CC1" w:rsidRPr="004C10B7" w:rsidRDefault="00882F84" w:rsidP="004258D8">
            <w:pPr>
              <w:jc w:val="both"/>
              <w:rPr>
                <w:sz w:val="22"/>
                <w:szCs w:val="22"/>
              </w:rPr>
            </w:pPr>
            <w:r w:rsidRPr="004C10B7">
              <w:rPr>
                <w:sz w:val="22"/>
                <w:szCs w:val="22"/>
              </w:rPr>
              <w:t>Categories updated</w:t>
            </w:r>
          </w:p>
        </w:tc>
        <w:tc>
          <w:tcPr>
            <w:tcW w:w="9087" w:type="dxa"/>
          </w:tcPr>
          <w:p w:rsidR="00500CC1" w:rsidRDefault="00882F84" w:rsidP="004258D8">
            <w:pPr>
              <w:jc w:val="both"/>
              <w:rPr>
                <w:sz w:val="22"/>
                <w:szCs w:val="22"/>
              </w:rPr>
            </w:pPr>
            <w:r>
              <w:rPr>
                <w:sz w:val="22"/>
                <w:szCs w:val="22"/>
              </w:rPr>
              <w:t>Categories added:</w:t>
            </w:r>
          </w:p>
          <w:p w:rsidR="00882F84" w:rsidRDefault="00882F84" w:rsidP="004258D8">
            <w:pPr>
              <w:jc w:val="both"/>
              <w:rPr>
                <w:sz w:val="22"/>
                <w:szCs w:val="22"/>
              </w:rPr>
            </w:pPr>
            <w:r>
              <w:rPr>
                <w:sz w:val="22"/>
                <w:szCs w:val="22"/>
              </w:rPr>
              <w:t>‘Temporarily remains in property’</w:t>
            </w:r>
          </w:p>
          <w:p w:rsidR="00882F84" w:rsidRDefault="00882F84" w:rsidP="004258D8">
            <w:pPr>
              <w:jc w:val="both"/>
              <w:rPr>
                <w:sz w:val="22"/>
                <w:szCs w:val="22"/>
              </w:rPr>
            </w:pPr>
            <w:r>
              <w:rPr>
                <w:sz w:val="22"/>
                <w:szCs w:val="22"/>
              </w:rPr>
              <w:t>‘Made own arrangements for temporary accommodation’</w:t>
            </w:r>
          </w:p>
        </w:tc>
      </w:tr>
      <w:tr w:rsidR="00882F84" w:rsidRPr="004C10B7" w:rsidTr="0088218F">
        <w:tc>
          <w:tcPr>
            <w:tcW w:w="1147" w:type="dxa"/>
          </w:tcPr>
          <w:p w:rsidR="00882F84" w:rsidRPr="00962271" w:rsidRDefault="00882F84" w:rsidP="004258D8">
            <w:pPr>
              <w:jc w:val="both"/>
              <w:rPr>
                <w:sz w:val="22"/>
                <w:szCs w:val="22"/>
              </w:rPr>
            </w:pPr>
            <w:r>
              <w:rPr>
                <w:sz w:val="22"/>
                <w:szCs w:val="22"/>
              </w:rPr>
              <w:t>8.7</w:t>
            </w:r>
          </w:p>
        </w:tc>
        <w:tc>
          <w:tcPr>
            <w:tcW w:w="1023" w:type="dxa"/>
          </w:tcPr>
          <w:p w:rsidR="00882F84" w:rsidRPr="00962271" w:rsidRDefault="00882F84" w:rsidP="004258D8">
            <w:pPr>
              <w:jc w:val="both"/>
              <w:rPr>
                <w:sz w:val="22"/>
                <w:szCs w:val="22"/>
              </w:rPr>
            </w:pPr>
            <w:r>
              <w:rPr>
                <w:sz w:val="22"/>
                <w:szCs w:val="22"/>
              </w:rPr>
              <w:t>9.7</w:t>
            </w:r>
          </w:p>
        </w:tc>
        <w:tc>
          <w:tcPr>
            <w:tcW w:w="2333" w:type="dxa"/>
          </w:tcPr>
          <w:p w:rsidR="00882F84" w:rsidRPr="004C10B7" w:rsidRDefault="00882F84" w:rsidP="004258D8">
            <w:pPr>
              <w:jc w:val="both"/>
              <w:rPr>
                <w:sz w:val="22"/>
                <w:szCs w:val="22"/>
              </w:rPr>
            </w:pPr>
            <w:r>
              <w:rPr>
                <w:sz w:val="22"/>
                <w:szCs w:val="22"/>
              </w:rPr>
              <w:t>Duties under which temporary accommodation is provided</w:t>
            </w:r>
          </w:p>
        </w:tc>
        <w:tc>
          <w:tcPr>
            <w:tcW w:w="1701" w:type="dxa"/>
          </w:tcPr>
          <w:p w:rsidR="00882F84" w:rsidRPr="004C10B7" w:rsidRDefault="00882F84" w:rsidP="004258D8">
            <w:pPr>
              <w:jc w:val="both"/>
              <w:rPr>
                <w:sz w:val="22"/>
                <w:szCs w:val="22"/>
              </w:rPr>
            </w:pPr>
            <w:r w:rsidRPr="004C10B7">
              <w:rPr>
                <w:sz w:val="22"/>
                <w:szCs w:val="22"/>
              </w:rPr>
              <w:t>Categories updated</w:t>
            </w:r>
          </w:p>
        </w:tc>
        <w:tc>
          <w:tcPr>
            <w:tcW w:w="9087" w:type="dxa"/>
          </w:tcPr>
          <w:p w:rsidR="00882F84" w:rsidRDefault="00882F84" w:rsidP="004258D8">
            <w:pPr>
              <w:jc w:val="both"/>
              <w:rPr>
                <w:sz w:val="22"/>
                <w:szCs w:val="22"/>
              </w:rPr>
            </w:pPr>
            <w:r>
              <w:rPr>
                <w:sz w:val="22"/>
                <w:szCs w:val="22"/>
              </w:rPr>
              <w:t>Category revised:</w:t>
            </w:r>
          </w:p>
          <w:p w:rsidR="00882F84" w:rsidRDefault="00882F84" w:rsidP="004258D8">
            <w:pPr>
              <w:jc w:val="both"/>
              <w:rPr>
                <w:sz w:val="22"/>
                <w:szCs w:val="22"/>
              </w:rPr>
            </w:pPr>
            <w:r>
              <w:rPr>
                <w:sz w:val="22"/>
                <w:szCs w:val="22"/>
              </w:rPr>
              <w:t>‘Main duty: s193’ changed to ‘Section 193(2)’</w:t>
            </w:r>
          </w:p>
          <w:p w:rsidR="00882F84" w:rsidRDefault="00882F84" w:rsidP="004258D8">
            <w:pPr>
              <w:jc w:val="both"/>
              <w:rPr>
                <w:sz w:val="22"/>
                <w:szCs w:val="22"/>
              </w:rPr>
            </w:pPr>
          </w:p>
          <w:p w:rsidR="00882F84" w:rsidRDefault="00882F84" w:rsidP="004258D8">
            <w:pPr>
              <w:jc w:val="both"/>
              <w:rPr>
                <w:sz w:val="22"/>
                <w:szCs w:val="22"/>
              </w:rPr>
            </w:pPr>
            <w:r>
              <w:rPr>
                <w:sz w:val="22"/>
                <w:szCs w:val="22"/>
              </w:rPr>
              <w:t>New category:</w:t>
            </w:r>
          </w:p>
          <w:p w:rsidR="00882F84" w:rsidRDefault="00882F84" w:rsidP="004258D8">
            <w:pPr>
              <w:jc w:val="both"/>
              <w:rPr>
                <w:sz w:val="22"/>
                <w:szCs w:val="22"/>
              </w:rPr>
            </w:pPr>
            <w:r>
              <w:rPr>
                <w:sz w:val="22"/>
                <w:szCs w:val="22"/>
              </w:rPr>
              <w:t>‘Section 193C(4)’</w:t>
            </w:r>
          </w:p>
        </w:tc>
      </w:tr>
      <w:tr w:rsidR="00500CC1" w:rsidRPr="004C10B7" w:rsidTr="0088218F">
        <w:tc>
          <w:tcPr>
            <w:tcW w:w="1147" w:type="dxa"/>
          </w:tcPr>
          <w:p w:rsidR="00500CC1" w:rsidRPr="00962271" w:rsidRDefault="00882F84" w:rsidP="004258D8">
            <w:pPr>
              <w:jc w:val="both"/>
              <w:rPr>
                <w:sz w:val="22"/>
                <w:szCs w:val="22"/>
              </w:rPr>
            </w:pPr>
            <w:r>
              <w:rPr>
                <w:sz w:val="22"/>
                <w:szCs w:val="22"/>
              </w:rPr>
              <w:t>--</w:t>
            </w:r>
          </w:p>
        </w:tc>
        <w:tc>
          <w:tcPr>
            <w:tcW w:w="1023" w:type="dxa"/>
          </w:tcPr>
          <w:p w:rsidR="00500CC1" w:rsidRPr="00962271" w:rsidRDefault="00882F84" w:rsidP="004258D8">
            <w:pPr>
              <w:jc w:val="both"/>
              <w:rPr>
                <w:sz w:val="22"/>
                <w:szCs w:val="22"/>
              </w:rPr>
            </w:pPr>
            <w:r>
              <w:rPr>
                <w:sz w:val="22"/>
                <w:szCs w:val="22"/>
              </w:rPr>
              <w:t>9</w:t>
            </w:r>
            <w:r w:rsidR="00500CC1" w:rsidRPr="00962271">
              <w:rPr>
                <w:sz w:val="22"/>
                <w:szCs w:val="22"/>
              </w:rPr>
              <w:t xml:space="preserve">.9 </w:t>
            </w:r>
          </w:p>
        </w:tc>
        <w:tc>
          <w:tcPr>
            <w:tcW w:w="2333" w:type="dxa"/>
          </w:tcPr>
          <w:p w:rsidR="00500CC1" w:rsidRPr="004C10B7" w:rsidRDefault="00500CC1" w:rsidP="004258D8">
            <w:pPr>
              <w:jc w:val="both"/>
              <w:rPr>
                <w:sz w:val="22"/>
                <w:szCs w:val="22"/>
              </w:rPr>
            </w:pPr>
            <w:r w:rsidRPr="004C10B7">
              <w:rPr>
                <w:sz w:val="22"/>
                <w:szCs w:val="22"/>
              </w:rPr>
              <w:t>Date of exit from Temporary Accommodation</w:t>
            </w:r>
          </w:p>
        </w:tc>
        <w:tc>
          <w:tcPr>
            <w:tcW w:w="1701" w:type="dxa"/>
          </w:tcPr>
          <w:p w:rsidR="00500CC1" w:rsidRPr="004C10B7" w:rsidRDefault="00500CC1" w:rsidP="004258D8">
            <w:pPr>
              <w:jc w:val="both"/>
              <w:rPr>
                <w:sz w:val="22"/>
                <w:szCs w:val="22"/>
              </w:rPr>
            </w:pPr>
            <w:r w:rsidRPr="004C10B7">
              <w:rPr>
                <w:sz w:val="22"/>
                <w:szCs w:val="22"/>
              </w:rPr>
              <w:t>New field</w:t>
            </w:r>
          </w:p>
        </w:tc>
        <w:tc>
          <w:tcPr>
            <w:tcW w:w="9087" w:type="dxa"/>
          </w:tcPr>
          <w:p w:rsidR="00500CC1" w:rsidRPr="004C10B7" w:rsidRDefault="00500CC1" w:rsidP="004258D8">
            <w:pPr>
              <w:jc w:val="both"/>
              <w:rPr>
                <w:sz w:val="22"/>
                <w:szCs w:val="22"/>
              </w:rPr>
            </w:pPr>
            <w:r>
              <w:rPr>
                <w:sz w:val="22"/>
                <w:szCs w:val="22"/>
              </w:rPr>
              <w:t>This was added in response to requests for a date when households leave temporary accommodation.</w:t>
            </w:r>
          </w:p>
        </w:tc>
      </w:tr>
      <w:tr w:rsidR="00500CC1" w:rsidRPr="004C10B7" w:rsidTr="0088218F">
        <w:tc>
          <w:tcPr>
            <w:tcW w:w="1147" w:type="dxa"/>
          </w:tcPr>
          <w:p w:rsidR="00500CC1" w:rsidRPr="00962271" w:rsidRDefault="00882F84" w:rsidP="004258D8">
            <w:pPr>
              <w:jc w:val="both"/>
              <w:rPr>
                <w:sz w:val="22"/>
                <w:szCs w:val="22"/>
              </w:rPr>
            </w:pPr>
            <w:r>
              <w:rPr>
                <w:sz w:val="22"/>
                <w:szCs w:val="22"/>
              </w:rPr>
              <w:t>--</w:t>
            </w:r>
          </w:p>
        </w:tc>
        <w:tc>
          <w:tcPr>
            <w:tcW w:w="1023" w:type="dxa"/>
          </w:tcPr>
          <w:p w:rsidR="00500CC1" w:rsidRPr="00962271" w:rsidRDefault="00882F84" w:rsidP="004258D8">
            <w:pPr>
              <w:jc w:val="both"/>
              <w:rPr>
                <w:sz w:val="22"/>
                <w:szCs w:val="22"/>
              </w:rPr>
            </w:pPr>
            <w:r>
              <w:rPr>
                <w:sz w:val="22"/>
                <w:szCs w:val="22"/>
              </w:rPr>
              <w:t>10.2</w:t>
            </w:r>
          </w:p>
        </w:tc>
        <w:tc>
          <w:tcPr>
            <w:tcW w:w="2333" w:type="dxa"/>
          </w:tcPr>
          <w:p w:rsidR="00500CC1" w:rsidRPr="004C10B7" w:rsidRDefault="00500CC1" w:rsidP="004258D8">
            <w:pPr>
              <w:jc w:val="both"/>
              <w:rPr>
                <w:sz w:val="22"/>
                <w:szCs w:val="22"/>
              </w:rPr>
            </w:pPr>
            <w:r w:rsidRPr="004C10B7">
              <w:rPr>
                <w:sz w:val="22"/>
                <w:szCs w:val="22"/>
              </w:rPr>
              <w:t>Date review requested</w:t>
            </w:r>
          </w:p>
        </w:tc>
        <w:tc>
          <w:tcPr>
            <w:tcW w:w="1701" w:type="dxa"/>
          </w:tcPr>
          <w:p w:rsidR="00500CC1" w:rsidRPr="004C10B7" w:rsidRDefault="00500CC1" w:rsidP="004258D8">
            <w:pPr>
              <w:jc w:val="both"/>
              <w:rPr>
                <w:sz w:val="22"/>
                <w:szCs w:val="22"/>
              </w:rPr>
            </w:pPr>
            <w:r w:rsidRPr="004C10B7">
              <w:rPr>
                <w:sz w:val="22"/>
                <w:szCs w:val="22"/>
              </w:rPr>
              <w:t>New field</w:t>
            </w:r>
          </w:p>
        </w:tc>
        <w:tc>
          <w:tcPr>
            <w:tcW w:w="9087" w:type="dxa"/>
          </w:tcPr>
          <w:p w:rsidR="00500CC1" w:rsidRPr="004C10B7" w:rsidRDefault="00500CC1" w:rsidP="004258D8">
            <w:pPr>
              <w:jc w:val="both"/>
              <w:rPr>
                <w:sz w:val="22"/>
                <w:szCs w:val="22"/>
              </w:rPr>
            </w:pPr>
            <w:r>
              <w:rPr>
                <w:sz w:val="22"/>
                <w:szCs w:val="22"/>
              </w:rPr>
              <w:t>This was added in response to requests for a date when the review was requested.</w:t>
            </w:r>
          </w:p>
        </w:tc>
      </w:tr>
      <w:tr w:rsidR="00500CC1" w:rsidRPr="004C10B7" w:rsidTr="0088218F">
        <w:tc>
          <w:tcPr>
            <w:tcW w:w="1147" w:type="dxa"/>
          </w:tcPr>
          <w:p w:rsidR="00500CC1" w:rsidRPr="00962271" w:rsidRDefault="00882F84" w:rsidP="004258D8">
            <w:pPr>
              <w:jc w:val="both"/>
              <w:rPr>
                <w:sz w:val="22"/>
                <w:szCs w:val="22"/>
              </w:rPr>
            </w:pPr>
            <w:r>
              <w:rPr>
                <w:sz w:val="22"/>
                <w:szCs w:val="22"/>
              </w:rPr>
              <w:t>9.3</w:t>
            </w:r>
          </w:p>
        </w:tc>
        <w:tc>
          <w:tcPr>
            <w:tcW w:w="1023" w:type="dxa"/>
          </w:tcPr>
          <w:p w:rsidR="00500CC1" w:rsidRPr="00962271" w:rsidRDefault="00882F84" w:rsidP="004258D8">
            <w:pPr>
              <w:jc w:val="both"/>
              <w:rPr>
                <w:sz w:val="22"/>
                <w:szCs w:val="22"/>
              </w:rPr>
            </w:pPr>
            <w:r>
              <w:rPr>
                <w:sz w:val="22"/>
                <w:szCs w:val="22"/>
              </w:rPr>
              <w:t>10.4</w:t>
            </w:r>
          </w:p>
        </w:tc>
        <w:tc>
          <w:tcPr>
            <w:tcW w:w="2333" w:type="dxa"/>
          </w:tcPr>
          <w:p w:rsidR="00500CC1" w:rsidRPr="004C10B7" w:rsidRDefault="00500CC1" w:rsidP="004258D8">
            <w:pPr>
              <w:jc w:val="both"/>
              <w:rPr>
                <w:sz w:val="22"/>
                <w:szCs w:val="22"/>
              </w:rPr>
            </w:pPr>
            <w:r w:rsidRPr="004C10B7">
              <w:rPr>
                <w:sz w:val="22"/>
                <w:szCs w:val="22"/>
              </w:rPr>
              <w:t>Review requested</w:t>
            </w:r>
          </w:p>
        </w:tc>
        <w:tc>
          <w:tcPr>
            <w:tcW w:w="1701" w:type="dxa"/>
          </w:tcPr>
          <w:p w:rsidR="00500CC1" w:rsidRPr="004C10B7" w:rsidRDefault="00500CC1" w:rsidP="004258D8">
            <w:pPr>
              <w:jc w:val="both"/>
              <w:rPr>
                <w:sz w:val="22"/>
                <w:szCs w:val="22"/>
              </w:rPr>
            </w:pPr>
            <w:r w:rsidRPr="004C10B7">
              <w:rPr>
                <w:sz w:val="22"/>
                <w:szCs w:val="22"/>
              </w:rPr>
              <w:t>Categories updated</w:t>
            </w:r>
          </w:p>
        </w:tc>
        <w:tc>
          <w:tcPr>
            <w:tcW w:w="9087" w:type="dxa"/>
          </w:tcPr>
          <w:p w:rsidR="00500CC1" w:rsidRPr="00762D69" w:rsidRDefault="00500CC1" w:rsidP="004258D8">
            <w:pPr>
              <w:jc w:val="both"/>
              <w:rPr>
                <w:sz w:val="22"/>
                <w:szCs w:val="22"/>
              </w:rPr>
            </w:pPr>
            <w:r>
              <w:rPr>
                <w:sz w:val="22"/>
              </w:rPr>
              <w:t>Categories added:</w:t>
            </w:r>
          </w:p>
          <w:p w:rsidR="00500CC1" w:rsidRPr="00762D69" w:rsidRDefault="00500CC1" w:rsidP="004258D8">
            <w:pPr>
              <w:jc w:val="both"/>
              <w:rPr>
                <w:sz w:val="22"/>
                <w:szCs w:val="22"/>
              </w:rPr>
            </w:pPr>
            <w:r w:rsidRPr="00762D69">
              <w:rPr>
                <w:sz w:val="22"/>
                <w:szCs w:val="22"/>
              </w:rPr>
              <w:t xml:space="preserve">‘Duties owed homeless or threatened with homelessness’; </w:t>
            </w:r>
          </w:p>
          <w:p w:rsidR="00500CC1" w:rsidRPr="00762D69" w:rsidRDefault="00500CC1" w:rsidP="004258D8">
            <w:pPr>
              <w:jc w:val="both"/>
              <w:rPr>
                <w:sz w:val="22"/>
                <w:szCs w:val="22"/>
              </w:rPr>
            </w:pPr>
            <w:r w:rsidRPr="00762D69">
              <w:rPr>
                <w:sz w:val="22"/>
                <w:szCs w:val="22"/>
              </w:rPr>
              <w:t>‘Suitability of Final PRS or Final Part 6 Offer at Relief stage’</w:t>
            </w:r>
          </w:p>
          <w:p w:rsidR="00500CC1" w:rsidRPr="00762D69" w:rsidRDefault="00500CC1" w:rsidP="004258D8">
            <w:pPr>
              <w:jc w:val="both"/>
              <w:rPr>
                <w:sz w:val="22"/>
                <w:szCs w:val="22"/>
              </w:rPr>
            </w:pPr>
          </w:p>
          <w:p w:rsidR="00500CC1" w:rsidRPr="00762D69" w:rsidRDefault="00500CC1" w:rsidP="004258D8">
            <w:pPr>
              <w:jc w:val="both"/>
              <w:rPr>
                <w:sz w:val="22"/>
                <w:szCs w:val="22"/>
              </w:rPr>
            </w:pPr>
            <w:r w:rsidRPr="00762D69">
              <w:rPr>
                <w:sz w:val="22"/>
                <w:szCs w:val="22"/>
              </w:rPr>
              <w:t xml:space="preserve">Categories revised: </w:t>
            </w:r>
          </w:p>
          <w:p w:rsidR="00500CC1" w:rsidRPr="00762D69" w:rsidRDefault="00500CC1" w:rsidP="004258D8">
            <w:pPr>
              <w:jc w:val="both"/>
              <w:rPr>
                <w:sz w:val="22"/>
                <w:szCs w:val="22"/>
              </w:rPr>
            </w:pPr>
            <w:r w:rsidRPr="00762D69">
              <w:rPr>
                <w:sz w:val="22"/>
                <w:szCs w:val="22"/>
              </w:rPr>
              <w:t>‘Suitability of accommodation offered at Prevention or Relief stage (not final)’</w:t>
            </w:r>
          </w:p>
          <w:p w:rsidR="00500CC1" w:rsidRPr="004C10B7" w:rsidRDefault="00500CC1" w:rsidP="004258D8">
            <w:pPr>
              <w:jc w:val="both"/>
              <w:rPr>
                <w:sz w:val="22"/>
                <w:szCs w:val="22"/>
              </w:rPr>
            </w:pPr>
            <w:r w:rsidRPr="00762D69">
              <w:rPr>
                <w:sz w:val="22"/>
                <w:szCs w:val="22"/>
              </w:rPr>
              <w:t>‘Suitability of accommodation offered as S193 Temporary Accommodation or S193c(4)’</w:t>
            </w:r>
          </w:p>
        </w:tc>
      </w:tr>
      <w:tr w:rsidR="00882F84" w:rsidRPr="004C10B7" w:rsidTr="0088218F">
        <w:tc>
          <w:tcPr>
            <w:tcW w:w="1147" w:type="dxa"/>
          </w:tcPr>
          <w:p w:rsidR="00882F84" w:rsidRDefault="00882F84" w:rsidP="004258D8">
            <w:pPr>
              <w:jc w:val="both"/>
              <w:rPr>
                <w:sz w:val="22"/>
                <w:szCs w:val="22"/>
              </w:rPr>
            </w:pPr>
            <w:r>
              <w:rPr>
                <w:sz w:val="22"/>
                <w:szCs w:val="22"/>
              </w:rPr>
              <w:t>--</w:t>
            </w:r>
          </w:p>
        </w:tc>
        <w:tc>
          <w:tcPr>
            <w:tcW w:w="1023" w:type="dxa"/>
          </w:tcPr>
          <w:p w:rsidR="00882F84" w:rsidRDefault="00882F84" w:rsidP="004258D8">
            <w:pPr>
              <w:jc w:val="both"/>
              <w:rPr>
                <w:sz w:val="22"/>
                <w:szCs w:val="22"/>
              </w:rPr>
            </w:pPr>
            <w:r>
              <w:rPr>
                <w:sz w:val="22"/>
                <w:szCs w:val="22"/>
              </w:rPr>
              <w:t>10.6</w:t>
            </w:r>
          </w:p>
        </w:tc>
        <w:tc>
          <w:tcPr>
            <w:tcW w:w="2333" w:type="dxa"/>
          </w:tcPr>
          <w:p w:rsidR="00882F84" w:rsidRPr="004C10B7" w:rsidRDefault="00882F84" w:rsidP="004258D8">
            <w:pPr>
              <w:jc w:val="both"/>
              <w:rPr>
                <w:sz w:val="22"/>
                <w:szCs w:val="22"/>
              </w:rPr>
            </w:pPr>
            <w:r>
              <w:rPr>
                <w:sz w:val="22"/>
                <w:szCs w:val="22"/>
              </w:rPr>
              <w:t>Decision outcome</w:t>
            </w:r>
          </w:p>
        </w:tc>
        <w:tc>
          <w:tcPr>
            <w:tcW w:w="1701" w:type="dxa"/>
          </w:tcPr>
          <w:p w:rsidR="00882F84" w:rsidRPr="004C10B7" w:rsidRDefault="00882F84" w:rsidP="004258D8">
            <w:pPr>
              <w:jc w:val="both"/>
              <w:rPr>
                <w:sz w:val="22"/>
                <w:szCs w:val="22"/>
              </w:rPr>
            </w:pPr>
            <w:r>
              <w:rPr>
                <w:sz w:val="22"/>
                <w:szCs w:val="22"/>
              </w:rPr>
              <w:t>Field added</w:t>
            </w:r>
          </w:p>
        </w:tc>
        <w:tc>
          <w:tcPr>
            <w:tcW w:w="9087" w:type="dxa"/>
          </w:tcPr>
          <w:p w:rsidR="00882F84" w:rsidRDefault="00882F84" w:rsidP="00882F84">
            <w:pPr>
              <w:jc w:val="both"/>
              <w:rPr>
                <w:sz w:val="22"/>
              </w:rPr>
            </w:pPr>
            <w:r>
              <w:rPr>
                <w:sz w:val="22"/>
              </w:rPr>
              <w:t>This was added in response to requests to show whether reviews were successful.</w:t>
            </w:r>
          </w:p>
        </w:tc>
      </w:tr>
    </w:tbl>
    <w:p w:rsidR="004F57D7" w:rsidRPr="004F57D7" w:rsidRDefault="004F57D7" w:rsidP="004258D8">
      <w:pPr>
        <w:jc w:val="both"/>
      </w:pPr>
    </w:p>
    <w:sectPr w:rsidR="004F57D7" w:rsidRPr="004F57D7" w:rsidSect="00557B9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937" w:rsidRDefault="00EB1937" w:rsidP="00056850">
      <w:pPr>
        <w:spacing w:after="0" w:line="240" w:lineRule="auto"/>
      </w:pPr>
      <w:r>
        <w:separator/>
      </w:r>
    </w:p>
  </w:endnote>
  <w:endnote w:type="continuationSeparator" w:id="0">
    <w:p w:rsidR="00EB1937" w:rsidRDefault="00EB1937"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37" w:rsidRDefault="00EB1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712575"/>
      <w:docPartObj>
        <w:docPartGallery w:val="Page Numbers (Bottom of Page)"/>
        <w:docPartUnique/>
      </w:docPartObj>
    </w:sdtPr>
    <w:sdtEndPr>
      <w:rPr>
        <w:noProof/>
      </w:rPr>
    </w:sdtEndPr>
    <w:sdtContent>
      <w:p w:rsidR="00EB1937" w:rsidRDefault="00EB1937">
        <w:pPr>
          <w:pStyle w:val="Footer"/>
          <w:jc w:val="right"/>
        </w:pPr>
        <w:r>
          <w:fldChar w:fldCharType="begin"/>
        </w:r>
        <w:r>
          <w:instrText xml:space="preserve"> PAGE   \* MERGEFORMAT </w:instrText>
        </w:r>
        <w:r>
          <w:fldChar w:fldCharType="separate"/>
        </w:r>
        <w:r w:rsidR="001B5568">
          <w:rPr>
            <w:noProof/>
          </w:rPr>
          <w:t>2</w:t>
        </w:r>
        <w:r>
          <w:rPr>
            <w:noProof/>
          </w:rPr>
          <w:fldChar w:fldCharType="end"/>
        </w:r>
      </w:p>
    </w:sdtContent>
  </w:sdt>
  <w:p w:rsidR="00EB1937" w:rsidRDefault="00EB19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37" w:rsidRDefault="00EB1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937" w:rsidRDefault="00EB1937" w:rsidP="00056850">
      <w:pPr>
        <w:spacing w:after="0" w:line="240" w:lineRule="auto"/>
      </w:pPr>
      <w:r>
        <w:separator/>
      </w:r>
    </w:p>
  </w:footnote>
  <w:footnote w:type="continuationSeparator" w:id="0">
    <w:p w:rsidR="00EB1937" w:rsidRDefault="00EB1937"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37" w:rsidRDefault="00EB19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37" w:rsidRDefault="00EB19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37" w:rsidRDefault="00EB1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5827196"/>
    <w:lvl w:ilvl="0">
      <w:start w:val="1"/>
      <w:numFmt w:val="decimal"/>
      <w:pStyle w:val="Heading1"/>
      <w:lvlText w:val="%1."/>
      <w:legacy w:legacy="1" w:legacySpace="288" w:legacyIndent="720"/>
      <w:lvlJc w:val="left"/>
    </w:lvl>
    <w:lvl w:ilvl="1">
      <w:start w:val="1"/>
      <w:numFmt w:val="decimal"/>
      <w:lvlText w:val="%1.%2"/>
      <w:legacy w:legacy="1" w:legacySpace="284" w:legacyIndent="720"/>
      <w:lvlJc w:val="left"/>
      <w:rPr>
        <w:rFonts w:ascii="Arial" w:hAnsi="Arial" w:cs="Arial" w:hint="default"/>
        <w:b/>
      </w:rPr>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D"/>
    <w:multiLevelType w:val="multilevel"/>
    <w:tmpl w:val="22127564"/>
    <w:lvl w:ilvl="0">
      <w:start w:val="1"/>
      <w:numFmt w:val="decimal"/>
      <w:suff w:val="nothing"/>
      <w:lvlText w:val="%1."/>
      <w:lvlJc w:val="left"/>
      <w:pPr>
        <w:tabs>
          <w:tab w:val="num" w:pos="0"/>
        </w:tabs>
        <w:ind w:left="0" w:firstLine="0"/>
      </w:pPr>
    </w:lvl>
    <w:lvl w:ilvl="1">
      <w:start w:val="1"/>
      <w:numFmt w:val="decimal"/>
      <w:pStyle w:val="Heading2"/>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B503FE2"/>
    <w:multiLevelType w:val="hybridMultilevel"/>
    <w:tmpl w:val="533C86C4"/>
    <w:lvl w:ilvl="0" w:tplc="3466927E">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813AA7"/>
    <w:multiLevelType w:val="hybridMultilevel"/>
    <w:tmpl w:val="24181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9E177E"/>
    <w:multiLevelType w:val="hybridMultilevel"/>
    <w:tmpl w:val="89C02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8"/>
    </w:lvlOverride>
    <w:lvlOverride w:ilvl="1">
      <w:startOverride w:val="2"/>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35"/>
    <w:rsid w:val="00056850"/>
    <w:rsid w:val="00065F43"/>
    <w:rsid w:val="000A23EF"/>
    <w:rsid w:val="00102310"/>
    <w:rsid w:val="00117D8D"/>
    <w:rsid w:val="00124B28"/>
    <w:rsid w:val="001307DF"/>
    <w:rsid w:val="001811EF"/>
    <w:rsid w:val="00181C07"/>
    <w:rsid w:val="001B168C"/>
    <w:rsid w:val="001B5568"/>
    <w:rsid w:val="001E763F"/>
    <w:rsid w:val="00250A2D"/>
    <w:rsid w:val="00265F68"/>
    <w:rsid w:val="002D2511"/>
    <w:rsid w:val="0034138B"/>
    <w:rsid w:val="003450A0"/>
    <w:rsid w:val="003E5572"/>
    <w:rsid w:val="004258D8"/>
    <w:rsid w:val="004336E4"/>
    <w:rsid w:val="004500BB"/>
    <w:rsid w:val="00465EE4"/>
    <w:rsid w:val="004C10B7"/>
    <w:rsid w:val="004F57D7"/>
    <w:rsid w:val="00500CC1"/>
    <w:rsid w:val="005442C4"/>
    <w:rsid w:val="00557B98"/>
    <w:rsid w:val="00562C44"/>
    <w:rsid w:val="005646E7"/>
    <w:rsid w:val="005664BE"/>
    <w:rsid w:val="00587E7F"/>
    <w:rsid w:val="005A351B"/>
    <w:rsid w:val="00622E67"/>
    <w:rsid w:val="006B640F"/>
    <w:rsid w:val="00737A59"/>
    <w:rsid w:val="00762D69"/>
    <w:rsid w:val="00776BCB"/>
    <w:rsid w:val="007A2CCB"/>
    <w:rsid w:val="007A4EB6"/>
    <w:rsid w:val="007D45F9"/>
    <w:rsid w:val="0088218F"/>
    <w:rsid w:val="00882F84"/>
    <w:rsid w:val="0090107A"/>
    <w:rsid w:val="00914946"/>
    <w:rsid w:val="009611FF"/>
    <w:rsid w:val="00962271"/>
    <w:rsid w:val="00985427"/>
    <w:rsid w:val="00986235"/>
    <w:rsid w:val="009A2B3A"/>
    <w:rsid w:val="00A5213E"/>
    <w:rsid w:val="00B17FDA"/>
    <w:rsid w:val="00B6066C"/>
    <w:rsid w:val="00CD0AF9"/>
    <w:rsid w:val="00D32F8C"/>
    <w:rsid w:val="00D9111C"/>
    <w:rsid w:val="00DB0E0F"/>
    <w:rsid w:val="00EB1937"/>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Outline1"/>
    <w:basedOn w:val="Normal"/>
    <w:next w:val="Normal"/>
    <w:link w:val="Heading1Char"/>
    <w:qFormat/>
    <w:rsid w:val="00D9111C"/>
    <w:pPr>
      <w:numPr>
        <w:numId w:val="2"/>
      </w:numPr>
      <w:tabs>
        <w:tab w:val="left" w:pos="720"/>
        <w:tab w:val="left" w:pos="1440"/>
        <w:tab w:val="left" w:pos="2160"/>
        <w:tab w:val="left" w:pos="2880"/>
        <w:tab w:val="left" w:pos="4680"/>
        <w:tab w:val="left" w:pos="5400"/>
        <w:tab w:val="right" w:pos="9000"/>
      </w:tabs>
      <w:spacing w:after="0" w:line="240" w:lineRule="atLeast"/>
      <w:jc w:val="both"/>
      <w:outlineLvl w:val="0"/>
    </w:pPr>
    <w:rPr>
      <w:rFonts w:ascii="Times New Roman" w:eastAsia="Times New Roman" w:hAnsi="Times New Roman" w:cs="Times New Roman"/>
      <w:kern w:val="24"/>
      <w:szCs w:val="20"/>
    </w:rPr>
  </w:style>
  <w:style w:type="paragraph" w:styleId="Heading2">
    <w:name w:val="heading 2"/>
    <w:aliases w:val="Outline2"/>
    <w:basedOn w:val="Normal"/>
    <w:next w:val="Normal"/>
    <w:link w:val="Heading2Char"/>
    <w:qFormat/>
    <w:rsid w:val="00D9111C"/>
    <w:pPr>
      <w:numPr>
        <w:ilvl w:val="1"/>
        <w:numId w:val="3"/>
      </w:numPr>
      <w:tabs>
        <w:tab w:val="left" w:pos="720"/>
        <w:tab w:val="left" w:pos="1440"/>
        <w:tab w:val="left" w:pos="2160"/>
        <w:tab w:val="left" w:pos="2880"/>
        <w:tab w:val="left" w:pos="4680"/>
        <w:tab w:val="left" w:pos="5400"/>
        <w:tab w:val="right" w:pos="9000"/>
      </w:tabs>
      <w:spacing w:after="0" w:line="240" w:lineRule="atLeast"/>
      <w:jc w:val="both"/>
      <w:outlineLvl w:val="1"/>
    </w:pPr>
    <w:rPr>
      <w:rFonts w:ascii="Times New Roman" w:eastAsia="Times New Roman" w:hAnsi="Times New Roman" w:cs="Times New Roman"/>
      <w:kern w:val="24"/>
      <w:szCs w:val="20"/>
    </w:rPr>
  </w:style>
  <w:style w:type="paragraph" w:styleId="Heading3">
    <w:name w:val="heading 3"/>
    <w:aliases w:val="Outline3"/>
    <w:basedOn w:val="Normal"/>
    <w:next w:val="Normal"/>
    <w:link w:val="Heading3Char"/>
    <w:qFormat/>
    <w:rsid w:val="00D9111C"/>
    <w:pPr>
      <w:numPr>
        <w:ilvl w:val="2"/>
        <w:numId w:val="2"/>
      </w:numPr>
      <w:tabs>
        <w:tab w:val="left" w:pos="1440"/>
        <w:tab w:val="left" w:pos="2160"/>
        <w:tab w:val="left" w:pos="2880"/>
        <w:tab w:val="left" w:pos="4680"/>
        <w:tab w:val="left" w:pos="5400"/>
        <w:tab w:val="right" w:pos="9000"/>
      </w:tabs>
      <w:spacing w:after="0" w:line="240" w:lineRule="atLeast"/>
      <w:jc w:val="both"/>
      <w:outlineLvl w:val="2"/>
    </w:pPr>
    <w:rPr>
      <w:rFonts w:ascii="Times New Roman" w:eastAsia="Times New Roman" w:hAnsi="Times New Roman" w:cs="Times New Roman"/>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986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235"/>
    <w:rPr>
      <w:rFonts w:ascii="Tahoma" w:hAnsi="Tahoma" w:cs="Tahoma"/>
      <w:sz w:val="16"/>
      <w:szCs w:val="16"/>
    </w:rPr>
  </w:style>
  <w:style w:type="table" w:styleId="TableGrid">
    <w:name w:val="Table Grid"/>
    <w:basedOn w:val="TableNormal"/>
    <w:uiPriority w:val="59"/>
    <w:rsid w:val="001B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CC1"/>
    <w:pPr>
      <w:ind w:left="720"/>
      <w:contextualSpacing/>
    </w:pPr>
  </w:style>
  <w:style w:type="character" w:customStyle="1" w:styleId="Heading1Char">
    <w:name w:val="Heading 1 Char"/>
    <w:aliases w:val="Outline1 Char"/>
    <w:basedOn w:val="DefaultParagraphFont"/>
    <w:link w:val="Heading1"/>
    <w:rsid w:val="00D9111C"/>
    <w:rPr>
      <w:rFonts w:ascii="Times New Roman" w:eastAsia="Times New Roman" w:hAnsi="Times New Roman" w:cs="Times New Roman"/>
      <w:kern w:val="24"/>
      <w:szCs w:val="20"/>
    </w:rPr>
  </w:style>
  <w:style w:type="character" w:customStyle="1" w:styleId="Heading2Char">
    <w:name w:val="Heading 2 Char"/>
    <w:aliases w:val="Outline2 Char"/>
    <w:basedOn w:val="DefaultParagraphFont"/>
    <w:link w:val="Heading2"/>
    <w:rsid w:val="00D9111C"/>
    <w:rPr>
      <w:rFonts w:ascii="Times New Roman" w:eastAsia="Times New Roman" w:hAnsi="Times New Roman" w:cs="Times New Roman"/>
      <w:kern w:val="24"/>
      <w:szCs w:val="20"/>
    </w:rPr>
  </w:style>
  <w:style w:type="character" w:customStyle="1" w:styleId="Heading3Char">
    <w:name w:val="Heading 3 Char"/>
    <w:aliases w:val="Outline3 Char"/>
    <w:basedOn w:val="DefaultParagraphFont"/>
    <w:link w:val="Heading3"/>
    <w:rsid w:val="00D9111C"/>
    <w:rPr>
      <w:rFonts w:ascii="Times New Roman" w:eastAsia="Times New Roman" w:hAnsi="Times New Roman" w:cs="Times New Roman"/>
      <w:kern w:val="24"/>
      <w:szCs w:val="20"/>
    </w:rPr>
  </w:style>
  <w:style w:type="character" w:styleId="CommentReference">
    <w:name w:val="annotation reference"/>
    <w:basedOn w:val="DefaultParagraphFont"/>
    <w:uiPriority w:val="99"/>
    <w:semiHidden/>
    <w:unhideWhenUsed/>
    <w:rsid w:val="00117D8D"/>
    <w:rPr>
      <w:sz w:val="16"/>
      <w:szCs w:val="16"/>
    </w:rPr>
  </w:style>
  <w:style w:type="paragraph" w:styleId="CommentText">
    <w:name w:val="annotation text"/>
    <w:basedOn w:val="Normal"/>
    <w:link w:val="CommentTextChar"/>
    <w:uiPriority w:val="99"/>
    <w:semiHidden/>
    <w:unhideWhenUsed/>
    <w:rsid w:val="00117D8D"/>
    <w:pPr>
      <w:spacing w:line="240" w:lineRule="auto"/>
    </w:pPr>
    <w:rPr>
      <w:sz w:val="20"/>
      <w:szCs w:val="20"/>
    </w:rPr>
  </w:style>
  <w:style w:type="character" w:customStyle="1" w:styleId="CommentTextChar">
    <w:name w:val="Comment Text Char"/>
    <w:basedOn w:val="DefaultParagraphFont"/>
    <w:link w:val="CommentText"/>
    <w:uiPriority w:val="99"/>
    <w:semiHidden/>
    <w:rsid w:val="00117D8D"/>
    <w:rPr>
      <w:sz w:val="20"/>
      <w:szCs w:val="20"/>
    </w:rPr>
  </w:style>
  <w:style w:type="paragraph" w:styleId="CommentSubject">
    <w:name w:val="annotation subject"/>
    <w:basedOn w:val="CommentText"/>
    <w:next w:val="CommentText"/>
    <w:link w:val="CommentSubjectChar"/>
    <w:uiPriority w:val="99"/>
    <w:semiHidden/>
    <w:unhideWhenUsed/>
    <w:rsid w:val="00117D8D"/>
    <w:rPr>
      <w:b/>
      <w:bCs/>
    </w:rPr>
  </w:style>
  <w:style w:type="character" w:customStyle="1" w:styleId="CommentSubjectChar">
    <w:name w:val="Comment Subject Char"/>
    <w:basedOn w:val="CommentTextChar"/>
    <w:link w:val="CommentSubject"/>
    <w:uiPriority w:val="99"/>
    <w:semiHidden/>
    <w:rsid w:val="00117D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Outline1"/>
    <w:basedOn w:val="Normal"/>
    <w:next w:val="Normal"/>
    <w:link w:val="Heading1Char"/>
    <w:qFormat/>
    <w:rsid w:val="00D9111C"/>
    <w:pPr>
      <w:numPr>
        <w:numId w:val="2"/>
      </w:numPr>
      <w:tabs>
        <w:tab w:val="left" w:pos="720"/>
        <w:tab w:val="left" w:pos="1440"/>
        <w:tab w:val="left" w:pos="2160"/>
        <w:tab w:val="left" w:pos="2880"/>
        <w:tab w:val="left" w:pos="4680"/>
        <w:tab w:val="left" w:pos="5400"/>
        <w:tab w:val="right" w:pos="9000"/>
      </w:tabs>
      <w:spacing w:after="0" w:line="240" w:lineRule="atLeast"/>
      <w:jc w:val="both"/>
      <w:outlineLvl w:val="0"/>
    </w:pPr>
    <w:rPr>
      <w:rFonts w:ascii="Times New Roman" w:eastAsia="Times New Roman" w:hAnsi="Times New Roman" w:cs="Times New Roman"/>
      <w:kern w:val="24"/>
      <w:szCs w:val="20"/>
    </w:rPr>
  </w:style>
  <w:style w:type="paragraph" w:styleId="Heading2">
    <w:name w:val="heading 2"/>
    <w:aliases w:val="Outline2"/>
    <w:basedOn w:val="Normal"/>
    <w:next w:val="Normal"/>
    <w:link w:val="Heading2Char"/>
    <w:qFormat/>
    <w:rsid w:val="00D9111C"/>
    <w:pPr>
      <w:numPr>
        <w:ilvl w:val="1"/>
        <w:numId w:val="3"/>
      </w:numPr>
      <w:tabs>
        <w:tab w:val="left" w:pos="720"/>
        <w:tab w:val="left" w:pos="1440"/>
        <w:tab w:val="left" w:pos="2160"/>
        <w:tab w:val="left" w:pos="2880"/>
        <w:tab w:val="left" w:pos="4680"/>
        <w:tab w:val="left" w:pos="5400"/>
        <w:tab w:val="right" w:pos="9000"/>
      </w:tabs>
      <w:spacing w:after="0" w:line="240" w:lineRule="atLeast"/>
      <w:jc w:val="both"/>
      <w:outlineLvl w:val="1"/>
    </w:pPr>
    <w:rPr>
      <w:rFonts w:ascii="Times New Roman" w:eastAsia="Times New Roman" w:hAnsi="Times New Roman" w:cs="Times New Roman"/>
      <w:kern w:val="24"/>
      <w:szCs w:val="20"/>
    </w:rPr>
  </w:style>
  <w:style w:type="paragraph" w:styleId="Heading3">
    <w:name w:val="heading 3"/>
    <w:aliases w:val="Outline3"/>
    <w:basedOn w:val="Normal"/>
    <w:next w:val="Normal"/>
    <w:link w:val="Heading3Char"/>
    <w:qFormat/>
    <w:rsid w:val="00D9111C"/>
    <w:pPr>
      <w:numPr>
        <w:ilvl w:val="2"/>
        <w:numId w:val="2"/>
      </w:numPr>
      <w:tabs>
        <w:tab w:val="left" w:pos="1440"/>
        <w:tab w:val="left" w:pos="2160"/>
        <w:tab w:val="left" w:pos="2880"/>
        <w:tab w:val="left" w:pos="4680"/>
        <w:tab w:val="left" w:pos="5400"/>
        <w:tab w:val="right" w:pos="9000"/>
      </w:tabs>
      <w:spacing w:after="0" w:line="240" w:lineRule="atLeast"/>
      <w:jc w:val="both"/>
      <w:outlineLvl w:val="2"/>
    </w:pPr>
    <w:rPr>
      <w:rFonts w:ascii="Times New Roman" w:eastAsia="Times New Roman" w:hAnsi="Times New Roman" w:cs="Times New Roman"/>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986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235"/>
    <w:rPr>
      <w:rFonts w:ascii="Tahoma" w:hAnsi="Tahoma" w:cs="Tahoma"/>
      <w:sz w:val="16"/>
      <w:szCs w:val="16"/>
    </w:rPr>
  </w:style>
  <w:style w:type="table" w:styleId="TableGrid">
    <w:name w:val="Table Grid"/>
    <w:basedOn w:val="TableNormal"/>
    <w:uiPriority w:val="59"/>
    <w:rsid w:val="001B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CC1"/>
    <w:pPr>
      <w:ind w:left="720"/>
      <w:contextualSpacing/>
    </w:pPr>
  </w:style>
  <w:style w:type="character" w:customStyle="1" w:styleId="Heading1Char">
    <w:name w:val="Heading 1 Char"/>
    <w:aliases w:val="Outline1 Char"/>
    <w:basedOn w:val="DefaultParagraphFont"/>
    <w:link w:val="Heading1"/>
    <w:rsid w:val="00D9111C"/>
    <w:rPr>
      <w:rFonts w:ascii="Times New Roman" w:eastAsia="Times New Roman" w:hAnsi="Times New Roman" w:cs="Times New Roman"/>
      <w:kern w:val="24"/>
      <w:szCs w:val="20"/>
    </w:rPr>
  </w:style>
  <w:style w:type="character" w:customStyle="1" w:styleId="Heading2Char">
    <w:name w:val="Heading 2 Char"/>
    <w:aliases w:val="Outline2 Char"/>
    <w:basedOn w:val="DefaultParagraphFont"/>
    <w:link w:val="Heading2"/>
    <w:rsid w:val="00D9111C"/>
    <w:rPr>
      <w:rFonts w:ascii="Times New Roman" w:eastAsia="Times New Roman" w:hAnsi="Times New Roman" w:cs="Times New Roman"/>
      <w:kern w:val="24"/>
      <w:szCs w:val="20"/>
    </w:rPr>
  </w:style>
  <w:style w:type="character" w:customStyle="1" w:styleId="Heading3Char">
    <w:name w:val="Heading 3 Char"/>
    <w:aliases w:val="Outline3 Char"/>
    <w:basedOn w:val="DefaultParagraphFont"/>
    <w:link w:val="Heading3"/>
    <w:rsid w:val="00D9111C"/>
    <w:rPr>
      <w:rFonts w:ascii="Times New Roman" w:eastAsia="Times New Roman" w:hAnsi="Times New Roman" w:cs="Times New Roman"/>
      <w:kern w:val="24"/>
      <w:szCs w:val="20"/>
    </w:rPr>
  </w:style>
  <w:style w:type="character" w:styleId="CommentReference">
    <w:name w:val="annotation reference"/>
    <w:basedOn w:val="DefaultParagraphFont"/>
    <w:uiPriority w:val="99"/>
    <w:semiHidden/>
    <w:unhideWhenUsed/>
    <w:rsid w:val="00117D8D"/>
    <w:rPr>
      <w:sz w:val="16"/>
      <w:szCs w:val="16"/>
    </w:rPr>
  </w:style>
  <w:style w:type="paragraph" w:styleId="CommentText">
    <w:name w:val="annotation text"/>
    <w:basedOn w:val="Normal"/>
    <w:link w:val="CommentTextChar"/>
    <w:uiPriority w:val="99"/>
    <w:semiHidden/>
    <w:unhideWhenUsed/>
    <w:rsid w:val="00117D8D"/>
    <w:pPr>
      <w:spacing w:line="240" w:lineRule="auto"/>
    </w:pPr>
    <w:rPr>
      <w:sz w:val="20"/>
      <w:szCs w:val="20"/>
    </w:rPr>
  </w:style>
  <w:style w:type="character" w:customStyle="1" w:styleId="CommentTextChar">
    <w:name w:val="Comment Text Char"/>
    <w:basedOn w:val="DefaultParagraphFont"/>
    <w:link w:val="CommentText"/>
    <w:uiPriority w:val="99"/>
    <w:semiHidden/>
    <w:rsid w:val="00117D8D"/>
    <w:rPr>
      <w:sz w:val="20"/>
      <w:szCs w:val="20"/>
    </w:rPr>
  </w:style>
  <w:style w:type="paragraph" w:styleId="CommentSubject">
    <w:name w:val="annotation subject"/>
    <w:basedOn w:val="CommentText"/>
    <w:next w:val="CommentText"/>
    <w:link w:val="CommentSubjectChar"/>
    <w:uiPriority w:val="99"/>
    <w:semiHidden/>
    <w:unhideWhenUsed/>
    <w:rsid w:val="00117D8D"/>
    <w:rPr>
      <w:b/>
      <w:bCs/>
    </w:rPr>
  </w:style>
  <w:style w:type="character" w:customStyle="1" w:styleId="CommentSubjectChar">
    <w:name w:val="Comment Subject Char"/>
    <w:basedOn w:val="CommentTextChar"/>
    <w:link w:val="CommentSubject"/>
    <w:uiPriority w:val="99"/>
    <w:semiHidden/>
    <w:rsid w:val="00117D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1D27CFF9-47BF-42BE-987D-17522866B00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Maguire</dc:creator>
  <cp:lastModifiedBy>Eva Maguire</cp:lastModifiedBy>
  <cp:revision>3</cp:revision>
  <dcterms:created xsi:type="dcterms:W3CDTF">2017-11-08T12:35:00Z</dcterms:created>
  <dcterms:modified xsi:type="dcterms:W3CDTF">2017-11-08T12:35:00Z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6bfe15a0-d58e-4ecf-9169-a33eb4aa8b84</vt:lpwstr>
  </property>
  <property fmtid="{D5CDD505-2E9C-101B-9397-08002B2CF9AE}" pid="3" name="bjSaver">
    <vt:lpwstr>yS+XKhbZf6eBuWGZB0+VKoZjCv+JgAC1</vt:lpwstr>
  </property>
  <property fmtid="{D5CDD505-2E9C-101B-9397-08002B2CF9AE}" pid="4" name="bjDocumentSecurityLabel">
    <vt:lpwstr>No Marking</vt:lpwstr>
  </property>
</Properties>
</file>