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BE85" w14:textId="77777777" w:rsidR="00694EFA" w:rsidRPr="00694EFA" w:rsidRDefault="00694EFA" w:rsidP="00694EF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694EFA">
        <w:rPr>
          <w:rFonts w:ascii="Frutiger Bold" w:eastAsia="Times New Roman" w:hAnsi="Frutiger Bold" w:cs="Times New Roman"/>
          <w:color w:val="333333"/>
          <w:sz w:val="36"/>
          <w:szCs w:val="36"/>
          <w:lang w:eastAsia="en-GB"/>
        </w:rPr>
        <w:t>Introduction</w:t>
      </w:r>
    </w:p>
    <w:p w14:paraId="562EF08C"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When designing a survey, we would normally conduct a lot of up-front </w:t>
      </w:r>
      <w:hyperlink r:id="rId5" w:history="1">
        <w:r w:rsidRPr="00694EFA">
          <w:rPr>
            <w:rFonts w:ascii="Frutiger Roman" w:eastAsia="Times New Roman" w:hAnsi="Frutiger Roman" w:cs="Times New Roman"/>
            <w:color w:val="007D99"/>
            <w:sz w:val="24"/>
            <w:szCs w:val="24"/>
            <w:u w:val="single"/>
            <w:lang w:eastAsia="en-GB"/>
          </w:rPr>
          <w:t>research</w:t>
        </w:r>
      </w:hyperlink>
      <w:r w:rsidRPr="00694EFA">
        <w:rPr>
          <w:rFonts w:ascii="Frutiger Roman" w:eastAsia="Times New Roman" w:hAnsi="Frutiger Roman" w:cs="Times New Roman"/>
          <w:color w:val="333333"/>
          <w:sz w:val="24"/>
          <w:szCs w:val="24"/>
          <w:lang w:eastAsia="en-GB"/>
        </w:rPr>
        <w:t> and pre-testing when developing new questions and respondent materials. This includes iterative rounds of qualitative testing, such as cognitive and usability testing.</w:t>
      </w:r>
    </w:p>
    <w:p w14:paraId="61CF0AD7"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However, at times the GSS needs to respond to urgent requests to gather data with little to no time for pre-testing.</w:t>
      </w:r>
    </w:p>
    <w:p w14:paraId="5EDFCE18"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In these instances, we must be sure to maintain the quality of our surveys, so we have published some top tips for doing this.</w:t>
      </w:r>
    </w:p>
    <w:p w14:paraId="4AF24F73"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xml:space="preserve">Please </w:t>
      </w:r>
      <w:proofErr w:type="gramStart"/>
      <w:r w:rsidRPr="00694EFA">
        <w:rPr>
          <w:rFonts w:ascii="Frutiger Roman" w:eastAsia="Times New Roman" w:hAnsi="Frutiger Roman" w:cs="Times New Roman"/>
          <w:color w:val="333333"/>
          <w:sz w:val="24"/>
          <w:szCs w:val="24"/>
          <w:lang w:eastAsia="en-GB"/>
        </w:rPr>
        <w:t>note:</w:t>
      </w:r>
      <w:proofErr w:type="gramEnd"/>
      <w:r w:rsidRPr="00694EFA">
        <w:rPr>
          <w:rFonts w:ascii="Frutiger Roman" w:eastAsia="Times New Roman" w:hAnsi="Frutiger Roman" w:cs="Times New Roman"/>
          <w:color w:val="333333"/>
          <w:sz w:val="24"/>
          <w:szCs w:val="24"/>
          <w:lang w:eastAsia="en-GB"/>
        </w:rPr>
        <w:t xml:space="preserve"> before commissioning a new survey or adding questions to existing surveys, make sure you have established a clear need and have checked the data you require is not available from other data sources.</w:t>
      </w:r>
    </w:p>
    <w:p w14:paraId="4CDEDBB9"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1CA02618" w14:textId="77777777" w:rsidR="00694EFA" w:rsidRPr="00694EFA" w:rsidRDefault="00694EFA" w:rsidP="00694EF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694EFA">
        <w:rPr>
          <w:rFonts w:ascii="Frutiger Bold" w:eastAsia="Times New Roman" w:hAnsi="Frutiger Bold" w:cs="Times New Roman"/>
          <w:color w:val="333333"/>
          <w:sz w:val="36"/>
          <w:szCs w:val="36"/>
          <w:lang w:eastAsia="en-GB"/>
        </w:rPr>
        <w:t>Tip 1: Don’t forget what you know about best practice for questionnaire design</w:t>
      </w:r>
    </w:p>
    <w:p w14:paraId="46E2310C"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You may be given data requirements which are challenging to meet, and the time constraints for development may leave you feeling under pressure to compromise.</w:t>
      </w:r>
    </w:p>
    <w:p w14:paraId="6E807A64"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It is important that you draw on your existing knowledge and experience. Providing previous testing evidence during counter-discussions is a helpful way to steer the design back in the right direction.</w:t>
      </w:r>
    </w:p>
    <w:p w14:paraId="51E430C8"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Some quick hints include:</w:t>
      </w:r>
    </w:p>
    <w:p w14:paraId="3A305C92"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Avoid double-barrelled questions</w:t>
      </w:r>
    </w:p>
    <w:p w14:paraId="6C5C26CD"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Avoid leading questions</w:t>
      </w:r>
    </w:p>
    <w:p w14:paraId="2649778B"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Avoid loaded questions</w:t>
      </w:r>
    </w:p>
    <w:p w14:paraId="6B7BC6B7"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Use plain English and online readability checkers. – think to yourself, “How would I ask a friend this question?” – and use those conversational terms</w:t>
      </w:r>
    </w:p>
    <w:p w14:paraId="068355AB"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Be consistent with phrases and words that government is using in order to make concepts more recognisable for respondents (</w:t>
      </w:r>
      <w:proofErr w:type="spellStart"/>
      <w:r w:rsidRPr="00694EFA">
        <w:rPr>
          <w:rFonts w:ascii="Frutiger Roman" w:eastAsia="Times New Roman" w:hAnsi="Frutiger Roman" w:cs="Times New Roman"/>
          <w:color w:val="333333"/>
          <w:sz w:val="24"/>
          <w:szCs w:val="24"/>
          <w:lang w:eastAsia="en-GB"/>
        </w:rPr>
        <w:fldChar w:fldCharType="begin"/>
      </w:r>
      <w:r w:rsidRPr="00694EFA">
        <w:rPr>
          <w:rFonts w:ascii="Frutiger Roman" w:eastAsia="Times New Roman" w:hAnsi="Frutiger Roman" w:cs="Times New Roman"/>
          <w:color w:val="333333"/>
          <w:sz w:val="24"/>
          <w:szCs w:val="24"/>
          <w:lang w:eastAsia="en-GB"/>
        </w:rPr>
        <w:instrText xml:space="preserve"> HYPERLINK "https://style.ons.gov.uk/" </w:instrText>
      </w:r>
      <w:r w:rsidRPr="00694EFA">
        <w:rPr>
          <w:rFonts w:ascii="Frutiger Roman" w:eastAsia="Times New Roman" w:hAnsi="Frutiger Roman" w:cs="Times New Roman"/>
          <w:color w:val="333333"/>
          <w:sz w:val="24"/>
          <w:szCs w:val="24"/>
          <w:lang w:eastAsia="en-GB"/>
        </w:rPr>
        <w:fldChar w:fldCharType="separate"/>
      </w:r>
      <w:r w:rsidRPr="00694EFA">
        <w:rPr>
          <w:rFonts w:ascii="Frutiger Roman" w:eastAsia="Times New Roman" w:hAnsi="Frutiger Roman" w:cs="Times New Roman"/>
          <w:color w:val="007D99"/>
          <w:sz w:val="24"/>
          <w:szCs w:val="24"/>
          <w:u w:val="single"/>
          <w:lang w:eastAsia="en-GB"/>
        </w:rPr>
        <w:t>Style.ONS</w:t>
      </w:r>
      <w:proofErr w:type="spellEnd"/>
      <w:r w:rsidRPr="00694EFA">
        <w:rPr>
          <w:rFonts w:ascii="Frutiger Roman" w:eastAsia="Times New Roman" w:hAnsi="Frutiger Roman" w:cs="Times New Roman"/>
          <w:color w:val="333333"/>
          <w:sz w:val="24"/>
          <w:szCs w:val="24"/>
          <w:lang w:eastAsia="en-GB"/>
        </w:rPr>
        <w:fldChar w:fldCharType="end"/>
      </w:r>
      <w:r w:rsidRPr="00694EFA">
        <w:rPr>
          <w:rFonts w:ascii="Frutiger Roman" w:eastAsia="Times New Roman" w:hAnsi="Frutiger Roman" w:cs="Times New Roman"/>
          <w:color w:val="333333"/>
          <w:sz w:val="24"/>
          <w:szCs w:val="24"/>
          <w:lang w:eastAsia="en-GB"/>
        </w:rPr>
        <w:t> and the </w:t>
      </w:r>
      <w:hyperlink r:id="rId6" w:history="1">
        <w:r w:rsidRPr="00694EFA">
          <w:rPr>
            <w:rFonts w:ascii="Frutiger Roman" w:eastAsia="Times New Roman" w:hAnsi="Frutiger Roman" w:cs="Times New Roman"/>
            <w:color w:val="007D99"/>
            <w:sz w:val="24"/>
            <w:szCs w:val="24"/>
            <w:u w:val="single"/>
            <w:lang w:eastAsia="en-GB"/>
          </w:rPr>
          <w:t>GDS style guide</w:t>
        </w:r>
      </w:hyperlink>
      <w:r w:rsidRPr="00694EFA">
        <w:rPr>
          <w:rFonts w:ascii="Frutiger Roman" w:eastAsia="Times New Roman" w:hAnsi="Frutiger Roman" w:cs="Times New Roman"/>
          <w:color w:val="333333"/>
          <w:sz w:val="24"/>
          <w:szCs w:val="24"/>
          <w:lang w:eastAsia="en-GB"/>
        </w:rPr>
        <w:t> can help with this)</w:t>
      </w:r>
    </w:p>
    <w:p w14:paraId="777A25E8"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Avoid absolutes in question wording</w:t>
      </w:r>
    </w:p>
    <w:p w14:paraId="240D3C9B"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Remember to use five-point or seven-point Likert scale (depending on unipolar or bipolar concepts)</w:t>
      </w:r>
    </w:p>
    <w:p w14:paraId="2ADABB96"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xml:space="preserve">Keep sentences, question stems and response </w:t>
      </w:r>
      <w:proofErr w:type="gramStart"/>
      <w:r w:rsidRPr="00694EFA">
        <w:rPr>
          <w:rFonts w:ascii="Frutiger Roman" w:eastAsia="Times New Roman" w:hAnsi="Frutiger Roman" w:cs="Times New Roman"/>
          <w:color w:val="333333"/>
          <w:sz w:val="24"/>
          <w:szCs w:val="24"/>
          <w:lang w:eastAsia="en-GB"/>
        </w:rPr>
        <w:t>lists</w:t>
      </w:r>
      <w:proofErr w:type="gramEnd"/>
      <w:r w:rsidRPr="00694EFA">
        <w:rPr>
          <w:rFonts w:ascii="Frutiger Roman" w:eastAsia="Times New Roman" w:hAnsi="Frutiger Roman" w:cs="Times New Roman"/>
          <w:color w:val="333333"/>
          <w:sz w:val="24"/>
          <w:szCs w:val="24"/>
          <w:lang w:eastAsia="en-GB"/>
        </w:rPr>
        <w:t xml:space="preserve"> short</w:t>
      </w:r>
    </w:p>
    <w:p w14:paraId="245B2297" w14:textId="77777777" w:rsidR="00694EFA" w:rsidRPr="00694EFA" w:rsidRDefault="00694EFA" w:rsidP="00694EFA">
      <w:pPr>
        <w:numPr>
          <w:ilvl w:val="0"/>
          <w:numId w:val="1"/>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Avoid lengthy questionnaires on the same topic – this can lead to fatigue and poor data quality</w:t>
      </w:r>
    </w:p>
    <w:p w14:paraId="574ABE11"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696A6964" w14:textId="77777777" w:rsidR="00694EFA" w:rsidRPr="00694EFA" w:rsidRDefault="00694EFA" w:rsidP="00694EF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694EFA">
        <w:rPr>
          <w:rFonts w:ascii="Frutiger Bold" w:eastAsia="Times New Roman" w:hAnsi="Frutiger Bold" w:cs="Times New Roman"/>
          <w:color w:val="333333"/>
          <w:sz w:val="36"/>
          <w:szCs w:val="36"/>
          <w:lang w:eastAsia="en-GB"/>
        </w:rPr>
        <w:lastRenderedPageBreak/>
        <w:t>Tip 2: Be guided by the Government Design Principles</w:t>
      </w:r>
    </w:p>
    <w:p w14:paraId="325A0BA7"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Remember the </w:t>
      </w:r>
      <w:hyperlink r:id="rId7" w:history="1">
        <w:r w:rsidRPr="00694EFA">
          <w:rPr>
            <w:rFonts w:ascii="Frutiger Roman" w:eastAsia="Times New Roman" w:hAnsi="Frutiger Roman" w:cs="Times New Roman"/>
            <w:color w:val="007D99"/>
            <w:sz w:val="24"/>
            <w:szCs w:val="24"/>
            <w:u w:val="single"/>
            <w:lang w:eastAsia="en-GB"/>
          </w:rPr>
          <w:t>Government Design Principles</w:t>
        </w:r>
      </w:hyperlink>
      <w:r w:rsidRPr="00694EFA">
        <w:rPr>
          <w:rFonts w:ascii="Frutiger Roman" w:eastAsia="Times New Roman" w:hAnsi="Frutiger Roman" w:cs="Times New Roman"/>
          <w:color w:val="333333"/>
          <w:sz w:val="24"/>
          <w:szCs w:val="24"/>
          <w:lang w:eastAsia="en-GB"/>
        </w:rPr>
        <w:t>. The most relevant principles to fast paced development are:</w:t>
      </w:r>
    </w:p>
    <w:p w14:paraId="437DD5D7" w14:textId="77777777" w:rsidR="00694EFA" w:rsidRPr="00694EFA" w:rsidRDefault="00694EFA" w:rsidP="00694EFA">
      <w:pPr>
        <w:numPr>
          <w:ilvl w:val="0"/>
          <w:numId w:val="2"/>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“Do less”</w:t>
      </w:r>
      <w:r w:rsidRPr="00694EFA">
        <w:rPr>
          <w:rFonts w:ascii="Frutiger Roman" w:eastAsia="Times New Roman" w:hAnsi="Frutiger Roman" w:cs="Times New Roman"/>
          <w:color w:val="333333"/>
          <w:sz w:val="24"/>
          <w:szCs w:val="24"/>
          <w:lang w:eastAsia="en-GB"/>
        </w:rPr>
        <w:br/>
        <w:t>This is about sharing what has been developed. It is useful to see how others are tackling collecting data on similar challenging concepts and learning from them. It avoids duplication of effort and can inspire your designs. You may be able to recycle questions or wording for materials that have been pre-tested by working in this way.</w:t>
      </w:r>
    </w:p>
    <w:p w14:paraId="4D818095" w14:textId="77777777" w:rsidR="00694EFA" w:rsidRPr="00694EFA" w:rsidRDefault="00694EFA" w:rsidP="00694EFA">
      <w:pPr>
        <w:shd w:val="clear" w:color="auto" w:fill="FFFFFF"/>
        <w:spacing w:after="100" w:afterAutospacing="1" w:line="240" w:lineRule="auto"/>
        <w:ind w:left="720"/>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7C2EA80C" w14:textId="77777777" w:rsidR="00694EFA" w:rsidRPr="00694EFA" w:rsidRDefault="00694EFA" w:rsidP="00694EFA">
      <w:pPr>
        <w:numPr>
          <w:ilvl w:val="0"/>
          <w:numId w:val="2"/>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“This is for everyone”</w:t>
      </w:r>
      <w:r w:rsidRPr="00694EFA">
        <w:rPr>
          <w:rFonts w:ascii="Frutiger Roman" w:eastAsia="Times New Roman" w:hAnsi="Frutiger Roman" w:cs="Times New Roman"/>
          <w:color w:val="333333"/>
          <w:sz w:val="24"/>
          <w:szCs w:val="24"/>
          <w:lang w:eastAsia="en-GB"/>
        </w:rPr>
        <w:br/>
        <w:t>It is vital that we </w:t>
      </w:r>
      <w:hyperlink r:id="rId8" w:history="1">
        <w:r w:rsidRPr="00694EFA">
          <w:rPr>
            <w:rFonts w:ascii="Frutiger Roman" w:eastAsia="Times New Roman" w:hAnsi="Frutiger Roman" w:cs="Times New Roman"/>
            <w:color w:val="007D99"/>
            <w:sz w:val="24"/>
            <w:szCs w:val="24"/>
            <w:u w:val="single"/>
            <w:lang w:eastAsia="en-GB"/>
          </w:rPr>
          <w:t>design inclusively</w:t>
        </w:r>
      </w:hyperlink>
      <w:r w:rsidRPr="00694EFA">
        <w:rPr>
          <w:rFonts w:ascii="Frutiger Roman" w:eastAsia="Times New Roman" w:hAnsi="Frutiger Roman" w:cs="Times New Roman"/>
          <w:color w:val="333333"/>
          <w:sz w:val="24"/>
          <w:szCs w:val="24"/>
          <w:lang w:eastAsia="en-GB"/>
        </w:rPr>
        <w:t> to ensure that everyone in society can take part in our surveys. This applies to respondent communication materials and the questionnaires. We need everyone to be represented in our data. This can be challenging, and it may not be wholly possible due to the pace of development. But keeping the principles of inclusive design in mind, drawing upon existing knowledge, and applying approved </w:t>
      </w:r>
      <w:hyperlink r:id="rId9" w:history="1">
        <w:r w:rsidRPr="00694EFA">
          <w:rPr>
            <w:rFonts w:ascii="Frutiger Roman" w:eastAsia="Times New Roman" w:hAnsi="Frutiger Roman" w:cs="Times New Roman"/>
            <w:color w:val="007D99"/>
            <w:sz w:val="24"/>
            <w:szCs w:val="24"/>
            <w:u w:val="single"/>
            <w:lang w:eastAsia="en-GB"/>
          </w:rPr>
          <w:t>patterns</w:t>
        </w:r>
      </w:hyperlink>
      <w:r w:rsidRPr="00694EFA">
        <w:rPr>
          <w:rFonts w:ascii="Frutiger Roman" w:eastAsia="Times New Roman" w:hAnsi="Frutiger Roman" w:cs="Times New Roman"/>
          <w:color w:val="333333"/>
          <w:sz w:val="24"/>
          <w:szCs w:val="24"/>
          <w:lang w:eastAsia="en-GB"/>
        </w:rPr>
        <w:t> will help to create accessible products.</w:t>
      </w:r>
    </w:p>
    <w:p w14:paraId="24F1BEFC" w14:textId="77777777" w:rsidR="00694EFA" w:rsidRPr="00694EFA" w:rsidRDefault="00694EFA" w:rsidP="00694EFA">
      <w:pPr>
        <w:shd w:val="clear" w:color="auto" w:fill="FFFFFF"/>
        <w:spacing w:after="100" w:afterAutospacing="1" w:line="240" w:lineRule="auto"/>
        <w:ind w:left="720"/>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69388F4E" w14:textId="77777777" w:rsidR="00694EFA" w:rsidRPr="00694EFA" w:rsidRDefault="00694EFA" w:rsidP="00694EFA">
      <w:pPr>
        <w:numPr>
          <w:ilvl w:val="0"/>
          <w:numId w:val="2"/>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Understand context</w:t>
      </w:r>
      <w:r w:rsidRPr="00694EFA">
        <w:rPr>
          <w:rFonts w:ascii="Frutiger Roman" w:eastAsia="Times New Roman" w:hAnsi="Frutiger Roman" w:cs="Times New Roman"/>
          <w:color w:val="333333"/>
          <w:sz w:val="24"/>
          <w:szCs w:val="24"/>
          <w:lang w:eastAsia="en-GB"/>
        </w:rPr>
        <w:br/>
        <w:t>Think about the context and circumstances that people may be completing the survey in. Have empathy for them and the situation they may find themselves in. Be sensitive in your question design and communications. Always consider the ethics of what you are saying, asking and to whom.</w:t>
      </w:r>
    </w:p>
    <w:p w14:paraId="39DE814C" w14:textId="77777777" w:rsidR="00694EFA" w:rsidRPr="00694EFA" w:rsidRDefault="00694EFA" w:rsidP="00694EFA">
      <w:pPr>
        <w:shd w:val="clear" w:color="auto" w:fill="FFFFFF"/>
        <w:spacing w:after="100" w:afterAutospacing="1" w:line="240" w:lineRule="auto"/>
        <w:ind w:left="720"/>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281311E9" w14:textId="77777777" w:rsidR="00694EFA" w:rsidRPr="00694EFA" w:rsidRDefault="00694EFA" w:rsidP="00694EFA">
      <w:pPr>
        <w:numPr>
          <w:ilvl w:val="0"/>
          <w:numId w:val="2"/>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Iterate and then iterate again</w:t>
      </w:r>
      <w:r w:rsidRPr="00694EFA">
        <w:rPr>
          <w:rFonts w:ascii="Frutiger Roman" w:eastAsia="Times New Roman" w:hAnsi="Frutiger Roman" w:cs="Times New Roman"/>
          <w:color w:val="333333"/>
          <w:sz w:val="24"/>
          <w:szCs w:val="24"/>
          <w:lang w:eastAsia="en-GB"/>
        </w:rPr>
        <w:br/>
        <w:t>If you can add the questions or materials to a future cognitive testing round then do so. This will allow you to gather insights on the question performance. If the survey is continuous, you can consider making changes to the wording of future releases based on these findings.</w:t>
      </w:r>
    </w:p>
    <w:p w14:paraId="7EA2CE30"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46CD10A2" w14:textId="77777777" w:rsidR="00694EFA" w:rsidRPr="00694EFA" w:rsidRDefault="00694EFA" w:rsidP="00694EF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694EFA">
        <w:rPr>
          <w:rFonts w:ascii="Frutiger Bold" w:eastAsia="Times New Roman" w:hAnsi="Frutiger Bold" w:cs="Times New Roman"/>
          <w:color w:val="333333"/>
          <w:sz w:val="36"/>
          <w:szCs w:val="36"/>
          <w:lang w:eastAsia="en-GB"/>
        </w:rPr>
        <w:t>Tip 3: Carry out questionnaire scenario testing</w:t>
      </w:r>
    </w:p>
    <w:p w14:paraId="4403E0CE"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Ensure you carry out scenario testing before going live. As a research team, collectively think of different scenarios and parts of society then develop a testing specification for them. You can use personas if you have them or keep in mind previous test participants you’ve spoken to. This is particularly important when time constraints mean you cannot carry out cognitive testing.</w:t>
      </w:r>
    </w:p>
    <w:p w14:paraId="63D42363"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lastRenderedPageBreak/>
        <w:t>Then, assign these scenarios to others to run through the questionnaire to ensure the flow and wording makes sense for their circumstances. Testing is also used to check that the questionnaire is free of errors before collecting data from the public.</w:t>
      </w:r>
    </w:p>
    <w:p w14:paraId="5C5E8406"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30FBCC12" w14:textId="77777777" w:rsidR="00694EFA" w:rsidRPr="00694EFA" w:rsidRDefault="00694EFA" w:rsidP="00694EF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694EFA">
        <w:rPr>
          <w:rFonts w:ascii="Frutiger Bold" w:eastAsia="Times New Roman" w:hAnsi="Frutiger Bold" w:cs="Times New Roman"/>
          <w:color w:val="333333"/>
          <w:sz w:val="36"/>
          <w:szCs w:val="36"/>
          <w:lang w:eastAsia="en-GB"/>
        </w:rPr>
        <w:t>Tip 4: Use what you already know</w:t>
      </w:r>
    </w:p>
    <w:p w14:paraId="46D0ABF9"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If you have established wording or other components that works well from other projects, then make sure you recycle them here. Likewise, avoid wording or designs that you know are not well understood.</w:t>
      </w:r>
    </w:p>
    <w:p w14:paraId="4E625CB4"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proofErr w:type="gramStart"/>
      <w:r w:rsidRPr="00694EFA">
        <w:rPr>
          <w:rFonts w:ascii="Frutiger Roman" w:eastAsia="Times New Roman" w:hAnsi="Frutiger Roman" w:cs="Times New Roman"/>
          <w:color w:val="333333"/>
          <w:sz w:val="24"/>
          <w:szCs w:val="24"/>
          <w:lang w:eastAsia="en-GB"/>
        </w:rPr>
        <w:t>This is why</w:t>
      </w:r>
      <w:proofErr w:type="gramEnd"/>
      <w:r w:rsidRPr="00694EFA">
        <w:rPr>
          <w:rFonts w:ascii="Frutiger Roman" w:eastAsia="Times New Roman" w:hAnsi="Frutiger Roman" w:cs="Times New Roman"/>
          <w:color w:val="333333"/>
          <w:sz w:val="24"/>
          <w:szCs w:val="24"/>
          <w:lang w:eastAsia="en-GB"/>
        </w:rPr>
        <w:t xml:space="preserve"> involving other qualitative researchers in the scenario and quality testing is useful. It acts as catch all exercise in absence of pre-testing with the public. They can make useful suggestions for edits to the wording and designs based on their insights.</w:t>
      </w:r>
    </w:p>
    <w:p w14:paraId="2E8B38CA"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Furthermore, the GSS Harmonisation Team develop and maintain a library of recommended questions and guidance on measuring a broad range of key concepts. If you are required to develop a new question from scratch, then check </w:t>
      </w:r>
      <w:hyperlink r:id="rId10" w:history="1">
        <w:r w:rsidRPr="00694EFA">
          <w:rPr>
            <w:rFonts w:ascii="Frutiger Roman" w:eastAsia="Times New Roman" w:hAnsi="Frutiger Roman" w:cs="Times New Roman"/>
            <w:color w:val="007D99"/>
            <w:sz w:val="24"/>
            <w:szCs w:val="24"/>
            <w:u w:val="single"/>
            <w:lang w:eastAsia="en-GB"/>
          </w:rPr>
          <w:t>the library of harmonised principles</w:t>
        </w:r>
      </w:hyperlink>
      <w:r w:rsidRPr="00694EFA">
        <w:rPr>
          <w:rFonts w:ascii="Frutiger Roman" w:eastAsia="Times New Roman" w:hAnsi="Frutiger Roman" w:cs="Times New Roman"/>
          <w:color w:val="333333"/>
          <w:sz w:val="24"/>
          <w:szCs w:val="24"/>
          <w:lang w:eastAsia="en-GB"/>
        </w:rPr>
        <w:t> or email </w:t>
      </w:r>
      <w:hyperlink r:id="rId11" w:history="1">
        <w:r w:rsidRPr="00694EFA">
          <w:rPr>
            <w:rFonts w:ascii="Frutiger Roman" w:eastAsia="Times New Roman" w:hAnsi="Frutiger Roman" w:cs="Times New Roman"/>
            <w:color w:val="007D99"/>
            <w:sz w:val="24"/>
            <w:szCs w:val="24"/>
            <w:u w:val="single"/>
            <w:lang w:eastAsia="en-GB"/>
          </w:rPr>
          <w:t>gsshelp@statistics.gov.uk</w:t>
        </w:r>
      </w:hyperlink>
      <w:r w:rsidRPr="00694EFA">
        <w:rPr>
          <w:rFonts w:ascii="Frutiger Roman" w:eastAsia="Times New Roman" w:hAnsi="Frutiger Roman" w:cs="Times New Roman"/>
          <w:color w:val="333333"/>
          <w:sz w:val="24"/>
          <w:szCs w:val="24"/>
          <w:lang w:eastAsia="en-GB"/>
        </w:rPr>
        <w:t> as there may already be a high quality question which you can use with confidence.</w:t>
      </w:r>
    </w:p>
    <w:p w14:paraId="2E0E573B"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77352E99" w14:textId="77777777" w:rsidR="00694EFA" w:rsidRPr="00694EFA" w:rsidRDefault="00694EFA" w:rsidP="00694EF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694EFA">
        <w:rPr>
          <w:rFonts w:ascii="Frutiger Bold" w:eastAsia="Times New Roman" w:hAnsi="Frutiger Bold" w:cs="Times New Roman"/>
          <w:color w:val="333333"/>
          <w:sz w:val="36"/>
          <w:szCs w:val="36"/>
          <w:lang w:eastAsia="en-GB"/>
        </w:rPr>
        <w:t>Tip 5: Ask for data requirements rather than draft questions</w:t>
      </w:r>
    </w:p>
    <w:p w14:paraId="4E499E50"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It is often harder to deconstruct a draft question or try to interpret the research question than to simply ask for it directly. This will save you and them time; they can tell you what they need to know and then you can get to designing a good question to deliver on those needs.</w:t>
      </w:r>
    </w:p>
    <w:p w14:paraId="794B5147" w14:textId="77777777" w:rsidR="00694EFA" w:rsidRPr="00694EFA" w:rsidRDefault="00694EFA" w:rsidP="00694EF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694EFA">
        <w:rPr>
          <w:rFonts w:ascii="Frutiger Roman" w:eastAsia="Times New Roman" w:hAnsi="Frutiger Roman" w:cs="Times New Roman"/>
          <w:color w:val="333333"/>
          <w:sz w:val="24"/>
          <w:szCs w:val="24"/>
          <w:lang w:eastAsia="en-GB"/>
        </w:rPr>
        <w:t> </w:t>
      </w:r>
    </w:p>
    <w:p w14:paraId="75FCEE7E" w14:textId="77777777" w:rsidR="00C3222A" w:rsidRPr="00C3222A" w:rsidRDefault="00C3222A" w:rsidP="00C3222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C3222A">
        <w:rPr>
          <w:rFonts w:ascii="Frutiger Bold" w:eastAsia="Times New Roman" w:hAnsi="Frutiger Bold" w:cs="Times New Roman"/>
          <w:color w:val="333333"/>
          <w:sz w:val="36"/>
          <w:szCs w:val="36"/>
          <w:lang w:eastAsia="en-GB"/>
        </w:rPr>
        <w:t>Tip 6: Use the survey data to refine the survey</w:t>
      </w:r>
    </w:p>
    <w:p w14:paraId="03564FAA" w14:textId="77777777" w:rsidR="00C3222A" w:rsidRPr="00C3222A" w:rsidRDefault="00C3222A" w:rsidP="00C3222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 xml:space="preserve">Once the survey is live, you can make use of survey data itself and other data (such as </w:t>
      </w:r>
      <w:proofErr w:type="spellStart"/>
      <w:r w:rsidRPr="00C3222A">
        <w:rPr>
          <w:rFonts w:ascii="Frutiger Roman" w:eastAsia="Times New Roman" w:hAnsi="Frutiger Roman" w:cs="Times New Roman"/>
          <w:color w:val="333333"/>
          <w:sz w:val="24"/>
          <w:szCs w:val="24"/>
          <w:lang w:eastAsia="en-GB"/>
        </w:rPr>
        <w:t>paradata</w:t>
      </w:r>
      <w:proofErr w:type="spellEnd"/>
      <w:r w:rsidRPr="00C3222A">
        <w:rPr>
          <w:rFonts w:ascii="Frutiger Roman" w:eastAsia="Times New Roman" w:hAnsi="Frutiger Roman" w:cs="Times New Roman"/>
          <w:color w:val="333333"/>
          <w:sz w:val="24"/>
          <w:szCs w:val="24"/>
          <w:lang w:eastAsia="en-GB"/>
        </w:rPr>
        <w:t>) to understand if there are any issues. For example, you may see that one question experiences high drop off rates. This is an indicator that you may need to return to this question and rethink the design or its inclusion in the survey.</w:t>
      </w:r>
    </w:p>
    <w:p w14:paraId="213AD1D9" w14:textId="77777777" w:rsidR="00C3222A" w:rsidRPr="00C3222A" w:rsidRDefault="00C3222A" w:rsidP="00C3222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You can also explore:</w:t>
      </w:r>
    </w:p>
    <w:p w14:paraId="6891484C" w14:textId="77777777" w:rsidR="00C3222A" w:rsidRPr="00C3222A" w:rsidRDefault="00C3222A" w:rsidP="00C3222A">
      <w:pPr>
        <w:numPr>
          <w:ilvl w:val="0"/>
          <w:numId w:val="3"/>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whether the routing and validation are working as expected – ideally, you’d detect these during the scenario testing, but it is worth running extra checks on the survey data</w:t>
      </w:r>
    </w:p>
    <w:p w14:paraId="288F7CFA" w14:textId="77777777" w:rsidR="00C3222A" w:rsidRPr="00C3222A" w:rsidRDefault="00C3222A" w:rsidP="00C3222A">
      <w:pPr>
        <w:numPr>
          <w:ilvl w:val="0"/>
          <w:numId w:val="3"/>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lastRenderedPageBreak/>
        <w:t>free text box entries – if you can identify themes in the responses given, then consider creating a new response option in the next release, this will reduce the respondent burden and the data processing burden.</w:t>
      </w:r>
    </w:p>
    <w:p w14:paraId="23BA55D8" w14:textId="77777777" w:rsidR="00C3222A" w:rsidRPr="00C3222A" w:rsidRDefault="00C3222A" w:rsidP="00C3222A">
      <w:pPr>
        <w:numPr>
          <w:ilvl w:val="0"/>
          <w:numId w:val="3"/>
        </w:numPr>
        <w:shd w:val="clear" w:color="auto" w:fill="FFFFFF"/>
        <w:spacing w:before="100" w:beforeAutospacing="1"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 xml:space="preserve">the number of “don’t know” and “not applicable” options being </w:t>
      </w:r>
      <w:proofErr w:type="gramStart"/>
      <w:r w:rsidRPr="00C3222A">
        <w:rPr>
          <w:rFonts w:ascii="Frutiger Roman" w:eastAsia="Times New Roman" w:hAnsi="Frutiger Roman" w:cs="Times New Roman"/>
          <w:color w:val="333333"/>
          <w:sz w:val="24"/>
          <w:szCs w:val="24"/>
          <w:lang w:eastAsia="en-GB"/>
        </w:rPr>
        <w:t>selected  –</w:t>
      </w:r>
      <w:proofErr w:type="gramEnd"/>
      <w:r w:rsidRPr="00C3222A">
        <w:rPr>
          <w:rFonts w:ascii="Frutiger Roman" w:eastAsia="Times New Roman" w:hAnsi="Frutiger Roman" w:cs="Times New Roman"/>
          <w:color w:val="333333"/>
          <w:sz w:val="24"/>
          <w:szCs w:val="24"/>
          <w:lang w:eastAsia="en-GB"/>
        </w:rPr>
        <w:t xml:space="preserve"> this will help you detect possible issues</w:t>
      </w:r>
    </w:p>
    <w:p w14:paraId="3E7BFCD6" w14:textId="77777777" w:rsidR="00C3222A" w:rsidRPr="00C3222A" w:rsidRDefault="00C3222A" w:rsidP="00C3222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By exploring these sorts of things, you can make changes to the next release to improve the respondent experience and data quality.</w:t>
      </w:r>
    </w:p>
    <w:p w14:paraId="359F6E84" w14:textId="77777777" w:rsidR="00C3222A" w:rsidRPr="00C3222A" w:rsidRDefault="00C3222A" w:rsidP="00C3222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 </w:t>
      </w:r>
    </w:p>
    <w:p w14:paraId="405F9073" w14:textId="77777777" w:rsidR="00C3222A" w:rsidRPr="00C3222A" w:rsidRDefault="00C3222A" w:rsidP="00C3222A">
      <w:pPr>
        <w:shd w:val="clear" w:color="auto" w:fill="FFFFFF"/>
        <w:spacing w:after="100" w:afterAutospacing="1" w:line="240" w:lineRule="auto"/>
        <w:outlineLvl w:val="1"/>
        <w:rPr>
          <w:rFonts w:ascii="Frutiger Bold" w:eastAsia="Times New Roman" w:hAnsi="Frutiger Bold" w:cs="Times New Roman"/>
          <w:color w:val="333333"/>
          <w:sz w:val="36"/>
          <w:szCs w:val="36"/>
          <w:lang w:eastAsia="en-GB"/>
        </w:rPr>
      </w:pPr>
      <w:r w:rsidRPr="00C3222A">
        <w:rPr>
          <w:rFonts w:ascii="Frutiger Bold" w:eastAsia="Times New Roman" w:hAnsi="Frutiger Bold" w:cs="Times New Roman"/>
          <w:color w:val="333333"/>
          <w:sz w:val="36"/>
          <w:szCs w:val="36"/>
          <w:lang w:eastAsia="en-GB"/>
        </w:rPr>
        <w:t>Tip 7: Less is more</w:t>
      </w:r>
    </w:p>
    <w:p w14:paraId="2D356518" w14:textId="77777777" w:rsidR="00C3222A" w:rsidRPr="00C3222A" w:rsidRDefault="00C3222A" w:rsidP="00C3222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Keep the programming requirements and routing simple to help reduce risk, error and development time.</w:t>
      </w:r>
    </w:p>
    <w:p w14:paraId="747410F9" w14:textId="77777777" w:rsidR="00C3222A" w:rsidRPr="00C3222A" w:rsidRDefault="00C3222A" w:rsidP="00C3222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Complicated routing takes time to develop and test, which may risk the delivery of your rapid or pulse survey. Instead, try to keep things simple. Don’t forget, it may be possible to derive outputs from other questions in the survey post collection. This may help to manage requests for complicated questions. As the question designer, you can help analysts identify where this is possible.</w:t>
      </w:r>
    </w:p>
    <w:p w14:paraId="23BC16B2" w14:textId="77777777" w:rsidR="00C3222A" w:rsidRPr="00C3222A" w:rsidRDefault="00C3222A" w:rsidP="00C3222A">
      <w:pPr>
        <w:shd w:val="clear" w:color="auto" w:fill="FFFFFF"/>
        <w:spacing w:after="100" w:afterAutospacing="1" w:line="240" w:lineRule="auto"/>
        <w:rPr>
          <w:rFonts w:ascii="Frutiger Roman" w:eastAsia="Times New Roman" w:hAnsi="Frutiger Roman" w:cs="Times New Roman"/>
          <w:color w:val="333333"/>
          <w:sz w:val="24"/>
          <w:szCs w:val="24"/>
          <w:lang w:eastAsia="en-GB"/>
        </w:rPr>
      </w:pPr>
      <w:r w:rsidRPr="00C3222A">
        <w:rPr>
          <w:rFonts w:ascii="Frutiger Roman" w:eastAsia="Times New Roman" w:hAnsi="Frutiger Roman" w:cs="Times New Roman"/>
          <w:color w:val="333333"/>
          <w:sz w:val="24"/>
          <w:szCs w:val="24"/>
          <w:lang w:eastAsia="en-GB"/>
        </w:rPr>
        <w:t> </w:t>
      </w:r>
    </w:p>
    <w:p w14:paraId="597A1869" w14:textId="77777777" w:rsidR="005D68E6" w:rsidRPr="00694EFA" w:rsidRDefault="005D68E6" w:rsidP="00694EFA">
      <w:bookmarkStart w:id="0" w:name="_GoBack"/>
      <w:bookmarkEnd w:id="0"/>
    </w:p>
    <w:sectPr w:rsidR="005D68E6" w:rsidRPr="00694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Bold">
    <w:altName w:val="Cambria"/>
    <w:panose1 w:val="00000000000000000000"/>
    <w:charset w:val="00"/>
    <w:family w:val="roman"/>
    <w:notTrueType/>
    <w:pitch w:val="default"/>
  </w:font>
  <w:font w:name="Frutiger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1F5B"/>
    <w:multiLevelType w:val="multilevel"/>
    <w:tmpl w:val="24BA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D51DE"/>
    <w:multiLevelType w:val="multilevel"/>
    <w:tmpl w:val="F46C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D159C"/>
    <w:multiLevelType w:val="multilevel"/>
    <w:tmpl w:val="4F3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FA"/>
    <w:rsid w:val="005D68E6"/>
    <w:rsid w:val="00694EFA"/>
    <w:rsid w:val="00C3222A"/>
    <w:rsid w:val="00DB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D1F"/>
  <w15:chartTrackingRefBased/>
  <w15:docId w15:val="{E2506329-4F69-41C4-A0D5-2FC45FCB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94E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E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94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4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34680">
      <w:bodyDiv w:val="1"/>
      <w:marLeft w:val="0"/>
      <w:marRight w:val="0"/>
      <w:marTop w:val="0"/>
      <w:marBottom w:val="0"/>
      <w:divBdr>
        <w:top w:val="none" w:sz="0" w:space="0" w:color="auto"/>
        <w:left w:val="none" w:sz="0" w:space="0" w:color="auto"/>
        <w:bottom w:val="none" w:sz="0" w:space="0" w:color="auto"/>
        <w:right w:val="none" w:sz="0" w:space="0" w:color="auto"/>
      </w:divBdr>
    </w:div>
    <w:div w:id="16238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helping-people-to-use-your-service/making-your-service-accessible-an-introdu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government-design-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style-guide/a-to-z-of-gov-uk-style" TargetMode="External"/><Relationship Id="rId11" Type="http://schemas.openxmlformats.org/officeDocument/2006/relationships/hyperlink" Target="mailto:gsshelp@statistics.gov.uk" TargetMode="External"/><Relationship Id="rId5" Type="http://schemas.openxmlformats.org/officeDocument/2006/relationships/hyperlink" Target="https://blog.ons.gov.uk/2019/01/10/designing-future-surveys/" TargetMode="External"/><Relationship Id="rId10" Type="http://schemas.openxmlformats.org/officeDocument/2006/relationships/hyperlink" Target="https://gss.civilservice.gov.uk/policy-store/?keyword=&amp;area=&amp;doctype=harmonisation-guidance-and-principles&amp;submit=Go" TargetMode="External"/><Relationship Id="rId4" Type="http://schemas.openxmlformats.org/officeDocument/2006/relationships/webSettings" Target="webSettings.xml"/><Relationship Id="rId9" Type="http://schemas.openxmlformats.org/officeDocument/2006/relationships/hyperlink" Target="https://design-system.service.gov.uk/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Hannah</dc:creator>
  <cp:keywords/>
  <dc:description/>
  <cp:lastModifiedBy>Thomas, Hannah</cp:lastModifiedBy>
  <cp:revision>2</cp:revision>
  <dcterms:created xsi:type="dcterms:W3CDTF">2020-04-27T11:35:00Z</dcterms:created>
  <dcterms:modified xsi:type="dcterms:W3CDTF">2020-04-27T11:35:00Z</dcterms:modified>
</cp:coreProperties>
</file>